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8971915"/>
            <wp:effectExtent l="0" t="0" r="2540" b="6985"/>
            <wp:docPr id="2" name="图片 2" descr="97ca19ed4a4545e2578860bd4ede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ca19ed4a4545e2578860bd4ede4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7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drawing>
          <wp:inline distT="0" distB="0" distL="114300" distR="114300">
            <wp:extent cx="6385560" cy="9102090"/>
            <wp:effectExtent l="0" t="0" r="2540" b="3810"/>
            <wp:docPr id="3" name="图片 3" descr="268b00535eb9ad88671b302fc56e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8b00535eb9ad88671b302fc56e5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910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 xml:space="preserve">HACCP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安徽银通物业管理有限公司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汪锦云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line="240" w:lineRule="atLeas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2020年能耗目标为：单位平方面积能耗≦1.15kgce/㎡，2020年目标完成情况为：1.33kgce/㎡.2020年能耗超目标。公司没有进行原因分析，也没有指定纠正措施。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10.1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default" w:ascii="宋体" w:hAnsi="宋体" w:eastAsia="宋体" w:cs="Times New Roman"/>
                <w:b/>
                <w:sz w:val="22"/>
                <w:szCs w:val="22"/>
                <w:lang w:eastAsia="zh-CN"/>
              </w:rPr>
            </w:pPr>
            <w:bookmarkStart w:id="15" w:name="H勾选Add1"/>
            <w:bookmarkStart w:id="16" w:name="_GoBack"/>
            <w:bookmarkEnd w:id="16"/>
          </w:p>
          <w:bookmarkEnd w:id="15"/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pStyle w:val="2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方正仿宋简体"/>
          <w:b/>
        </w:rPr>
      </w:pP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pStyle w:val="2"/>
        <w:rPr>
          <w:rFonts w:eastAsia="方正仿宋简体"/>
          <w:b/>
        </w:rPr>
      </w:pP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0D0465"/>
    <w:rsid w:val="20E02999"/>
    <w:rsid w:val="2EB45232"/>
    <w:rsid w:val="388638FA"/>
    <w:rsid w:val="4B3E7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2021-10-27T05:33:01Z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2052-11.1.0.10667</vt:lpwstr>
  </property>
</Properties>
</file>