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安徽银通物业管理有限公司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ind w:left="70" w:leftChars="29"/>
              <w:rPr>
                <w:rFonts w:hint="eastAsia"/>
                <w:sz w:val="22"/>
                <w:szCs w:val="22"/>
              </w:rPr>
            </w:pPr>
            <w:bookmarkStart w:id="9" w:name="_GoBack"/>
            <w:bookmarkEnd w:id="9"/>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1061-2021-EnMs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李毅</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ISC-JSZJ-399</w:t>
            </w:r>
          </w:p>
          <w:p>
            <w:pPr>
              <w:snapToGrid w:val="0"/>
              <w:spacing w:line="320" w:lineRule="exact"/>
              <w:ind w:left="1309"/>
              <w:rPr>
                <w:sz w:val="22"/>
                <w:szCs w:val="22"/>
                <w:highlight w:val="yellow"/>
              </w:rPr>
            </w:pPr>
            <w:r>
              <w:rPr>
                <w:sz w:val="22"/>
                <w:szCs w:val="22"/>
                <w:highlight w:val="yellow"/>
              </w:rPr>
              <w:t>合肥市瑶海区龙兴苑综合楼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2021.10.20  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2021.10.21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513D19"/>
    <w:rsid w:val="21902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2021-10-27T05:14:30Z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