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1061-2021-EnMs</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安徽银通物业管理有限公司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2021年10月20日 上午至2021年10月21日 上午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6"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Add1"/>
            <w:bookmarkStart w:id="10" w:name="QJ勾选"/>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r>
              <w:rPr>
                <w:rFonts w:hint="eastAsia" w:ascii="宋体" w:hAnsi="宋体"/>
                <w:b/>
                <w:color w:val="000000"/>
                <w:szCs w:val="21"/>
                <w:lang w:eastAsia="zh-CN"/>
              </w:rPr>
              <w:t>☑</w:t>
            </w:r>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bookmarkStart w:id="16" w:name="QJ勾选Add2"/>
            <w:r>
              <w:rPr>
                <w:rFonts w:hint="eastAsia" w:ascii="宋体" w:hAnsi="宋体"/>
                <w:b/>
                <w:color w:val="000000"/>
                <w:szCs w:val="21"/>
                <w:lang w:val="de-DE"/>
              </w:rPr>
              <w:t>□</w:t>
            </w:r>
            <w:bookmarkEnd w:id="16"/>
            <w:r>
              <w:rPr>
                <w:rFonts w:hint="eastAsia" w:ascii="宋体" w:hAnsi="宋体"/>
                <w:b/>
                <w:color w:val="000000"/>
                <w:szCs w:val="21"/>
                <w:lang w:val="de-DE"/>
              </w:rPr>
              <w:t>GB/T 50430-2017</w:t>
            </w:r>
            <w:bookmarkStart w:id="17" w:name="E勾选Add2"/>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8" w:name="S勾选Add2"/>
            <w:r>
              <w:rPr>
                <w:rFonts w:hint="eastAsia" w:ascii="宋体" w:hAnsi="宋体"/>
                <w:b/>
                <w:color w:val="000000"/>
                <w:szCs w:val="21"/>
                <w:lang w:val="de-DE"/>
              </w:rPr>
              <w:t>□</w:t>
            </w:r>
            <w:bookmarkEnd w:id="18"/>
            <w:r>
              <w:rPr>
                <w:rFonts w:hint="eastAsia" w:ascii="宋体" w:hAnsi="宋体"/>
                <w:b/>
                <w:color w:val="000000"/>
                <w:szCs w:val="21"/>
                <w:lang w:val="de-DE"/>
              </w:rPr>
              <w:t>ISO45001：2018</w:t>
            </w:r>
          </w:p>
          <w:p>
            <w:pPr>
              <w:rPr>
                <w:rFonts w:hint="eastAsia" w:ascii="宋体" w:hAnsi="宋体"/>
                <w:b/>
                <w:color w:val="000000"/>
                <w:szCs w:val="21"/>
                <w:lang w:val="de-DE"/>
              </w:rPr>
            </w:pPr>
            <w:r>
              <w:rPr>
                <w:rFonts w:hint="eastAsia" w:ascii="宋体" w:hAnsi="宋体"/>
                <w:b/>
                <w:color w:val="000000"/>
                <w:szCs w:val="21"/>
                <w:lang w:val="de-DE" w:eastAsia="zh-CN"/>
              </w:rPr>
              <w:t>☑</w:t>
            </w:r>
            <w:r>
              <w:rPr>
                <w:rFonts w:hint="eastAsia" w:ascii="宋体" w:hAnsi="宋体"/>
                <w:b/>
                <w:color w:val="000000"/>
                <w:szCs w:val="21"/>
                <w:lang w:val="de-DE"/>
              </w:rPr>
              <w:t>GB/T 23331-202</w:t>
            </w:r>
            <w:r>
              <w:rPr>
                <w:rFonts w:hint="eastAsia" w:ascii="宋体" w:hAnsi="宋体"/>
                <w:b/>
                <w:color w:val="000000"/>
                <w:szCs w:val="21"/>
                <w:lang w:val="en-US" w:eastAsia="zh-CN"/>
              </w:rPr>
              <w:t>0</w:t>
            </w:r>
            <w:r>
              <w:rPr>
                <w:rFonts w:hint="eastAsia" w:ascii="宋体" w:hAnsi="宋体"/>
                <w:b/>
                <w:color w:val="000000"/>
                <w:szCs w:val="21"/>
                <w:lang w:val="de-DE"/>
              </w:rPr>
              <w:t xml:space="preserve"> </w:t>
            </w:r>
          </w:p>
          <w:p>
            <w:pPr>
              <w:rPr>
                <w:rFonts w:ascii="宋体" w:hAnsi="宋体"/>
                <w:b/>
                <w:color w:val="000000"/>
                <w:szCs w:val="21"/>
                <w:lang w:val="de-DE"/>
              </w:rPr>
            </w:pPr>
            <w:bookmarkStart w:id="34" w:name="_GoBack"/>
            <w:bookmarkEnd w:id="34"/>
            <w:r>
              <w:rPr>
                <w:rFonts w:hint="eastAsia" w:ascii="宋体" w:hAnsi="宋体"/>
                <w:b/>
                <w:color w:val="000000"/>
                <w:szCs w:val="21"/>
                <w:lang w:val="de-DE"/>
              </w:rPr>
              <w:t>FSMS：</w:t>
            </w:r>
            <w:bookmarkStart w:id="19" w:name="F勾选Add2"/>
            <w:r>
              <w:rPr>
                <w:rFonts w:hint="eastAsia" w:ascii="宋体" w:hAnsi="宋体"/>
                <w:b/>
                <w:color w:val="000000"/>
                <w:szCs w:val="21"/>
                <w:lang w:val="de-DE"/>
              </w:rPr>
              <w:t>□</w:t>
            </w:r>
            <w:bookmarkEnd w:id="19"/>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0" w:name="H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rFonts w:hint="default" w:eastAsia="宋体"/>
                <w:szCs w:val="21"/>
                <w:lang w:val="en-US" w:eastAsia="zh-CN"/>
              </w:rPr>
            </w:pPr>
            <w:r>
              <w:rPr>
                <w:rFonts w:hint="eastAsia"/>
                <w:szCs w:val="21"/>
                <w:lang w:val="en-US" w:eastAsia="zh-CN"/>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周涛</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2021-N1EnMS-2072033</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rFonts w:hint="eastAsia" w:eastAsia="宋体"/>
                <w:szCs w:val="21"/>
                <w:lang w:val="en-US" w:eastAsia="zh-CN"/>
              </w:rPr>
            </w:pPr>
            <w:r>
              <w:rPr>
                <w:rFonts w:hint="eastAsia"/>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李毅</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ISC-JSZJ-399</w:t>
            </w:r>
          </w:p>
          <w:p>
            <w:pPr>
              <w:spacing w:line="240" w:lineRule="exact"/>
              <w:jc w:val="center"/>
              <w:rPr>
                <w:b/>
                <w:color w:val="000000"/>
                <w:szCs w:val="21"/>
              </w:rPr>
            </w:pPr>
            <w:r>
              <w:rPr>
                <w:b/>
                <w:color w:val="000000"/>
                <w:szCs w:val="21"/>
              </w:rPr>
              <w:t>合肥市瑶海区龙兴苑综合楼</w:t>
            </w:r>
          </w:p>
        </w:tc>
        <w:tc>
          <w:tcPr>
            <w:tcW w:w="1140" w:type="dxa"/>
            <w:vAlign w:val="center"/>
          </w:tcPr>
          <w:p>
            <w:pPr>
              <w:spacing w:line="240" w:lineRule="exact"/>
              <w:jc w:val="center"/>
              <w:rPr>
                <w:b/>
                <w:color w:val="000000"/>
                <w:szCs w:val="21"/>
              </w:rPr>
            </w:pPr>
            <w:r>
              <w:rPr>
                <w:b/>
                <w:color w:val="000000"/>
                <w:szCs w:val="21"/>
              </w:rPr>
              <w:t>2.10</w:t>
            </w:r>
          </w:p>
        </w:tc>
        <w:tc>
          <w:tcPr>
            <w:tcW w:w="1088" w:type="dxa"/>
            <w:vAlign w:val="center"/>
          </w:tcPr>
          <w:p>
            <w:pPr>
              <w:spacing w:line="240" w:lineRule="exact"/>
              <w:jc w:val="center"/>
              <w:rPr>
                <w:rFonts w:hint="eastAsia" w:eastAsia="宋体"/>
                <w:szCs w:val="21"/>
                <w:lang w:val="en-US" w:eastAsia="zh-CN"/>
              </w:rPr>
            </w:pPr>
            <w:r>
              <w:rPr>
                <w:rFonts w:hint="eastAsia"/>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spacing w:line="240" w:lineRule="exact"/>
              <w:jc w:val="center"/>
              <w:rPr>
                <w:b/>
                <w:color w:val="000000"/>
                <w:szCs w:val="21"/>
              </w:rPr>
            </w:pPr>
            <w:r>
              <w:rPr>
                <w:b/>
                <w:color w:val="000000"/>
                <w:szCs w:val="21"/>
              </w:rPr>
              <w:t>李毅</w:t>
            </w:r>
          </w:p>
        </w:tc>
        <w:tc>
          <w:tcPr>
            <w:tcW w:w="1089" w:type="dxa"/>
            <w:vAlign w:val="center"/>
          </w:tcPr>
          <w:p>
            <w:pPr>
              <w:rPr>
                <w:rFonts w:hint="eastAsia" w:eastAsia="宋体"/>
                <w:b/>
                <w:color w:val="000000"/>
                <w:szCs w:val="21"/>
                <w:lang w:val="en-US" w:eastAsia="zh-CN"/>
              </w:rPr>
            </w:pPr>
            <w:r>
              <w:rPr>
                <w:rFonts w:hint="eastAsia"/>
                <w:b/>
                <w:color w:val="000000"/>
                <w:szCs w:val="21"/>
                <w:lang w:val="en-US" w:eastAsia="zh-CN"/>
              </w:rPr>
              <w:t>专家</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ISC-JSZJ-399</w:t>
            </w:r>
          </w:p>
          <w:p>
            <w:pPr>
              <w:rPr>
                <w:b/>
                <w:color w:val="000000"/>
                <w:szCs w:val="21"/>
              </w:rPr>
            </w:pPr>
            <w:r>
              <w:rPr>
                <w:b/>
                <w:color w:val="000000"/>
                <w:szCs w:val="21"/>
              </w:rPr>
              <w:t>合肥市瑶海区龙兴苑综合楼</w:t>
            </w:r>
          </w:p>
        </w:tc>
        <w:tc>
          <w:tcPr>
            <w:tcW w:w="2228" w:type="dxa"/>
            <w:gridSpan w:val="2"/>
            <w:vAlign w:val="center"/>
          </w:tcPr>
          <w:p>
            <w:pPr>
              <w:rPr>
                <w:rFonts w:hint="eastAsia" w:eastAsia="宋体"/>
                <w:b/>
                <w:color w:val="000000"/>
                <w:szCs w:val="21"/>
                <w:lang w:val="en-US" w:eastAsia="zh-CN"/>
              </w:rPr>
            </w:pPr>
            <w:r>
              <w:rPr>
                <w:rFonts w:hint="eastAsia"/>
                <w:b/>
                <w:color w:val="000000"/>
                <w:szCs w:val="21"/>
                <w:lang w:val="en-US" w:eastAsia="zh-CN"/>
              </w:rPr>
              <w:t>工程师</w:t>
            </w: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1" w:name="组织名称Add1"/>
            <w:r>
              <w:rPr>
                <w:rFonts w:ascii="宋体"/>
                <w:b/>
                <w:color w:val="000000"/>
                <w:szCs w:val="21"/>
              </w:rPr>
              <w:t>安徽银通物业管理有限公司</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2" w:name="注册地址"/>
            <w:r>
              <w:rPr>
                <w:rFonts w:ascii="宋体"/>
                <w:b/>
                <w:color w:val="000000"/>
                <w:szCs w:val="21"/>
              </w:rPr>
              <w:t>安徽省合肥市长江中路130号</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3" w:name="注册邮编"/>
            <w:r>
              <w:rPr>
                <w:rFonts w:ascii="宋体"/>
                <w:b/>
                <w:color w:val="000000"/>
                <w:szCs w:val="21"/>
              </w:rPr>
              <w:t>230001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4" w:name="生产地址"/>
            <w:bookmarkStart w:id="25" w:name="办公地址"/>
            <w:r>
              <w:rPr>
                <w:rFonts w:ascii="宋体"/>
                <w:b/>
                <w:color w:val="000000"/>
                <w:szCs w:val="21"/>
              </w:rPr>
              <w:t>安徽省合肥市蜀山区繁华大道紫御府小区5号楼2楼</w:t>
            </w:r>
            <w:bookmarkEnd w:id="24"/>
            <w:bookmarkEnd w:id="25"/>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6" w:name="办公邮编"/>
            <w:r>
              <w:rPr>
                <w:rFonts w:ascii="宋体"/>
                <w:b/>
                <w:color w:val="000000"/>
                <w:szCs w:val="21"/>
              </w:rPr>
              <w:t>230022</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7" w:name="联系人"/>
            <w:r>
              <w:rPr>
                <w:rFonts w:ascii="宋体"/>
                <w:b/>
                <w:color w:val="000000"/>
                <w:szCs w:val="21"/>
              </w:rPr>
              <w:t>刘一帆</w:t>
            </w:r>
            <w:bookmarkEnd w:id="27"/>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8" w:name="联系人手机"/>
            <w:r>
              <w:rPr>
                <w:rFonts w:ascii="宋体"/>
                <w:b/>
                <w:color w:val="000000"/>
                <w:szCs w:val="21"/>
              </w:rPr>
              <w:t>15255190152</w:t>
            </w:r>
            <w:bookmarkEnd w:id="28"/>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9" w:name="联系人传真"/>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0" w:name="法人"/>
            <w:r>
              <w:rPr>
                <w:rFonts w:ascii="宋体"/>
                <w:b/>
                <w:color w:val="000000"/>
                <w:szCs w:val="21"/>
              </w:rPr>
              <w:t>周名奎</w:t>
            </w:r>
            <w:bookmarkEnd w:id="30"/>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ind w:firstLine="632" w:firstLineChars="300"/>
              <w:rPr>
                <w:rFonts w:ascii="宋体"/>
                <w:b/>
                <w:color w:val="000000"/>
                <w:szCs w:val="21"/>
              </w:rPr>
            </w:pPr>
            <w:bookmarkStart w:id="31" w:name="管理者代表"/>
            <w:r>
              <w:rPr>
                <w:rFonts w:ascii="宋体"/>
                <w:b/>
                <w:color w:val="000000"/>
                <w:szCs w:val="21"/>
              </w:rPr>
              <w:t>王月兰</w:t>
            </w:r>
            <w:bookmarkEnd w:id="31"/>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hint="default" w:ascii="宋体" w:hAnsi="宋体" w:eastAsia="宋体"/>
                <w:b/>
                <w:color w:val="000000"/>
                <w:szCs w:val="21"/>
                <w:lang w:val="en-US" w:eastAsia="zh-CN"/>
              </w:rPr>
            </w:pPr>
            <w:r>
              <w:rPr>
                <w:rFonts w:hint="eastAsia" w:ascii="宋体" w:hAnsi="宋体"/>
                <w:b/>
                <w:color w:val="000000"/>
                <w:szCs w:val="21"/>
              </w:rPr>
              <w:t>服务：</w:t>
            </w:r>
            <w:r>
              <w:rPr>
                <w:rFonts w:hint="eastAsia" w:ascii="宋体" w:hAnsi="宋体"/>
                <w:b/>
                <w:color w:val="000000"/>
                <w:szCs w:val="21"/>
                <w:lang w:val="en-US" w:eastAsia="zh-CN"/>
              </w:rPr>
              <w:t>物业服务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snapToGrid w:val="0"/>
              <w:spacing w:line="420" w:lineRule="exact"/>
              <w:jc w:val="left"/>
              <w:rPr>
                <w:rFonts w:hint="eastAsia" w:ascii="宋体" w:hAnsi="宋体" w:cs="宋体"/>
                <w:szCs w:val="21"/>
                <w:lang w:eastAsia="zh-CN"/>
              </w:rPr>
            </w:pPr>
            <w:r>
              <w:rPr>
                <w:rFonts w:hint="eastAsia" w:ascii="宋体" w:hAnsi="宋体" w:cs="宋体"/>
                <w:szCs w:val="21"/>
                <w:lang w:val="en-US" w:eastAsia="zh-CN"/>
              </w:rPr>
              <w:t>物业操作</w:t>
            </w:r>
            <w:r>
              <w:rPr>
                <w:rFonts w:hint="eastAsia" w:ascii="宋体" w:hAnsi="宋体" w:cs="宋体"/>
                <w:szCs w:val="21"/>
              </w:rPr>
              <w:t>流程</w:t>
            </w:r>
            <w:r>
              <w:rPr>
                <w:rFonts w:hint="eastAsia" w:ascii="宋体" w:hAnsi="宋体" w:cs="宋体"/>
                <w:szCs w:val="21"/>
                <w:lang w:eastAsia="zh-CN"/>
              </w:rPr>
              <w:t>；</w:t>
            </w:r>
          </w:p>
          <w:p>
            <w:pPr>
              <w:spacing w:line="360" w:lineRule="exact"/>
              <w:rPr>
                <w:rFonts w:hint="eastAsia" w:ascii="宋体" w:hAnsi="宋体" w:eastAsia="宋体"/>
                <w:sz w:val="21"/>
                <w:szCs w:val="21"/>
              </w:rPr>
            </w:pPr>
            <w:r>
              <w:rPr>
                <w:sz w:val="21"/>
              </w:rPr>
              <w:pict>
                <v:shape id="_x0000_s2050" o:spid="_x0000_s2050" o:spt="32" type="#_x0000_t32" style="position:absolute;left:0pt;margin-left:305.9pt;margin-top:9.55pt;height:0.05pt;width:10.4pt;z-index:251665408;mso-width-relative:page;mso-height-relative:page;" filled="f" stroked="t" coordsize="21600,21600">
                  <v:path arrowok="t"/>
                  <v:fill on="f" focussize="0,0"/>
                  <v:stroke endarrow="block"/>
                  <v:imagedata o:title=""/>
                  <o:lock v:ext="edit" aspectratio="f"/>
                </v:shape>
              </w:pict>
            </w:r>
            <w:r>
              <w:rPr>
                <w:sz w:val="21"/>
              </w:rPr>
              <w:pict>
                <v:shape id="_x0000_s2051" o:spid="_x0000_s2051" o:spt="32" type="#_x0000_t32" style="position:absolute;left:0pt;margin-left:213.65pt;margin-top:10.35pt;height:0.05pt;width:10.4pt;z-index:251664384;mso-width-relative:page;mso-height-relative:page;" filled="f" stroked="t" coordsize="21600,21600">
                  <v:path arrowok="t"/>
                  <v:fill on="f" focussize="0,0"/>
                  <v:stroke endarrow="block"/>
                  <v:imagedata o:title=""/>
                  <o:lock v:ext="edit" aspectratio="f"/>
                </v:shape>
              </w:pict>
            </w:r>
            <w:r>
              <w:rPr>
                <w:sz w:val="21"/>
              </w:rPr>
              <w:pict>
                <v:shape id="_x0000_s2052" o:spid="_x0000_s2052" o:spt="32" type="#_x0000_t32" style="position:absolute;left:0pt;margin-left:133.65pt;margin-top:10.15pt;height:0.05pt;width:10.4pt;z-index:251666432;mso-width-relative:page;mso-height-relative:page;" filled="f" stroked="t" coordsize="21600,21600">
                  <v:path arrowok="t"/>
                  <v:fill on="f" focussize="0,0"/>
                  <v:stroke endarrow="block"/>
                  <v:imagedata o:title=""/>
                  <o:lock v:ext="edit" aspectratio="f"/>
                </v:shape>
              </w:pict>
            </w:r>
            <w:r>
              <w:rPr>
                <w:sz w:val="21"/>
              </w:rPr>
              <w:pict>
                <v:shape id="_x0000_s2053" o:spid="_x0000_s2053" o:spt="32" type="#_x0000_t32" style="position:absolute;left:0pt;margin-left:53.8pt;margin-top:10.55pt;height:0.05pt;width:10.4pt;z-index:251663360;mso-width-relative:page;mso-height-relative:page;" filled="f" stroked="t" coordsize="21600,21600">
                  <v:path arrowok="t"/>
                  <v:fill on="f" focussize="0,0"/>
                  <v:stroke endarrow="block"/>
                  <v:imagedata o:title=""/>
                  <o:lock v:ext="edit" aspectratio="f"/>
                </v:shape>
              </w:pict>
            </w:r>
            <w:r>
              <w:rPr>
                <w:rFonts w:hint="eastAsia" w:ascii="宋体" w:hAnsi="宋体" w:eastAsia="宋体"/>
                <w:sz w:val="21"/>
                <w:szCs w:val="21"/>
              </w:rPr>
              <w:t>成立管理处   日常管理服务   绿化、安保</w:t>
            </w:r>
            <w:r>
              <w:rPr>
                <w:rFonts w:hint="eastAsia" w:ascii="宋体" w:hAnsi="宋体" w:eastAsia="宋体"/>
                <w:sz w:val="21"/>
                <w:szCs w:val="21"/>
                <w:lang w:val="en-US" w:eastAsia="zh-CN"/>
              </w:rPr>
              <w:t>等</w:t>
            </w:r>
            <w:r>
              <w:rPr>
                <w:rFonts w:hint="eastAsia" w:ascii="宋体" w:hAnsi="宋体" w:eastAsia="宋体"/>
                <w:sz w:val="21"/>
                <w:szCs w:val="21"/>
              </w:rPr>
              <w:t xml:space="preserve">   应急准备与相应   </w:t>
            </w:r>
          </w:p>
          <w:p>
            <w:pPr>
              <w:snapToGrid w:val="0"/>
              <w:spacing w:line="420" w:lineRule="exact"/>
              <w:jc w:val="left"/>
              <w:rPr>
                <w:rFonts w:ascii="宋体"/>
                <w:color w:val="000000"/>
                <w:szCs w:val="21"/>
              </w:rPr>
            </w:pPr>
            <w:r>
              <w:rPr>
                <w:rFonts w:hint="eastAsia" w:ascii="宋体" w:hAnsi="宋体" w:eastAsia="宋体"/>
                <w:sz w:val="21"/>
                <w:szCs w:val="21"/>
              </w:rPr>
              <w:t>服务质量评定</w:t>
            </w:r>
            <w:r>
              <w:rPr>
                <w:rFonts w:hint="eastAsia" w:ascii="宋体" w:hAnsi="宋体" w:eastAsia="宋体"/>
                <w:sz w:val="21"/>
                <w:szCs w:val="21"/>
                <w:lang w:eastAsia="zh-CN"/>
              </w:rPr>
              <w:t>、</w:t>
            </w:r>
            <w:r>
              <w:rPr>
                <w:rFonts w:hint="eastAsia" w:ascii="宋体" w:hAnsi="宋体" w:eastAsia="宋体"/>
                <w:sz w:val="21"/>
                <w:szCs w:val="21"/>
              </w:rPr>
              <w:t>服务质量改进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bookmarkStart w:id="32" w:name="审核范围"/>
            <w:r>
              <w:t>物业服务范围内的保安、保洁、维修、绿化、办公的能源管理活动</w:t>
            </w:r>
            <w:bookmarkEnd w:id="32"/>
          </w:p>
        </w:tc>
        <w:tc>
          <w:tcPr>
            <w:tcW w:w="2006" w:type="dxa"/>
            <w:gridSpan w:val="3"/>
            <w:vAlign w:val="center"/>
          </w:tcPr>
          <w:p>
            <w:pPr>
              <w:spacing w:line="400" w:lineRule="exact"/>
              <w:rPr>
                <w:rFonts w:ascii="宋体" w:hAnsi="宋体"/>
                <w:b/>
                <w:color w:val="000000"/>
                <w:szCs w:val="21"/>
              </w:rPr>
            </w:pPr>
            <w:r>
              <w:rPr>
                <w:b/>
                <w:color w:val="000000"/>
                <w:szCs w:val="21"/>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lang w:eastAsia="zh-CN"/>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rFonts w:ascii="宋体"/>
                <w:b w:val="0"/>
                <w:bCs/>
                <w:color w:val="000000"/>
                <w:szCs w:val="21"/>
              </w:rPr>
              <w:t>安徽银通物业管理有限公司</w:t>
            </w:r>
            <w:r>
              <w:rPr>
                <w:rFonts w:hint="eastAsia" w:ascii="宋体"/>
                <w:b w:val="0"/>
                <w:bCs/>
                <w:color w:val="000000"/>
                <w:szCs w:val="21"/>
                <w:lang w:val="en-US" w:eastAsia="zh-CN"/>
              </w:rPr>
              <w:t>/</w:t>
            </w:r>
            <w:r>
              <w:rPr>
                <w:rFonts w:ascii="宋体"/>
                <w:b w:val="0"/>
                <w:bCs/>
                <w:color w:val="000000"/>
                <w:szCs w:val="21"/>
              </w:rPr>
              <w:t>安徽省合肥市长江中路130号</w:t>
            </w:r>
          </w:p>
        </w:tc>
        <w:tc>
          <w:tcPr>
            <w:tcW w:w="2267" w:type="dxa"/>
          </w:tcPr>
          <w:p>
            <w:pPr>
              <w:spacing w:before="40" w:after="40"/>
              <w:rPr>
                <w:rFonts w:eastAsia="黑体"/>
                <w:szCs w:val="21"/>
                <w:lang w:val="de-DE" w:eastAsia="ja-JP"/>
              </w:rPr>
            </w:pPr>
            <w:r>
              <w:rPr>
                <w:rFonts w:ascii="宋体"/>
                <w:b w:val="0"/>
                <w:bCs/>
                <w:color w:val="000000"/>
                <w:szCs w:val="21"/>
              </w:rPr>
              <w:t>安徽省合肥市蜀山区繁华大道紫御府小区5号楼2楼</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36</w:t>
            </w:r>
          </w:p>
        </w:tc>
        <w:tc>
          <w:tcPr>
            <w:tcW w:w="2803" w:type="dxa"/>
            <w:vAlign w:val="center"/>
          </w:tcPr>
          <w:p>
            <w:pPr>
              <w:pStyle w:val="19"/>
              <w:rPr>
                <w:rFonts w:eastAsia="黑体" w:cs="Arial"/>
                <w:sz w:val="21"/>
                <w:szCs w:val="21"/>
                <w:lang w:val="en-US" w:eastAsia="ja-JP"/>
              </w:rPr>
            </w:pPr>
            <w:r>
              <w:t>物业服务范围内的保安、保洁、维修、绿化、办公的能源管理活动</w:t>
            </w:r>
          </w:p>
        </w:tc>
        <w:tc>
          <w:tcPr>
            <w:tcW w:w="669" w:type="dxa"/>
            <w:vAlign w:val="center"/>
          </w:tcPr>
          <w:p>
            <w:pPr>
              <w:spacing w:before="40" w:after="40"/>
              <w:rPr>
                <w:rFonts w:hint="default" w:eastAsia="黑体"/>
                <w:szCs w:val="21"/>
                <w:lang w:val="en-US" w:eastAsia="zh-CN"/>
              </w:rPr>
            </w:pPr>
            <w:r>
              <w:rPr>
                <w:rFonts w:hint="eastAsia" w:eastAsia="黑体"/>
                <w:szCs w:val="21"/>
                <w:lang w:val="en-US" w:eastAsia="zh-CN"/>
              </w:rPr>
              <w:t>GBT23331-2020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bl>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7</w:t>
            </w:r>
            <w:r>
              <w:rPr>
                <w:rFonts w:hint="eastAsia" w:ascii="宋体" w:hAnsi="宋体"/>
                <w:b/>
                <w:color w:val="000000"/>
                <w:szCs w:val="21"/>
                <w:u w:val="single"/>
              </w:rPr>
              <w:t>月</w:t>
            </w:r>
            <w:r>
              <w:rPr>
                <w:rFonts w:hint="eastAsia" w:ascii="宋体" w:hAnsi="宋体"/>
                <w:b/>
                <w:color w:val="000000"/>
                <w:szCs w:val="21"/>
                <w:u w:val="single"/>
                <w:lang w:val="en-US" w:eastAsia="zh-CN"/>
              </w:rPr>
              <w:t>16-17</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年8月3日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pacing w:val="-2"/>
          <w:szCs w:val="21"/>
        </w:rPr>
      </w:pPr>
      <w:r>
        <w:rPr>
          <w:rFonts w:hint="eastAsia" w:ascii="宋体" w:hAnsi="宋体"/>
          <w:b/>
          <w:color w:val="000000"/>
          <w:szCs w:val="21"/>
        </w:rPr>
        <w:t>2.相关管理体系的具体情况</w:t>
      </w:r>
    </w:p>
    <w:tbl>
      <w:tblPr>
        <w:tblStyle w:val="8"/>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w:t>
            </w:r>
            <w:r>
              <w:rPr>
                <w:rFonts w:hint="eastAsia" w:ascii="宋体"/>
                <w:color w:val="000000"/>
                <w:szCs w:val="21"/>
                <w:lang w:eastAsia="zh-CN"/>
              </w:rPr>
              <w:t>☑</w:t>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w:t>
            </w:r>
            <w:r>
              <w:rPr>
                <w:rFonts w:hint="eastAsia" w:ascii="宋体"/>
                <w:color w:val="000000"/>
                <w:szCs w:val="21"/>
                <w:lang w:eastAsia="zh-CN"/>
              </w:rPr>
              <w:t>☑</w:t>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lang w:eastAsia="zh-CN"/>
              </w:rPr>
              <w:t>☑</w:t>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节能主管部门、</w:t>
            </w:r>
            <w:r>
              <w:rPr>
                <w:rFonts w:hint="eastAsia" w:ascii="宋体"/>
                <w:color w:val="000000"/>
                <w:spacing w:val="-10"/>
                <w:szCs w:val="21"/>
                <w:lang w:eastAsia="zh-CN"/>
              </w:rPr>
              <w:t>☑</w:t>
            </w:r>
            <w:r>
              <w:rPr>
                <w:rFonts w:hint="eastAsia" w:ascii="宋体"/>
                <w:color w:val="000000"/>
                <w:spacing w:val="-10"/>
                <w:szCs w:val="21"/>
              </w:rPr>
              <w:t>动力装置场所、</w:t>
            </w:r>
            <w:r>
              <w:rPr>
                <w:rFonts w:hint="eastAsia" w:ascii="宋体"/>
                <w:color w:val="000000"/>
                <w:spacing w:val="-10"/>
                <w:szCs w:val="21"/>
                <w:lang w:eastAsia="zh-CN"/>
              </w:rPr>
              <w:t>☑</w:t>
            </w:r>
            <w:r>
              <w:rPr>
                <w:rFonts w:hint="eastAsia" w:ascii="宋体"/>
                <w:color w:val="000000"/>
                <w:spacing w:val="-10"/>
                <w:szCs w:val="21"/>
              </w:rPr>
              <w:t>主要用能设备管理、</w:t>
            </w:r>
            <w:r>
              <w:rPr>
                <w:rFonts w:hint="eastAsia" w:ascii="宋体"/>
                <w:color w:val="000000"/>
                <w:spacing w:val="-10"/>
                <w:szCs w:val="21"/>
                <w:lang w:eastAsia="zh-CN"/>
              </w:rPr>
              <w:t>☑</w:t>
            </w:r>
            <w:r>
              <w:rPr>
                <w:rFonts w:hint="eastAsia" w:ascii="宋体"/>
                <w:color w:val="000000"/>
                <w:spacing w:val="-10"/>
                <w:szCs w:val="21"/>
              </w:rPr>
              <w:t>能源计量管理，</w:t>
            </w:r>
            <w:r>
              <w:rPr>
                <w:rFonts w:hint="eastAsia" w:ascii="宋体"/>
                <w:color w:val="000000"/>
                <w:spacing w:val="-10"/>
                <w:szCs w:val="21"/>
                <w:lang w:eastAsia="zh-CN"/>
              </w:rPr>
              <w:t>☑</w:t>
            </w:r>
            <w:r>
              <w:rPr>
                <w:rFonts w:hint="eastAsia" w:ascii="宋体"/>
                <w:color w:val="000000"/>
                <w:spacing w:val="-10"/>
                <w:szCs w:val="21"/>
              </w:rPr>
              <w:t>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3" w:name="二阶段审核日期"/>
            <w:r>
              <w:rPr>
                <w:rFonts w:hint="eastAsia" w:ascii="宋体"/>
                <w:b/>
                <w:color w:val="000000"/>
                <w:szCs w:val="21"/>
              </w:rPr>
              <w:t>2021-10-2</w:t>
            </w:r>
            <w:bookmarkEnd w:id="33"/>
            <w:r>
              <w:rPr>
                <w:rFonts w:hint="eastAsia" w:ascii="宋体"/>
                <w:b/>
                <w:color w:val="000000"/>
                <w:szCs w:val="21"/>
                <w:lang w:val="en-US" w:eastAsia="zh-CN"/>
              </w:rPr>
              <w:t>2~25</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drawing>
          <wp:anchor distT="0" distB="0" distL="114300" distR="114300" simplePos="0" relativeHeight="251661312" behindDoc="1" locked="0" layoutInCell="1" allowOverlap="1">
            <wp:simplePos x="0" y="0"/>
            <wp:positionH relativeFrom="column">
              <wp:posOffset>1821180</wp:posOffset>
            </wp:positionH>
            <wp:positionV relativeFrom="paragraph">
              <wp:posOffset>313690</wp:posOffset>
            </wp:positionV>
            <wp:extent cx="722630" cy="504190"/>
            <wp:effectExtent l="0" t="0" r="1270" b="3810"/>
            <wp:wrapTight wrapText="bothSides">
              <wp:wrapPolygon>
                <wp:start x="0" y="0"/>
                <wp:lineTo x="0" y="21219"/>
                <wp:lineTo x="21258" y="21219"/>
                <wp:lineTo x="21258"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a:lum contrast="84000"/>
                    </a:blip>
                    <a:stretch>
                      <a:fillRect/>
                    </a:stretch>
                  </pic:blipFill>
                  <pic:spPr>
                    <a:xfrm>
                      <a:off x="2712720" y="4217035"/>
                      <a:ext cx="722630" cy="504190"/>
                    </a:xfrm>
                    <a:prstGeom prst="rect">
                      <a:avLst/>
                    </a:prstGeom>
                    <a:solidFill>
                      <a:srgbClr val="9BBB59">
                        <a:alpha val="56000"/>
                      </a:srgbClr>
                    </a:solidFill>
                    <a:ln>
                      <a:noFill/>
                    </a:ln>
                    <a:effectLst>
                      <a:outerShdw algn="ctr" rotWithShape="0">
                        <a:srgbClr val="808080"/>
                      </a:outerShdw>
                    </a:effectLst>
                  </pic:spPr>
                </pic:pic>
              </a:graphicData>
            </a:graphic>
          </wp:anchor>
        </w:drawing>
      </w:r>
      <w:r>
        <w:rPr>
          <w:rFonts w:hint="eastAsia" w:ascii="宋体" w:hAnsi="宋体"/>
          <w:b/>
          <w:bCs/>
          <w:color w:val="000000"/>
          <w:szCs w:val="21"/>
        </w:rPr>
        <w:t>十一、审核组签字</w:t>
      </w:r>
    </w:p>
    <w:p>
      <w:pPr>
        <w:spacing w:line="400" w:lineRule="exact"/>
        <w:ind w:firstLine="960" w:firstLineChars="400"/>
        <w:rPr>
          <w:rFonts w:ascii="宋体"/>
          <w:b/>
          <w:color w:val="000000"/>
          <w:szCs w:val="21"/>
        </w:rPr>
      </w:pPr>
      <w:r>
        <w:rPr>
          <w:rFonts w:hint="eastAsia" w:ascii="宋体" w:hAnsi="宋体" w:eastAsia="宋体"/>
          <w:sz w:val="24"/>
          <w:szCs w:val="24"/>
          <w:lang w:eastAsia="zh-CN"/>
        </w:rPr>
        <w:drawing>
          <wp:anchor distT="0" distB="0" distL="114300" distR="114300" simplePos="0" relativeHeight="251662336" behindDoc="0" locked="0" layoutInCell="1" allowOverlap="1">
            <wp:simplePos x="0" y="0"/>
            <wp:positionH relativeFrom="column">
              <wp:posOffset>3930650</wp:posOffset>
            </wp:positionH>
            <wp:positionV relativeFrom="paragraph">
              <wp:posOffset>42545</wp:posOffset>
            </wp:positionV>
            <wp:extent cx="651510" cy="405130"/>
            <wp:effectExtent l="0" t="0" r="8890" b="1270"/>
            <wp:wrapSquare wrapText="bothSides"/>
            <wp:docPr id="1" name="图片 1" descr="微信图片_20211020092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1020092838"/>
                    <pic:cNvPicPr>
                      <a:picLocks noChangeAspect="1"/>
                    </pic:cNvPicPr>
                  </pic:nvPicPr>
                  <pic:blipFill>
                    <a:blip r:embed="rId7"/>
                    <a:stretch>
                      <a:fillRect/>
                    </a:stretch>
                  </pic:blipFill>
                  <pic:spPr>
                    <a:xfrm>
                      <a:off x="0" y="0"/>
                      <a:ext cx="651510" cy="405130"/>
                    </a:xfrm>
                    <a:prstGeom prst="rect">
                      <a:avLst/>
                    </a:prstGeom>
                    <a:noFill/>
                    <a:ln>
                      <a:noFill/>
                    </a:ln>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2021.10.21</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3073" o:spid="_x0000_s3073"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2C065C64"/>
    <w:rsid w:val="6B941D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 id="V:Rule3" type="connector" idref="#_x0000_s2052"/>
        <o:r id="V:Rule4"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1</TotalTime>
  <ScaleCrop>false</ScaleCrop>
  <LinksUpToDate>false</LinksUpToDate>
  <CharactersWithSpaces>9455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cp:lastModifiedBy>
  <dcterms:modified xsi:type="dcterms:W3CDTF">2021-10-27T05:14:17Z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2052-11.1.0.10667</vt:lpwstr>
  </property>
</Properties>
</file>