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52"/>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rPr>
                <w:sz w:val="24"/>
                <w:szCs w:val="24"/>
              </w:rPr>
            </w:pPr>
            <w:r>
              <w:rPr>
                <w:rFonts w:hint="eastAsia"/>
                <w:sz w:val="24"/>
                <w:szCs w:val="24"/>
              </w:rPr>
              <w:t>抽样计划</w:t>
            </w:r>
          </w:p>
        </w:tc>
        <w:tc>
          <w:tcPr>
            <w:tcW w:w="960" w:type="dxa"/>
            <w:vMerge w:val="restart"/>
            <w:vAlign w:val="center"/>
          </w:tcPr>
          <w:p>
            <w:pPr>
              <w:spacing w:line="360" w:lineRule="auto"/>
              <w:rPr>
                <w:sz w:val="24"/>
                <w:szCs w:val="24"/>
              </w:rPr>
            </w:pPr>
            <w:r>
              <w:rPr>
                <w:rFonts w:hint="eastAsia"/>
                <w:sz w:val="24"/>
                <w:szCs w:val="24"/>
              </w:rPr>
              <w:t>涉及</w:t>
            </w:r>
          </w:p>
          <w:p>
            <w:pPr>
              <w:spacing w:line="360" w:lineRule="auto"/>
              <w:rPr>
                <w:sz w:val="24"/>
                <w:szCs w:val="24"/>
              </w:rPr>
            </w:pPr>
            <w:r>
              <w:rPr>
                <w:rFonts w:hint="eastAsia"/>
                <w:sz w:val="24"/>
                <w:szCs w:val="24"/>
              </w:rPr>
              <w:t>条款</w:t>
            </w:r>
          </w:p>
        </w:tc>
        <w:tc>
          <w:tcPr>
            <w:tcW w:w="10752" w:type="dxa"/>
            <w:vAlign w:val="center"/>
          </w:tcPr>
          <w:p>
            <w:pPr>
              <w:spacing w:line="360" w:lineRule="auto"/>
              <w:rPr>
                <w:sz w:val="24"/>
                <w:szCs w:val="24"/>
              </w:rPr>
            </w:pPr>
            <w:r>
              <w:rPr>
                <w:rFonts w:hint="eastAsia"/>
                <w:sz w:val="24"/>
                <w:szCs w:val="24"/>
              </w:rPr>
              <w:t>受审核部门：业务部    主管领导：陈雪飞     陪同人员：李翔</w:t>
            </w:r>
          </w:p>
        </w:tc>
        <w:tc>
          <w:tcPr>
            <w:tcW w:w="837"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sz w:val="24"/>
                <w:szCs w:val="24"/>
              </w:rPr>
            </w:pPr>
          </w:p>
        </w:tc>
        <w:tc>
          <w:tcPr>
            <w:tcW w:w="960" w:type="dxa"/>
            <w:vMerge w:val="continue"/>
            <w:vAlign w:val="center"/>
          </w:tcPr>
          <w:p>
            <w:pPr>
              <w:spacing w:line="360" w:lineRule="auto"/>
              <w:rPr>
                <w:sz w:val="24"/>
                <w:szCs w:val="24"/>
              </w:rPr>
            </w:pPr>
          </w:p>
        </w:tc>
        <w:tc>
          <w:tcPr>
            <w:tcW w:w="10752" w:type="dxa"/>
            <w:vAlign w:val="center"/>
          </w:tcPr>
          <w:p>
            <w:pPr>
              <w:spacing w:before="120" w:line="360" w:lineRule="auto"/>
              <w:rPr>
                <w:rFonts w:hint="default" w:eastAsia="宋体"/>
                <w:sz w:val="24"/>
                <w:szCs w:val="24"/>
                <w:lang w:val="en-US" w:eastAsia="zh-CN"/>
              </w:rPr>
            </w:pPr>
            <w:r>
              <w:rPr>
                <w:rFonts w:hint="eastAsia"/>
                <w:sz w:val="24"/>
                <w:szCs w:val="24"/>
              </w:rPr>
              <w:t xml:space="preserve">审核员：李京田 </w:t>
            </w:r>
            <w:r>
              <w:rPr>
                <w:sz w:val="20"/>
                <w:lang w:val="de-DE"/>
              </w:rPr>
              <w:t>龚璇</w:t>
            </w:r>
            <w:r>
              <w:rPr>
                <w:rFonts w:hint="eastAsia"/>
                <w:sz w:val="20"/>
                <w:lang w:val="en-US" w:eastAsia="zh-CN"/>
              </w:rPr>
              <w:t xml:space="preserve"> （实习S)</w:t>
            </w:r>
            <w:r>
              <w:rPr>
                <w:rFonts w:hint="eastAsia"/>
                <w:sz w:val="24"/>
                <w:szCs w:val="24"/>
              </w:rPr>
              <w:t xml:space="preserve">   审核时间：</w:t>
            </w:r>
            <w:r>
              <w:rPr>
                <w:rFonts w:hint="eastAsia"/>
                <w:sz w:val="24"/>
                <w:szCs w:val="24"/>
                <w:lang w:val="en-US" w:eastAsia="zh-CN"/>
              </w:rPr>
              <w:t>2021.10.25</w:t>
            </w:r>
          </w:p>
        </w:tc>
        <w:tc>
          <w:tcPr>
            <w:tcW w:w="837" w:type="dxa"/>
            <w:vMerge w:val="continue"/>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sz w:val="24"/>
                <w:szCs w:val="24"/>
              </w:rPr>
            </w:pPr>
          </w:p>
        </w:tc>
        <w:tc>
          <w:tcPr>
            <w:tcW w:w="960" w:type="dxa"/>
            <w:vMerge w:val="continue"/>
            <w:vAlign w:val="center"/>
          </w:tcPr>
          <w:p>
            <w:pPr>
              <w:spacing w:line="360" w:lineRule="auto"/>
              <w:rPr>
                <w:sz w:val="24"/>
                <w:szCs w:val="24"/>
              </w:rPr>
            </w:pPr>
          </w:p>
        </w:tc>
        <w:tc>
          <w:tcPr>
            <w:tcW w:w="10752" w:type="dxa"/>
            <w:vAlign w:val="center"/>
          </w:tcPr>
          <w:p>
            <w:pPr>
              <w:spacing w:line="360" w:lineRule="auto"/>
              <w:rPr>
                <w:rFonts w:hint="eastAsia"/>
                <w:sz w:val="24"/>
                <w:szCs w:val="24"/>
              </w:rPr>
            </w:pPr>
            <w:r>
              <w:rPr>
                <w:rFonts w:hint="eastAsia"/>
                <w:sz w:val="24"/>
                <w:szCs w:val="24"/>
              </w:rPr>
              <w:t>审核条款：</w:t>
            </w:r>
          </w:p>
          <w:p>
            <w:pPr>
              <w:spacing w:line="360" w:lineRule="auto"/>
              <w:rPr>
                <w:rFonts w:hint="default" w:eastAsia="宋体"/>
                <w:sz w:val="24"/>
                <w:szCs w:val="24"/>
                <w:lang w:val="en-US" w:eastAsia="zh-CN"/>
              </w:rPr>
            </w:pPr>
            <w:r>
              <w:rPr>
                <w:rFonts w:hint="eastAsia"/>
                <w:sz w:val="24"/>
                <w:szCs w:val="24"/>
                <w:lang w:val="en-US" w:eastAsia="zh-CN"/>
              </w:rPr>
              <w:t xml:space="preserve">S:5.3/6.2  S:6.1.2/8.1/8.2  </w:t>
            </w:r>
          </w:p>
        </w:tc>
        <w:tc>
          <w:tcPr>
            <w:tcW w:w="837" w:type="dxa"/>
            <w:vMerge w:val="continue"/>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60" w:lineRule="auto"/>
              <w:rPr>
                <w:sz w:val="24"/>
                <w:szCs w:val="24"/>
              </w:rPr>
            </w:pPr>
            <w:r>
              <w:rPr>
                <w:rFonts w:hint="eastAsia" w:cs="Lucida Sans"/>
                <w:sz w:val="24"/>
                <w:szCs w:val="24"/>
              </w:rPr>
              <w:t>职责和权限</w:t>
            </w:r>
          </w:p>
        </w:tc>
        <w:tc>
          <w:tcPr>
            <w:tcW w:w="960" w:type="dxa"/>
            <w:vAlign w:val="center"/>
          </w:tcPr>
          <w:p>
            <w:pPr>
              <w:spacing w:line="360" w:lineRule="auto"/>
              <w:rPr>
                <w:rFonts w:hint="eastAsia"/>
                <w:sz w:val="24"/>
                <w:szCs w:val="24"/>
                <w:lang w:val="en-US" w:eastAsia="zh-CN"/>
              </w:rPr>
            </w:pPr>
            <w:r>
              <w:rPr>
                <w:rFonts w:hint="eastAsia"/>
                <w:sz w:val="24"/>
                <w:szCs w:val="24"/>
                <w:lang w:val="en-US" w:eastAsia="zh-CN"/>
              </w:rPr>
              <w:t>S</w:t>
            </w:r>
          </w:p>
          <w:p>
            <w:pPr>
              <w:spacing w:line="360" w:lineRule="auto"/>
              <w:rPr>
                <w:sz w:val="24"/>
                <w:szCs w:val="24"/>
              </w:rPr>
            </w:pPr>
            <w:r>
              <w:rPr>
                <w:rFonts w:hint="eastAsia"/>
                <w:sz w:val="24"/>
                <w:szCs w:val="24"/>
              </w:rPr>
              <w:t>5.3</w:t>
            </w:r>
          </w:p>
          <w:p>
            <w:pPr>
              <w:spacing w:line="360" w:lineRule="auto"/>
              <w:rPr>
                <w:sz w:val="24"/>
                <w:szCs w:val="24"/>
              </w:rPr>
            </w:pPr>
          </w:p>
        </w:tc>
        <w:tc>
          <w:tcPr>
            <w:tcW w:w="10752" w:type="dxa"/>
          </w:tcPr>
          <w:p>
            <w:pPr>
              <w:spacing w:line="360" w:lineRule="auto"/>
              <w:ind w:firstLine="210" w:firstLineChars="100"/>
              <w:textAlignment w:val="baseline"/>
              <w:rPr>
                <w:rFonts w:hint="eastAsia"/>
              </w:rPr>
            </w:pPr>
            <w:r>
              <w:rPr>
                <w:rFonts w:hint="eastAsia"/>
              </w:rPr>
              <w:t>本部门主要负责订单评审与接收、外部顾客沟通、满意度调查等</w:t>
            </w:r>
          </w:p>
          <w:p>
            <w:pPr>
              <w:spacing w:line="360" w:lineRule="auto"/>
              <w:ind w:firstLine="420" w:firstLineChars="200"/>
              <w:rPr>
                <w:rFonts w:hint="eastAsia"/>
              </w:rPr>
            </w:pPr>
            <w:r>
              <w:rPr>
                <w:rFonts w:hint="eastAsia"/>
              </w:rPr>
              <w:t>负责本部门的危险源的辨识；</w:t>
            </w:r>
            <w:bookmarkStart w:id="0" w:name="_GoBack"/>
            <w:bookmarkEnd w:id="0"/>
          </w:p>
          <w:p>
            <w:pPr>
              <w:spacing w:line="360" w:lineRule="auto"/>
              <w:ind w:firstLine="420" w:firstLineChars="200"/>
              <w:rPr>
                <w:rFonts w:hint="eastAsia"/>
              </w:rPr>
            </w:pPr>
            <w:r>
              <w:rPr>
                <w:rFonts w:hint="eastAsia"/>
              </w:rPr>
              <w:t>负责本部门的职业安全的运行工作</w:t>
            </w:r>
          </w:p>
          <w:p>
            <w:pPr>
              <w:spacing w:line="360" w:lineRule="auto"/>
              <w:ind w:firstLine="420" w:firstLineChars="200"/>
              <w:rPr>
                <w:rFonts w:hint="eastAsia"/>
              </w:rPr>
            </w:pPr>
            <w:r>
              <w:rPr>
                <w:rFonts w:hint="eastAsia"/>
              </w:rPr>
              <w:t>负责辨识本部门的法律、法规及其他要求的获取及识别其适用性，</w:t>
            </w:r>
          </w:p>
          <w:p>
            <w:pPr>
              <w:spacing w:line="360" w:lineRule="auto"/>
              <w:ind w:firstLine="420" w:firstLineChars="200"/>
              <w:rPr>
                <w:rFonts w:hint="eastAsia"/>
              </w:rPr>
            </w:pPr>
            <w:r>
              <w:rPr>
                <w:rFonts w:hint="eastAsia"/>
              </w:rPr>
              <w:t>负责本部门相关方的识别及管理工作</w:t>
            </w:r>
          </w:p>
          <w:p>
            <w:pPr>
              <w:spacing w:line="360" w:lineRule="auto"/>
              <w:ind w:firstLine="420" w:firstLineChars="200"/>
              <w:rPr>
                <w:rFonts w:hint="eastAsia"/>
              </w:rPr>
            </w:pPr>
            <w:r>
              <w:rPr>
                <w:rFonts w:hint="eastAsia"/>
              </w:rPr>
              <w:t>参与公司应急预案及演练工作</w:t>
            </w:r>
          </w:p>
          <w:p>
            <w:pPr>
              <w:spacing w:line="360" w:lineRule="auto"/>
              <w:ind w:firstLine="420" w:firstLineChars="200"/>
              <w:rPr>
                <w:rFonts w:hint="default" w:eastAsia="宋体"/>
                <w:lang w:val="en-US" w:eastAsia="zh-CN"/>
              </w:rPr>
            </w:pPr>
            <w:r>
              <w:rPr>
                <w:rFonts w:hint="eastAsia"/>
                <w:lang w:val="en-US" w:eastAsia="zh-CN"/>
              </w:rPr>
              <w:t>询问部门负责人，清楚本部门职责</w:t>
            </w:r>
          </w:p>
        </w:tc>
        <w:tc>
          <w:tcPr>
            <w:tcW w:w="837" w:type="dxa"/>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spacing w:line="360" w:lineRule="auto"/>
              <w:rPr>
                <w:sz w:val="24"/>
                <w:szCs w:val="24"/>
              </w:rPr>
            </w:pPr>
            <w:r>
              <w:rPr>
                <w:rFonts w:hint="eastAsia" w:cs="Lucida Sans"/>
                <w:sz w:val="24"/>
                <w:szCs w:val="24"/>
              </w:rPr>
              <w:t>目标分解及考核，目标指标及管理方案</w:t>
            </w:r>
          </w:p>
        </w:tc>
        <w:tc>
          <w:tcPr>
            <w:tcW w:w="960" w:type="dxa"/>
            <w:vAlign w:val="center"/>
          </w:tcPr>
          <w:p>
            <w:pPr>
              <w:spacing w:line="360" w:lineRule="auto"/>
              <w:rPr>
                <w:rFonts w:cs="Lucida Sans"/>
                <w:sz w:val="24"/>
                <w:szCs w:val="24"/>
              </w:rPr>
            </w:pPr>
          </w:p>
          <w:p>
            <w:pPr>
              <w:spacing w:line="360" w:lineRule="auto"/>
              <w:rPr>
                <w:rFonts w:hint="eastAsia" w:cs="Lucida Sans"/>
                <w:sz w:val="24"/>
                <w:szCs w:val="24"/>
                <w:lang w:val="en-US" w:eastAsia="zh-CN"/>
              </w:rPr>
            </w:pPr>
            <w:r>
              <w:rPr>
                <w:rFonts w:hint="eastAsia" w:cs="Lucida Sans"/>
                <w:sz w:val="24"/>
                <w:szCs w:val="24"/>
                <w:lang w:val="en-US" w:eastAsia="zh-CN"/>
              </w:rPr>
              <w:t>S</w:t>
            </w:r>
          </w:p>
          <w:p>
            <w:pPr>
              <w:spacing w:line="360" w:lineRule="auto"/>
              <w:rPr>
                <w:rFonts w:cs="Lucida Sans"/>
                <w:sz w:val="24"/>
                <w:szCs w:val="24"/>
              </w:rPr>
            </w:pPr>
            <w:r>
              <w:rPr>
                <w:rFonts w:cs="Lucida Sans"/>
                <w:sz w:val="24"/>
                <w:szCs w:val="24"/>
              </w:rPr>
              <w:t>6.2</w:t>
            </w:r>
          </w:p>
          <w:p>
            <w:pPr>
              <w:spacing w:line="360" w:lineRule="auto"/>
              <w:rPr>
                <w:sz w:val="24"/>
                <w:szCs w:val="24"/>
              </w:rPr>
            </w:pPr>
          </w:p>
        </w:tc>
        <w:tc>
          <w:tcPr>
            <w:tcW w:w="10752" w:type="dxa"/>
          </w:tcPr>
          <w:p>
            <w:pPr>
              <w:spacing w:line="360" w:lineRule="auto"/>
              <w:rPr>
                <w:rFonts w:hint="eastAsia" w:cs="Lucida Sans"/>
                <w:sz w:val="24"/>
                <w:szCs w:val="24"/>
              </w:rPr>
            </w:pPr>
            <w:r>
              <w:rPr>
                <w:rFonts w:hint="eastAsia" w:cs="Lucida Sans"/>
                <w:sz w:val="24"/>
                <w:szCs w:val="24"/>
              </w:rPr>
              <w:t>部门分解的质量目标：</w:t>
            </w:r>
            <w:r>
              <w:rPr>
                <w:rFonts w:hint="eastAsia" w:cs="Lucida Sans"/>
                <w:sz w:val="24"/>
                <w:szCs w:val="24"/>
                <w:lang w:val="en-US" w:eastAsia="zh-CN"/>
              </w:rPr>
              <w:t>2021.1-9</w:t>
            </w:r>
            <w:r>
              <w:rPr>
                <w:rFonts w:hint="eastAsia" w:cs="Lucida Sans"/>
                <w:sz w:val="24"/>
                <w:szCs w:val="24"/>
              </w:rPr>
              <w:t>月考核结果</w:t>
            </w:r>
          </w:p>
          <w:p>
            <w:pPr>
              <w:pStyle w:val="2"/>
              <w:rPr>
                <w:rFonts w:hint="default" w:eastAsia="宋体"/>
                <w:lang w:val="en-US" w:eastAsia="zh-CN"/>
              </w:rPr>
            </w:pPr>
            <w:r>
              <w:rPr>
                <w:rFonts w:hint="eastAsia" w:cs="Lucida Sans"/>
                <w:sz w:val="24"/>
                <w:szCs w:val="24"/>
                <w:lang w:val="en-US" w:eastAsia="zh-CN"/>
              </w:rPr>
              <w:t xml:space="preserve"> 目标                       完成情况</w:t>
            </w:r>
          </w:p>
          <w:p>
            <w:pPr>
              <w:rPr>
                <w:rFonts w:hint="default"/>
                <w:lang w:val="en-US" w:eastAsia="zh-CN"/>
              </w:rPr>
            </w:pPr>
            <w:r>
              <w:rPr>
                <w:rFonts w:hint="default"/>
                <w:lang w:val="en-US" w:eastAsia="zh-CN"/>
              </w:rPr>
              <w:t>火灾事故 0</w:t>
            </w:r>
            <w:r>
              <w:rPr>
                <w:rFonts w:hint="eastAsia"/>
                <w:lang w:val="en-US" w:eastAsia="zh-CN"/>
              </w:rPr>
              <w:t xml:space="preserve">                           0</w:t>
            </w:r>
          </w:p>
          <w:p>
            <w:pPr>
              <w:rPr>
                <w:rFonts w:hint="eastAsia" w:cs="Lucida Sans"/>
                <w:sz w:val="24"/>
                <w:szCs w:val="24"/>
              </w:rPr>
            </w:pPr>
            <w:r>
              <w:rPr>
                <w:rFonts w:hint="default"/>
                <w:lang w:val="en-US" w:eastAsia="zh-CN"/>
              </w:rPr>
              <w:t>意外伤害事故0</w:t>
            </w:r>
            <w:r>
              <w:rPr>
                <w:rFonts w:hint="eastAsia"/>
                <w:lang w:val="en-US" w:eastAsia="zh-CN"/>
              </w:rPr>
              <w:t xml:space="preserve">                        0</w:t>
            </w:r>
          </w:p>
          <w:p>
            <w:pPr>
              <w:spacing w:line="360" w:lineRule="auto"/>
              <w:rPr>
                <w:rFonts w:cs="Lucida Sans"/>
                <w:sz w:val="24"/>
                <w:szCs w:val="24"/>
              </w:rPr>
            </w:pPr>
            <w:r>
              <w:rPr>
                <w:rFonts w:hint="eastAsia" w:cs="Lucida Sans"/>
                <w:sz w:val="24"/>
                <w:szCs w:val="24"/>
              </w:rPr>
              <w:t>考核人：沈文亮，职业健康安全目标标均完成，目标适宜。</w:t>
            </w:r>
          </w:p>
          <w:p>
            <w:pPr>
              <w:ind w:left="210" w:leftChars="100" w:firstLine="210" w:firstLineChars="100"/>
              <w:rPr>
                <w:rFonts w:ascii="宋体" w:hAnsi="宋体" w:cs="宋体"/>
                <w:szCs w:val="21"/>
              </w:rPr>
            </w:pPr>
            <w:r>
              <w:rPr>
                <w:rFonts w:hint="eastAsia" w:ascii="宋体" w:hAnsi="宋体" w:cs="宋体"/>
                <w:szCs w:val="21"/>
              </w:rPr>
              <w:t>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hint="eastAsia" w:ascii="宋体" w:hAnsi="宋体" w:eastAsia="宋体"/>
                <w:szCs w:val="21"/>
                <w:lang w:val="en-US" w:eastAsia="zh-CN"/>
              </w:rPr>
            </w:pPr>
            <w:r>
              <w:rPr>
                <w:rFonts w:ascii="宋体" w:hAnsi="宋体" w:cs="宋体"/>
                <w:szCs w:val="21"/>
              </w:rPr>
              <w:t>c</w:t>
            </w:r>
            <w:r>
              <w:rPr>
                <w:rFonts w:hint="eastAsia" w:ascii="宋体" w:hAnsi="宋体" w:cs="宋体"/>
                <w:szCs w:val="21"/>
              </w:rPr>
              <w:t>. 淘汰过期、报废设备,对灭火器更新；每年进行一次消防演习。执行部门：各部门，检查人：</w:t>
            </w:r>
            <w:r>
              <w:rPr>
                <w:rFonts w:hint="eastAsia"/>
                <w:color w:val="auto"/>
                <w:lang w:val="en-US" w:eastAsia="zh-CN"/>
              </w:rPr>
              <w:t>冯俊</w:t>
            </w:r>
            <w:r>
              <w:rPr>
                <w:rFonts w:hint="eastAsia" w:ascii="宋体" w:hAnsi="宋体" w:cs="宋体"/>
                <w:szCs w:val="21"/>
              </w:rPr>
              <w:t>，责任部门：</w:t>
            </w:r>
            <w:r>
              <w:rPr>
                <w:rFonts w:hint="eastAsia" w:ascii="宋体" w:hAnsi="宋体"/>
                <w:szCs w:val="21"/>
              </w:rPr>
              <w:t>办公室</w:t>
            </w:r>
            <w:r>
              <w:rPr>
                <w:rFonts w:hint="eastAsia" w:ascii="宋体" w:hAnsi="宋体" w:cs="宋体"/>
                <w:szCs w:val="21"/>
              </w:rPr>
              <w:t>，执行日期：</w:t>
            </w:r>
            <w:r>
              <w:rPr>
                <w:rFonts w:hint="eastAsia" w:ascii="宋体" w:hAnsi="宋体" w:cs="宋体"/>
                <w:szCs w:val="21"/>
                <w:lang w:val="en-US" w:eastAsia="zh-CN"/>
              </w:rPr>
              <w:t>长期</w:t>
            </w:r>
          </w:p>
          <w:p>
            <w:pPr>
              <w:ind w:firstLine="420" w:firstLineChars="200"/>
              <w:rPr>
                <w:rFonts w:ascii="宋体" w:hAnsi="宋体"/>
                <w:szCs w:val="21"/>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eastAsia" w:ascii="宋体" w:hAnsi="宋体" w:cs="宋体"/>
                <w:szCs w:val="21"/>
                <w:lang w:val="en-US" w:eastAsia="zh-CN"/>
              </w:rPr>
              <w:t>沈文亮</w:t>
            </w:r>
            <w:r>
              <w:rPr>
                <w:rFonts w:hint="eastAsia"/>
              </w:rPr>
              <w:t xml:space="preserve"> </w:t>
            </w:r>
            <w:r>
              <w:t xml:space="preserve"> </w:t>
            </w:r>
            <w:r>
              <w:rPr>
                <w:rFonts w:hint="eastAsia" w:ascii="宋体" w:hAnsi="宋体" w:cs="宋体"/>
                <w:szCs w:val="21"/>
              </w:rPr>
              <w:t>执行日期：</w:t>
            </w:r>
            <w:r>
              <w:rPr>
                <w:rFonts w:hint="eastAsia" w:ascii="宋体" w:hAnsi="宋体"/>
                <w:szCs w:val="21"/>
                <w:lang w:val="en-US" w:eastAsia="zh-CN"/>
              </w:rPr>
              <w:t>长期</w:t>
            </w:r>
            <w:r>
              <w:rPr>
                <w:rFonts w:hint="eastAsia" w:ascii="宋体" w:hAnsi="宋体"/>
                <w:szCs w:val="21"/>
              </w:rPr>
              <w:t>。</w:t>
            </w:r>
          </w:p>
          <w:p>
            <w:pPr>
              <w:spacing w:line="360" w:lineRule="auto"/>
              <w:rPr>
                <w:rFonts w:cs="Lucida Sans"/>
                <w:sz w:val="24"/>
                <w:szCs w:val="24"/>
              </w:rPr>
            </w:pPr>
            <w:r>
              <w:rPr>
                <w:rFonts w:hint="eastAsia" w:ascii="宋体" w:hAnsi="宋体" w:cs="宋体"/>
                <w:szCs w:val="21"/>
              </w:rPr>
              <w:t>上述目标、指标2</w:t>
            </w:r>
            <w:r>
              <w:rPr>
                <w:rFonts w:ascii="宋体" w:hAnsi="宋体" w:cs="宋体"/>
                <w:szCs w:val="21"/>
              </w:rPr>
              <w:t>0</w:t>
            </w:r>
            <w:r>
              <w:rPr>
                <w:rFonts w:hint="eastAsia" w:ascii="宋体" w:hAnsi="宋体" w:cs="宋体"/>
                <w:szCs w:val="21"/>
                <w:lang w:val="en-US" w:eastAsia="zh-CN"/>
              </w:rPr>
              <w:t>21</w:t>
            </w:r>
            <w:r>
              <w:rPr>
                <w:rFonts w:hint="eastAsia" w:ascii="宋体" w:hAnsi="宋体" w:cs="宋体"/>
                <w:szCs w:val="21"/>
              </w:rPr>
              <w:t>年第</w:t>
            </w:r>
            <w:r>
              <w:rPr>
                <w:rFonts w:hint="eastAsia" w:ascii="宋体" w:hAnsi="宋体" w:cs="宋体"/>
                <w:szCs w:val="21"/>
                <w:lang w:val="en-US" w:eastAsia="zh-CN"/>
              </w:rPr>
              <w:t>1-3</w:t>
            </w:r>
            <w:r>
              <w:rPr>
                <w:rFonts w:hint="eastAsia" w:ascii="宋体" w:hAnsi="宋体" w:cs="宋体"/>
                <w:szCs w:val="21"/>
              </w:rPr>
              <w:t>季度进行考核，考核结果：全部达标，检查人：</w:t>
            </w:r>
            <w:r>
              <w:rPr>
                <w:rFonts w:hint="eastAsia"/>
                <w:lang w:val="en-US" w:eastAsia="zh-CN"/>
              </w:rPr>
              <w:t>沈文亮</w:t>
            </w:r>
            <w:r>
              <w:rPr>
                <w:rFonts w:hint="eastAsia" w:ascii="宋体" w:hAnsi="宋体" w:cs="宋体"/>
                <w:szCs w:val="21"/>
              </w:rPr>
              <w:t>。制定的指标和管理方案基本可行。。</w:t>
            </w:r>
          </w:p>
        </w:tc>
        <w:tc>
          <w:tcPr>
            <w:tcW w:w="837" w:type="dxa"/>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 w:val="24"/>
                <w:szCs w:val="24"/>
              </w:rPr>
            </w:pPr>
            <w:r>
              <w:rPr>
                <w:rFonts w:hint="eastAsia"/>
                <w:szCs w:val="21"/>
              </w:rPr>
              <w:t>环境因素、危险源识别</w:t>
            </w:r>
          </w:p>
        </w:tc>
        <w:tc>
          <w:tcPr>
            <w:tcW w:w="960" w:type="dxa"/>
            <w:vAlign w:val="center"/>
          </w:tcPr>
          <w:p>
            <w:pPr>
              <w:rPr>
                <w:rFonts w:hint="default" w:eastAsia="宋体"/>
                <w:szCs w:val="21"/>
                <w:lang w:val="en-US" w:eastAsia="zh-CN"/>
              </w:rPr>
            </w:pPr>
            <w:r>
              <w:rPr>
                <w:rFonts w:hint="eastAsia"/>
                <w:szCs w:val="21"/>
                <w:lang w:val="en-US" w:eastAsia="zh-CN"/>
              </w:rPr>
              <w:t>S</w:t>
            </w:r>
            <w:r>
              <w:rPr>
                <w:rFonts w:hint="eastAsia"/>
                <w:szCs w:val="21"/>
              </w:rPr>
              <w:t>6.1</w:t>
            </w:r>
            <w:r>
              <w:rPr>
                <w:rFonts w:hint="eastAsia"/>
                <w:szCs w:val="21"/>
                <w:lang w:val="en-US" w:eastAsia="zh-CN"/>
              </w:rPr>
              <w:t>.2</w:t>
            </w:r>
          </w:p>
          <w:p>
            <w:pPr>
              <w:rPr>
                <w:sz w:val="24"/>
                <w:szCs w:val="24"/>
              </w:rPr>
            </w:pPr>
          </w:p>
        </w:tc>
        <w:tc>
          <w:tcPr>
            <w:tcW w:w="10752" w:type="dxa"/>
            <w:vAlign w:val="center"/>
          </w:tcPr>
          <w:p>
            <w:pPr>
              <w:spacing w:line="394" w:lineRule="exact"/>
              <w:ind w:firstLine="420" w:firstLineChars="200"/>
              <w:rPr>
                <w:rFonts w:hint="eastAsia"/>
                <w:szCs w:val="21"/>
              </w:rPr>
            </w:pPr>
          </w:p>
          <w:p>
            <w:pPr>
              <w:spacing w:line="394" w:lineRule="exact"/>
              <w:ind w:firstLine="420" w:firstLineChars="200"/>
              <w:rPr>
                <w:szCs w:val="21"/>
              </w:rPr>
            </w:pPr>
            <w:r>
              <w:rPr>
                <w:rFonts w:hint="eastAsia"/>
                <w:szCs w:val="21"/>
              </w:rPr>
              <w:t>编制了</w:t>
            </w:r>
            <w:r>
              <w:rPr>
                <w:szCs w:val="21"/>
              </w:rPr>
              <w:t>《危险源辩识、风险评价和风险控制策划程序》</w:t>
            </w:r>
            <w:r>
              <w:rPr>
                <w:rFonts w:hint="eastAsia"/>
                <w:szCs w:val="21"/>
              </w:rPr>
              <w:t>符合标准要求.</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spacing w:line="360" w:lineRule="auto"/>
              <w:rPr>
                <w:sz w:val="24"/>
                <w:szCs w:val="24"/>
              </w:rPr>
            </w:pPr>
            <w:r>
              <w:rPr>
                <w:rFonts w:hint="eastAsia"/>
                <w:szCs w:val="21"/>
              </w:rPr>
              <w:t>提供的：“危险源识别与风险评价表”、“不可接受风险源清单”， 评价考虑了将来、状态、可能导致的事件，并进行了评价，用打分法考虑了法规符合性、发生频次、影响范围等, 通过是非法，识别出不可接受风险，涉及：火灾、触电、意外伤害等，评价符合程序要求及公司的实际情况。对危险源的控制措施包括制定管理制度、监督检查、应急预案、培训等。</w:t>
            </w:r>
          </w:p>
        </w:tc>
        <w:tc>
          <w:tcPr>
            <w:tcW w:w="837" w:type="dxa"/>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hint="eastAsia" w:asciiTheme="minorEastAsia" w:hAnsiTheme="minorEastAsia" w:eastAsiaTheme="minorEastAsia" w:cstheme="minorEastAsia"/>
                <w:kern w:val="0"/>
                <w:szCs w:val="21"/>
              </w:rPr>
            </w:pPr>
          </w:p>
          <w:p>
            <w:pPr>
              <w:spacing w:line="280" w:lineRule="exact"/>
              <w:rPr>
                <w:rFonts w:hint="eastAsia" w:asciiTheme="minorEastAsia" w:hAnsiTheme="minorEastAsia" w:eastAsiaTheme="minorEastAsia" w:cstheme="minorEastAsia"/>
                <w:kern w:val="0"/>
                <w:szCs w:val="21"/>
              </w:rPr>
            </w:pPr>
          </w:p>
          <w:p>
            <w:pPr>
              <w:spacing w:line="280" w:lineRule="exact"/>
              <w:rPr>
                <w:rFonts w:hint="eastAsia" w:asciiTheme="minorEastAsia" w:hAnsiTheme="minorEastAsia" w:eastAsiaTheme="minorEastAsia" w:cstheme="minorEastAsia"/>
                <w:kern w:val="0"/>
                <w:szCs w:val="21"/>
              </w:rPr>
            </w:pPr>
          </w:p>
          <w:p>
            <w:pPr>
              <w:spacing w:line="280" w:lineRule="exact"/>
              <w:rPr>
                <w:sz w:val="24"/>
                <w:szCs w:val="24"/>
              </w:rPr>
            </w:pPr>
            <w:r>
              <w:rPr>
                <w:rFonts w:hint="eastAsia" w:asciiTheme="minorEastAsia" w:hAnsiTheme="minorEastAsia" w:eastAsiaTheme="minorEastAsia" w:cstheme="minorEastAsia"/>
                <w:kern w:val="0"/>
                <w:szCs w:val="21"/>
              </w:rPr>
              <w:t>运行控制</w:t>
            </w:r>
          </w:p>
        </w:tc>
        <w:tc>
          <w:tcPr>
            <w:tcW w:w="960" w:type="dxa"/>
            <w:vAlign w:val="top"/>
          </w:tcPr>
          <w:p>
            <w:pPr>
              <w:spacing w:line="280" w:lineRule="exact"/>
              <w:rPr>
                <w:rFonts w:hint="eastAsia" w:asciiTheme="minorEastAsia" w:hAnsiTheme="minorEastAsia" w:eastAsiaTheme="minorEastAsia" w:cstheme="minorEastAsia"/>
                <w:kern w:val="0"/>
                <w:szCs w:val="21"/>
              </w:rPr>
            </w:pPr>
          </w:p>
          <w:p>
            <w:pPr>
              <w:spacing w:line="280" w:lineRule="exact"/>
              <w:rPr>
                <w:rFonts w:hint="eastAsia" w:asciiTheme="minorEastAsia" w:hAnsiTheme="minorEastAsia" w:eastAsiaTheme="minorEastAsia" w:cstheme="minorEastAsia"/>
                <w:kern w:val="0"/>
                <w:szCs w:val="21"/>
              </w:rPr>
            </w:pPr>
          </w:p>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8.1</w:t>
            </w:r>
          </w:p>
          <w:p>
            <w:pPr>
              <w:spacing w:line="280" w:lineRule="exact"/>
              <w:rPr>
                <w:sz w:val="24"/>
                <w:szCs w:val="24"/>
              </w:rPr>
            </w:pPr>
          </w:p>
        </w:tc>
        <w:tc>
          <w:tcPr>
            <w:tcW w:w="10752" w:type="dxa"/>
            <w:vAlign w:val="center"/>
          </w:tcPr>
          <w:p>
            <w:pPr>
              <w:spacing w:line="360" w:lineRule="auto"/>
              <w:ind w:firstLine="480" w:firstLineChars="200"/>
              <w:rPr>
                <w:sz w:val="24"/>
                <w:szCs w:val="24"/>
              </w:rPr>
            </w:pPr>
            <w:r>
              <w:rPr>
                <w:rFonts w:hint="eastAsia"/>
                <w:sz w:val="24"/>
                <w:szCs w:val="24"/>
              </w:rPr>
              <w:t>本部门执行</w:t>
            </w:r>
            <w:r>
              <w:rPr>
                <w:sz w:val="24"/>
                <w:szCs w:val="24"/>
              </w:rPr>
              <w:t>工作场所控制程序</w:t>
            </w:r>
            <w:r>
              <w:rPr>
                <w:rFonts w:hint="eastAsia"/>
                <w:sz w:val="24"/>
                <w:szCs w:val="24"/>
              </w:rPr>
              <w:t>、</w:t>
            </w:r>
            <w:r>
              <w:rPr>
                <w:sz w:val="24"/>
                <w:szCs w:val="24"/>
              </w:rPr>
              <w:t>环境保护程序</w:t>
            </w:r>
            <w:r>
              <w:rPr>
                <w:rFonts w:hint="eastAsia"/>
                <w:sz w:val="24"/>
                <w:szCs w:val="24"/>
              </w:rPr>
              <w:t>、</w:t>
            </w:r>
            <w:r>
              <w:rPr>
                <w:sz w:val="24"/>
                <w:szCs w:val="24"/>
              </w:rPr>
              <w:t>安全作业管理程序</w:t>
            </w:r>
            <w:r>
              <w:rPr>
                <w:rFonts w:hint="eastAsia"/>
                <w:sz w:val="24"/>
                <w:szCs w:val="24"/>
              </w:rPr>
              <w:t>、</w:t>
            </w:r>
            <w:r>
              <w:rPr>
                <w:sz w:val="24"/>
                <w:szCs w:val="24"/>
              </w:rPr>
              <w:t>内务管理程序</w:t>
            </w:r>
            <w:r>
              <w:rPr>
                <w:rFonts w:hint="eastAsia"/>
                <w:sz w:val="24"/>
                <w:szCs w:val="24"/>
              </w:rPr>
              <w:t>、</w:t>
            </w:r>
            <w:r>
              <w:rPr>
                <w:sz w:val="24"/>
                <w:szCs w:val="24"/>
              </w:rPr>
              <w:t>风险管理程序</w:t>
            </w:r>
            <w:r>
              <w:rPr>
                <w:rFonts w:hint="eastAsia"/>
                <w:sz w:val="24"/>
                <w:szCs w:val="24"/>
              </w:rPr>
              <w:t>等。</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运行控制情况：办公过程注意节约用电，做到人走灯灭，电脑长时间不用时关机，下班前要关闭电源；办公区域内配置的灭火器,在有效期内。</w:t>
            </w:r>
          </w:p>
          <w:p>
            <w:pPr>
              <w:spacing w:line="360" w:lineRule="auto"/>
              <w:ind w:firstLine="480" w:firstLineChars="200"/>
              <w:rPr>
                <w:rFonts w:ascii="宋体" w:hAnsi="宋体" w:cs="宋体"/>
                <w:sz w:val="24"/>
                <w:szCs w:val="24"/>
                <w:lang w:val="en-GB"/>
              </w:rPr>
            </w:pPr>
            <w:r>
              <w:rPr>
                <w:rFonts w:hint="eastAsia" w:ascii="宋体" w:hAnsi="宋体" w:cs="宋体"/>
                <w:sz w:val="24"/>
                <w:szCs w:val="24"/>
              </w:rPr>
              <w:t>办公过程使用的电器如：空调、电脑、灯具均符合安全设计要求，使用过程注意安全，预防触电，工作时间平均每天8小时；</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办公用品按要求由行政</w:t>
            </w:r>
            <w:r>
              <w:rPr>
                <w:rFonts w:hint="eastAsia" w:ascii="宋体" w:hAnsi="宋体" w:cs="宋体"/>
                <w:sz w:val="24"/>
                <w:szCs w:val="24"/>
              </w:rPr>
              <w:t>人事部</w:t>
            </w:r>
            <w:r>
              <w:rPr>
                <w:rFonts w:hint="eastAsia" w:ascii="宋体" w:hAnsi="宋体" w:cs="宋体"/>
                <w:sz w:val="24"/>
                <w:szCs w:val="24"/>
                <w:lang w:val="en-GB"/>
              </w:rPr>
              <w:t>负责发放，作好记录；</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相关方施加影响：公司能够控制或能够施加影响的相关方有大楼物业、周边商户、固体废弃物处理部门等。提供了“致相关方的公开信”，将公司关于办公用品采购、固体废弃物处理等方面环境控制要求发放到了周边商户和大楼物业，督促影响各相关方按照环境管理体系要求对环境施加影响。</w:t>
            </w:r>
          </w:p>
          <w:p>
            <w:pPr>
              <w:spacing w:line="360" w:lineRule="auto"/>
              <w:ind w:firstLine="480" w:firstLineChars="200"/>
              <w:rPr>
                <w:rFonts w:ascii="宋体" w:hAnsi="宋体" w:cs="宋体"/>
                <w:sz w:val="24"/>
                <w:szCs w:val="24"/>
                <w:lang w:val="en-GB"/>
              </w:rPr>
            </w:pPr>
            <w:r>
              <w:rPr>
                <w:rFonts w:hint="eastAsia" w:ascii="宋体" w:hAnsi="宋体" w:cs="宋体"/>
                <w:sz w:val="24"/>
                <w:szCs w:val="24"/>
                <w:lang w:val="en-GB"/>
              </w:rPr>
              <w:t>公司办公产生的废硒鼓、废墨盒、色带由供应方公司回收；</w:t>
            </w:r>
          </w:p>
          <w:p>
            <w:pPr>
              <w:spacing w:line="360" w:lineRule="auto"/>
              <w:rPr>
                <w:rFonts w:ascii="宋体" w:hAnsi="宋体" w:cs="宋体"/>
                <w:sz w:val="24"/>
                <w:szCs w:val="24"/>
                <w:lang w:val="en-GB"/>
              </w:rPr>
            </w:pPr>
            <w:r>
              <w:rPr>
                <w:rFonts w:hint="eastAsia" w:ascii="宋体" w:hAnsi="宋体" w:cs="宋体"/>
                <w:sz w:val="24"/>
                <w:szCs w:val="24"/>
              </w:rPr>
              <w:t>查：废弃物回收处理登记表  暂无废弃的</w:t>
            </w:r>
            <w:r>
              <w:rPr>
                <w:rFonts w:hint="eastAsia" w:ascii="宋体" w:hAnsi="宋体" w:cs="宋体"/>
                <w:sz w:val="24"/>
                <w:szCs w:val="24"/>
                <w:lang w:val="en-GB"/>
              </w:rPr>
              <w:t>废硒鼓、废墨盒、色带等</w:t>
            </w:r>
          </w:p>
          <w:p>
            <w:pPr>
              <w:spacing w:line="360" w:lineRule="auto"/>
              <w:rPr>
                <w:rFonts w:ascii="宋体" w:hAnsi="宋体" w:cs="宋体"/>
                <w:sz w:val="24"/>
                <w:szCs w:val="24"/>
              </w:rPr>
            </w:pPr>
            <w:r>
              <w:rPr>
                <w:rFonts w:hint="eastAsia" w:ascii="宋体" w:hAnsi="宋体" w:cs="宋体"/>
                <w:sz w:val="24"/>
                <w:szCs w:val="24"/>
                <w:lang w:val="en-GB"/>
              </w:rPr>
              <w:t>生活垃圾 随时</w:t>
            </w:r>
            <w:r>
              <w:rPr>
                <w:rFonts w:hint="eastAsia" w:ascii="宋体" w:hAnsi="宋体" w:cs="宋体"/>
                <w:sz w:val="24"/>
                <w:szCs w:val="24"/>
                <w:lang w:val="en-GB"/>
              </w:rPr>
              <w:tab/>
            </w:r>
            <w:r>
              <w:rPr>
                <w:rFonts w:hint="eastAsia" w:ascii="宋体" w:hAnsi="宋体" w:cs="宋体"/>
                <w:sz w:val="24"/>
                <w:szCs w:val="24"/>
                <w:lang w:val="en-GB"/>
              </w:rPr>
              <w:t>由物业管理人员清运处理</w:t>
            </w:r>
          </w:p>
          <w:p>
            <w:pPr>
              <w:spacing w:line="360" w:lineRule="auto"/>
              <w:ind w:firstLine="480" w:firstLineChars="200"/>
              <w:rPr>
                <w:rFonts w:ascii="宋体" w:hAnsi="宋体" w:cs="宋体"/>
                <w:sz w:val="24"/>
                <w:szCs w:val="24"/>
              </w:rPr>
            </w:pPr>
            <w:r>
              <w:rPr>
                <w:rFonts w:hint="eastAsia" w:ascii="宋体" w:hAnsi="宋体" w:cs="宋体"/>
                <w:sz w:val="24"/>
                <w:szCs w:val="24"/>
              </w:rPr>
              <w:t>驾驶员要求遵守道路交通安全法，不违章驾车，驾驶证和车辆定期年审，确保行车安全。</w:t>
            </w:r>
          </w:p>
          <w:p>
            <w:pPr>
              <w:spacing w:line="360" w:lineRule="auto"/>
              <w:ind w:firstLine="480" w:firstLineChars="200"/>
              <w:rPr>
                <w:rFonts w:ascii="宋体" w:hAnsi="宋体" w:cs="宋体"/>
                <w:sz w:val="24"/>
                <w:szCs w:val="24"/>
              </w:rPr>
            </w:pPr>
            <w:r>
              <w:rPr>
                <w:rFonts w:hint="eastAsia" w:ascii="宋体" w:hAnsi="宋体" w:cs="宋体"/>
                <w:sz w:val="24"/>
                <w:szCs w:val="24"/>
              </w:rPr>
              <w:t>现场查看办公区域配备有符合要求的灭火器，综合办设备、电器状态良好，无安全隐患。</w:t>
            </w:r>
          </w:p>
          <w:p>
            <w:pPr>
              <w:pStyle w:val="2"/>
              <w:spacing w:line="360" w:lineRule="auto"/>
              <w:ind w:firstLine="480" w:firstLineChars="200"/>
              <w:rPr>
                <w:rFonts w:ascii="宋体" w:hAnsi="宋体" w:cs="宋体"/>
                <w:bCs w:val="0"/>
                <w:spacing w:val="0"/>
                <w:sz w:val="24"/>
                <w:szCs w:val="24"/>
              </w:rPr>
            </w:pPr>
            <w:r>
              <w:rPr>
                <w:rFonts w:hint="eastAsia" w:ascii="宋体" w:hAnsi="宋体" w:cs="宋体"/>
                <w:bCs w:val="0"/>
                <w:spacing w:val="0"/>
                <w:sz w:val="24"/>
                <w:szCs w:val="24"/>
              </w:rPr>
              <w:t>提供了工作环境检查表，抽查：</w:t>
            </w:r>
            <w:r>
              <w:rPr>
                <w:rFonts w:hint="eastAsia" w:ascii="宋体" w:hAnsi="宋体" w:cs="宋体"/>
                <w:bCs w:val="0"/>
                <w:spacing w:val="0"/>
                <w:sz w:val="24"/>
                <w:szCs w:val="24"/>
                <w:lang w:eastAsia="zh-CN"/>
              </w:rPr>
              <w:t>2020</w:t>
            </w:r>
            <w:r>
              <w:rPr>
                <w:rFonts w:hint="eastAsia" w:ascii="宋体" w:hAnsi="宋体" w:cs="宋体"/>
                <w:bCs w:val="0"/>
                <w:spacing w:val="0"/>
                <w:sz w:val="24"/>
                <w:szCs w:val="24"/>
              </w:rPr>
              <w:t>.5.15的检查表，对办公环境、卫生等情况进行了检查，检查人：陈雪飞，无问题。</w:t>
            </w:r>
          </w:p>
          <w:p>
            <w:pPr>
              <w:pStyle w:val="2"/>
              <w:spacing w:line="360" w:lineRule="auto"/>
              <w:rPr>
                <w:bCs w:val="0"/>
                <w:sz w:val="24"/>
                <w:szCs w:val="24"/>
              </w:rPr>
            </w:pPr>
            <w:r>
              <w:rPr>
                <w:rFonts w:hint="eastAsia"/>
                <w:bCs w:val="0"/>
                <w:sz w:val="24"/>
                <w:szCs w:val="24"/>
              </w:rPr>
              <w:t>无食堂宿舍。</w:t>
            </w:r>
          </w:p>
        </w:tc>
        <w:tc>
          <w:tcPr>
            <w:tcW w:w="837" w:type="dxa"/>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hint="eastAsia" w:asciiTheme="minorEastAsia" w:hAnsiTheme="minorEastAsia" w:eastAsiaTheme="minorEastAsia" w:cstheme="minorEastAsia"/>
                <w:kern w:val="0"/>
                <w:szCs w:val="21"/>
              </w:rPr>
            </w:pPr>
          </w:p>
          <w:p>
            <w:pPr>
              <w:spacing w:line="280" w:lineRule="exact"/>
              <w:rPr>
                <w:rFonts w:hint="eastAsia" w:asciiTheme="minorEastAsia" w:hAnsiTheme="minorEastAsia" w:eastAsiaTheme="minorEastAsia" w:cstheme="minorEastAsia"/>
                <w:kern w:val="0"/>
                <w:szCs w:val="21"/>
              </w:rPr>
            </w:pPr>
          </w:p>
          <w:p>
            <w:pPr>
              <w:spacing w:line="280" w:lineRule="exact"/>
              <w:rPr>
                <w:sz w:val="24"/>
                <w:szCs w:val="24"/>
              </w:rPr>
            </w:pPr>
            <w:r>
              <w:rPr>
                <w:rFonts w:hint="eastAsia" w:asciiTheme="minorEastAsia" w:hAnsiTheme="minorEastAsia" w:eastAsiaTheme="minorEastAsia" w:cstheme="minorEastAsia"/>
                <w:kern w:val="0"/>
                <w:szCs w:val="21"/>
              </w:rPr>
              <w:t>应急准备和响应</w:t>
            </w:r>
          </w:p>
        </w:tc>
        <w:tc>
          <w:tcPr>
            <w:tcW w:w="960" w:type="dxa"/>
            <w:vAlign w:val="top"/>
          </w:tcPr>
          <w:p>
            <w:pPr>
              <w:spacing w:line="280" w:lineRule="exact"/>
              <w:rPr>
                <w:rFonts w:hint="eastAsia" w:asciiTheme="minorEastAsia" w:hAnsiTheme="minorEastAsia" w:eastAsiaTheme="minorEastAsia" w:cstheme="minorEastAsia"/>
                <w:kern w:val="0"/>
                <w:szCs w:val="21"/>
              </w:rPr>
            </w:pPr>
          </w:p>
          <w:p>
            <w:pPr>
              <w:spacing w:line="280" w:lineRule="exact"/>
              <w:rPr>
                <w:rFonts w:hint="eastAsia" w:asciiTheme="minorEastAsia" w:hAnsiTheme="minorEastAsia" w:eastAsiaTheme="minorEastAsia" w:cstheme="minorEastAsia"/>
                <w:kern w:val="0"/>
                <w:szCs w:val="21"/>
              </w:rPr>
            </w:pPr>
          </w:p>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8.2</w:t>
            </w:r>
          </w:p>
          <w:p>
            <w:pPr>
              <w:spacing w:line="280" w:lineRule="exact"/>
              <w:rPr>
                <w:sz w:val="24"/>
                <w:szCs w:val="24"/>
              </w:rPr>
            </w:pPr>
          </w:p>
        </w:tc>
        <w:tc>
          <w:tcPr>
            <w:tcW w:w="10752" w:type="dxa"/>
            <w:vAlign w:val="center"/>
          </w:tcPr>
          <w:p>
            <w:pPr>
              <w:spacing w:line="360" w:lineRule="auto"/>
              <w:rPr>
                <w:rFonts w:cs="Lucida Sans"/>
                <w:sz w:val="24"/>
                <w:szCs w:val="24"/>
              </w:rPr>
            </w:pPr>
            <w:r>
              <w:rPr>
                <w:rFonts w:hint="eastAsia" w:cs="Lucida Sans"/>
                <w:sz w:val="24"/>
                <w:szCs w:val="24"/>
              </w:rPr>
              <w:t>应急准备和响应</w:t>
            </w:r>
          </w:p>
          <w:p>
            <w:pPr>
              <w:spacing w:line="360" w:lineRule="auto"/>
              <w:rPr>
                <w:rFonts w:cs="Lucida Sans"/>
                <w:sz w:val="24"/>
                <w:szCs w:val="24"/>
              </w:rPr>
            </w:pPr>
            <w:r>
              <w:rPr>
                <w:rFonts w:hint="eastAsia" w:cs="Lucida Sans"/>
                <w:sz w:val="24"/>
                <w:szCs w:val="24"/>
              </w:rPr>
              <w:t>公司制定《应急准备与响应控制程序》，预防或减少潜在安全事故或紧急情况造成的影响，对可能发生的各种重要环境危险源的紧急情况做出积极准备和响应，以减少事故造成的影响。</w:t>
            </w:r>
          </w:p>
          <w:p>
            <w:pPr>
              <w:spacing w:line="360" w:lineRule="auto"/>
              <w:rPr>
                <w:rFonts w:cs="Lucida Sans"/>
                <w:sz w:val="24"/>
                <w:szCs w:val="24"/>
              </w:rPr>
            </w:pPr>
            <w:r>
              <w:rPr>
                <w:rFonts w:hint="eastAsia" w:cs="Lucida Sans"/>
                <w:sz w:val="24"/>
                <w:szCs w:val="24"/>
              </w:rPr>
              <w:t>提供了《应急预案》，包括发生火灾等紧急情况的处置和应急抢救方案等内容。</w:t>
            </w:r>
          </w:p>
          <w:p>
            <w:pPr>
              <w:spacing w:line="360" w:lineRule="auto"/>
              <w:rPr>
                <w:rFonts w:cs="Lucida Sans"/>
                <w:sz w:val="24"/>
                <w:szCs w:val="24"/>
              </w:rPr>
            </w:pPr>
            <w:r>
              <w:rPr>
                <w:rFonts w:hint="eastAsia" w:cs="Lucida Sans"/>
                <w:sz w:val="24"/>
                <w:szCs w:val="24"/>
                <w:lang w:val="en-US" w:eastAsia="zh-CN"/>
              </w:rPr>
              <w:t xml:space="preserve">    应急预案审核见行政人事部S8.2条款</w:t>
            </w:r>
            <w:r>
              <w:rPr>
                <w:rFonts w:hint="eastAsia" w:cs="Lucida Sans"/>
                <w:sz w:val="24"/>
                <w:szCs w:val="24"/>
              </w:rPr>
              <w:t xml:space="preserve"> </w:t>
            </w:r>
          </w:p>
        </w:tc>
        <w:tc>
          <w:tcPr>
            <w:tcW w:w="837" w:type="dxa"/>
          </w:tcPr>
          <w:p>
            <w:pPr>
              <w:spacing w:line="360" w:lineRule="auto"/>
              <w:rPr>
                <w:sz w:val="24"/>
                <w:szCs w:val="24"/>
              </w:rPr>
            </w:pP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81437"/>
    <w:rsid w:val="000C3D31"/>
    <w:rsid w:val="001A2D7F"/>
    <w:rsid w:val="001C4D70"/>
    <w:rsid w:val="001E2A7B"/>
    <w:rsid w:val="0030705C"/>
    <w:rsid w:val="00337922"/>
    <w:rsid w:val="00340867"/>
    <w:rsid w:val="00380837"/>
    <w:rsid w:val="003A198A"/>
    <w:rsid w:val="003A607F"/>
    <w:rsid w:val="003D11C1"/>
    <w:rsid w:val="00410914"/>
    <w:rsid w:val="004E40DA"/>
    <w:rsid w:val="00536930"/>
    <w:rsid w:val="00564E53"/>
    <w:rsid w:val="00644FE2"/>
    <w:rsid w:val="0067640C"/>
    <w:rsid w:val="006E678B"/>
    <w:rsid w:val="007757F3"/>
    <w:rsid w:val="007E6AEB"/>
    <w:rsid w:val="008973EE"/>
    <w:rsid w:val="00971600"/>
    <w:rsid w:val="009973B4"/>
    <w:rsid w:val="009C28C1"/>
    <w:rsid w:val="009F7EED"/>
    <w:rsid w:val="00A33D0C"/>
    <w:rsid w:val="00AF0AAB"/>
    <w:rsid w:val="00BF597E"/>
    <w:rsid w:val="00C51A36"/>
    <w:rsid w:val="00C51F8B"/>
    <w:rsid w:val="00C55228"/>
    <w:rsid w:val="00CE315A"/>
    <w:rsid w:val="00D06F59"/>
    <w:rsid w:val="00D8388C"/>
    <w:rsid w:val="00D86766"/>
    <w:rsid w:val="00EB0164"/>
    <w:rsid w:val="00ED081B"/>
    <w:rsid w:val="00ED0F62"/>
    <w:rsid w:val="018E0F8A"/>
    <w:rsid w:val="05BD448F"/>
    <w:rsid w:val="07AF003B"/>
    <w:rsid w:val="08B000AB"/>
    <w:rsid w:val="108219C2"/>
    <w:rsid w:val="1E740AB2"/>
    <w:rsid w:val="319B2667"/>
    <w:rsid w:val="335278DA"/>
    <w:rsid w:val="38E374C3"/>
    <w:rsid w:val="3ED30BE7"/>
    <w:rsid w:val="4A8A36BE"/>
    <w:rsid w:val="4E255F1B"/>
    <w:rsid w:val="50F27AD5"/>
    <w:rsid w:val="5EA12B9A"/>
    <w:rsid w:val="61036188"/>
    <w:rsid w:val="673A6C8E"/>
    <w:rsid w:val="6E8E570F"/>
    <w:rsid w:val="71AE010F"/>
    <w:rsid w:val="77143ED6"/>
    <w:rsid w:val="7EAD63D6"/>
    <w:rsid w:val="7F3C78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399</Words>
  <Characters>2277</Characters>
  <Lines>18</Lines>
  <Paragraphs>5</Paragraphs>
  <TotalTime>1</TotalTime>
  <ScaleCrop>false</ScaleCrop>
  <LinksUpToDate>false</LinksUpToDate>
  <CharactersWithSpaces>2671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2019-07-13T10:58:00Z</dcterms:created>
  <dc:creator>微软用户</dc:creator>
  <cp:lastModifiedBy>叶子</cp:lastModifiedBy>
  <dcterms:modified xsi:type="dcterms:W3CDTF">2021-10-25T07:15:45Z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CAC78F187E3D4E7482AD033AFE44DA20</vt:lpwstr>
  </property>
</Properties>
</file>