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B31FD8">
              <w:rPr>
                <w:rFonts w:eastAsiaTheme="minorEastAsia" w:hAnsiTheme="minorEastAsia" w:hint="eastAsia"/>
                <w:sz w:val="24"/>
                <w:szCs w:val="24"/>
              </w:rPr>
              <w:t xml:space="preserve">   </w:t>
            </w:r>
            <w:r w:rsidR="00D847BB">
              <w:rPr>
                <w:rFonts w:ascii="宋体" w:hAnsi="宋体" w:hint="eastAsia"/>
                <w:sz w:val="24"/>
                <w:szCs w:val="24"/>
              </w:rPr>
              <w:t>徐水根</w:t>
            </w:r>
            <w:r w:rsidR="003E3D21" w:rsidRPr="003E3D21">
              <w:rPr>
                <w:rFonts w:eastAsiaTheme="minorEastAsia" w:hAnsiTheme="minorEastAsia" w:hint="eastAsia"/>
                <w:sz w:val="24"/>
                <w:szCs w:val="24"/>
              </w:rPr>
              <w:t>/</w:t>
            </w:r>
            <w:r w:rsidR="00D847BB" w:rsidRPr="00D847BB">
              <w:rPr>
                <w:rFonts w:eastAsiaTheme="minorEastAsia" w:hAnsiTheme="minorEastAsia" w:hint="eastAsia"/>
                <w:sz w:val="24"/>
                <w:szCs w:val="24"/>
              </w:rPr>
              <w:t>徐黎雅</w:t>
            </w:r>
            <w:r w:rsidR="001270A1">
              <w:rPr>
                <w:rFonts w:eastAsiaTheme="minorEastAsia" w:hAnsiTheme="minorEastAsia" w:hint="eastAsia"/>
                <w:sz w:val="24"/>
                <w:szCs w:val="24"/>
              </w:rPr>
              <w:t xml:space="preserve"> </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3A4FE3">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3A4FE3">
              <w:rPr>
                <w:rFonts w:eastAsiaTheme="minorEastAsia" w:hint="eastAsia"/>
                <w:sz w:val="24"/>
                <w:szCs w:val="24"/>
              </w:rPr>
              <w:t>11</w:t>
            </w:r>
            <w:r w:rsidRPr="008E67D6">
              <w:rPr>
                <w:rFonts w:eastAsiaTheme="minorEastAsia"/>
                <w:sz w:val="24"/>
                <w:szCs w:val="24"/>
              </w:rPr>
              <w:t>.</w:t>
            </w:r>
            <w:r w:rsidR="003A4FE3">
              <w:rPr>
                <w:rFonts w:eastAsiaTheme="minorEastAsia" w:hint="eastAsia"/>
                <w:sz w:val="24"/>
                <w:szCs w:val="24"/>
              </w:rPr>
              <w:t>19</w:t>
            </w:r>
            <w:r w:rsidR="0063272B">
              <w:rPr>
                <w:rFonts w:eastAsiaTheme="minorEastAsia" w:hint="eastAsia"/>
                <w:sz w:val="24"/>
                <w:szCs w:val="24"/>
              </w:rPr>
              <w:t xml:space="preserve"> </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3A4FE3" w:rsidRPr="003A4FE3" w:rsidRDefault="003A4FE3" w:rsidP="003A4FE3">
            <w:pPr>
              <w:rPr>
                <w:rFonts w:eastAsiaTheme="minorEastAsia" w:hAnsiTheme="minorEastAsia"/>
                <w:szCs w:val="21"/>
              </w:rPr>
            </w:pPr>
            <w:r w:rsidRPr="003A4FE3">
              <w:rPr>
                <w:rFonts w:eastAsiaTheme="minorEastAsia" w:hAnsiTheme="minorEastAsia" w:hint="eastAsia"/>
                <w:szCs w:val="21"/>
              </w:rPr>
              <w:t>QMS</w:t>
            </w:r>
            <w:r w:rsidRPr="003A4FE3">
              <w:rPr>
                <w:rFonts w:eastAsiaTheme="minorEastAsia" w:hAnsiTheme="minorEastAsia" w:hint="eastAsia"/>
                <w:szCs w:val="21"/>
              </w:rPr>
              <w:t>：</w:t>
            </w:r>
            <w:r w:rsidRPr="003A4FE3">
              <w:rPr>
                <w:rFonts w:eastAsiaTheme="minorEastAsia" w:hAnsiTheme="minorEastAsia" w:hint="eastAsia"/>
                <w:szCs w:val="21"/>
              </w:rPr>
              <w:t>4.1</w:t>
            </w:r>
            <w:r w:rsidRPr="003A4FE3">
              <w:rPr>
                <w:rFonts w:eastAsiaTheme="minorEastAsia" w:hAnsiTheme="minorEastAsia" w:hint="eastAsia"/>
                <w:szCs w:val="21"/>
              </w:rPr>
              <w:t>理解组织及其环境、</w:t>
            </w:r>
            <w:r w:rsidRPr="003A4FE3">
              <w:rPr>
                <w:rFonts w:eastAsiaTheme="minorEastAsia" w:hAnsiTheme="minorEastAsia" w:hint="eastAsia"/>
                <w:szCs w:val="21"/>
              </w:rPr>
              <w:t>4.2</w:t>
            </w:r>
            <w:r w:rsidRPr="003A4FE3">
              <w:rPr>
                <w:rFonts w:eastAsiaTheme="minorEastAsia" w:hAnsiTheme="minorEastAsia" w:hint="eastAsia"/>
                <w:szCs w:val="21"/>
              </w:rPr>
              <w:t>理解相关方的需求和期望、</w:t>
            </w:r>
            <w:r w:rsidRPr="003A4FE3">
              <w:rPr>
                <w:rFonts w:eastAsiaTheme="minorEastAsia" w:hAnsiTheme="minorEastAsia" w:hint="eastAsia"/>
                <w:szCs w:val="21"/>
              </w:rPr>
              <w:t xml:space="preserve">4.3 </w:t>
            </w:r>
            <w:r w:rsidRPr="003A4FE3">
              <w:rPr>
                <w:rFonts w:eastAsiaTheme="minorEastAsia" w:hAnsiTheme="minorEastAsia" w:hint="eastAsia"/>
                <w:szCs w:val="21"/>
              </w:rPr>
              <w:t>确定管理体系的范围、</w:t>
            </w:r>
            <w:r w:rsidRPr="003A4FE3">
              <w:rPr>
                <w:rFonts w:eastAsiaTheme="minorEastAsia" w:hAnsiTheme="minorEastAsia" w:hint="eastAsia"/>
                <w:szCs w:val="21"/>
              </w:rPr>
              <w:t>4.4</w:t>
            </w:r>
            <w:r w:rsidRPr="003A4FE3">
              <w:rPr>
                <w:rFonts w:eastAsiaTheme="minorEastAsia" w:hAnsiTheme="minorEastAsia" w:hint="eastAsia"/>
                <w:szCs w:val="21"/>
              </w:rPr>
              <w:t>质量管理体系及其过程、</w:t>
            </w:r>
            <w:r w:rsidRPr="003A4FE3">
              <w:rPr>
                <w:rFonts w:eastAsiaTheme="minorEastAsia" w:hAnsiTheme="minorEastAsia" w:hint="eastAsia"/>
                <w:szCs w:val="21"/>
              </w:rPr>
              <w:t>5.1</w:t>
            </w:r>
            <w:r w:rsidRPr="003A4FE3">
              <w:rPr>
                <w:rFonts w:eastAsiaTheme="minorEastAsia" w:hAnsiTheme="minorEastAsia" w:hint="eastAsia"/>
                <w:szCs w:val="21"/>
              </w:rPr>
              <w:t>领导作用和承诺、</w:t>
            </w:r>
            <w:r w:rsidRPr="003A4FE3">
              <w:rPr>
                <w:rFonts w:eastAsiaTheme="minorEastAsia" w:hAnsiTheme="minorEastAsia" w:hint="eastAsia"/>
                <w:szCs w:val="21"/>
              </w:rPr>
              <w:t>5.2</w:t>
            </w:r>
            <w:r w:rsidRPr="003A4FE3">
              <w:rPr>
                <w:rFonts w:eastAsiaTheme="minorEastAsia" w:hAnsiTheme="minorEastAsia" w:hint="eastAsia"/>
                <w:szCs w:val="21"/>
              </w:rPr>
              <w:t>质量方针、</w:t>
            </w:r>
            <w:r w:rsidRPr="003A4FE3">
              <w:rPr>
                <w:rFonts w:eastAsiaTheme="minorEastAsia" w:hAnsiTheme="minorEastAsia" w:hint="eastAsia"/>
                <w:szCs w:val="21"/>
              </w:rPr>
              <w:t>5.3</w:t>
            </w:r>
            <w:r w:rsidRPr="003A4FE3">
              <w:rPr>
                <w:rFonts w:eastAsiaTheme="minorEastAsia" w:hAnsiTheme="minorEastAsia" w:hint="eastAsia"/>
                <w:szCs w:val="21"/>
              </w:rPr>
              <w:t>组织的岗位、职责和权限、</w:t>
            </w:r>
            <w:r w:rsidRPr="003A4FE3">
              <w:rPr>
                <w:rFonts w:eastAsiaTheme="minorEastAsia" w:hAnsiTheme="minorEastAsia" w:hint="eastAsia"/>
                <w:szCs w:val="21"/>
              </w:rPr>
              <w:t>6.1</w:t>
            </w:r>
            <w:r w:rsidRPr="003A4FE3">
              <w:rPr>
                <w:rFonts w:eastAsiaTheme="minorEastAsia" w:hAnsiTheme="minorEastAsia" w:hint="eastAsia"/>
                <w:szCs w:val="21"/>
              </w:rPr>
              <w:t>应对风险和机遇的措施、</w:t>
            </w:r>
            <w:r w:rsidRPr="003A4FE3">
              <w:rPr>
                <w:rFonts w:eastAsiaTheme="minorEastAsia" w:hAnsiTheme="minorEastAsia" w:hint="eastAsia"/>
                <w:szCs w:val="21"/>
              </w:rPr>
              <w:t>6.2</w:t>
            </w:r>
            <w:r w:rsidRPr="003A4FE3">
              <w:rPr>
                <w:rFonts w:eastAsiaTheme="minorEastAsia" w:hAnsiTheme="minorEastAsia" w:hint="eastAsia"/>
                <w:szCs w:val="21"/>
              </w:rPr>
              <w:t>质量目标及其实现的策划、</w:t>
            </w:r>
            <w:r w:rsidRPr="003A4FE3">
              <w:rPr>
                <w:rFonts w:eastAsiaTheme="minorEastAsia" w:hAnsiTheme="minorEastAsia" w:hint="eastAsia"/>
                <w:szCs w:val="21"/>
              </w:rPr>
              <w:t>6.3</w:t>
            </w:r>
            <w:r w:rsidRPr="003A4FE3">
              <w:rPr>
                <w:rFonts w:eastAsiaTheme="minorEastAsia" w:hAnsiTheme="minorEastAsia" w:hint="eastAsia"/>
                <w:szCs w:val="21"/>
              </w:rPr>
              <w:t>变更的策划、</w:t>
            </w:r>
            <w:r w:rsidRPr="003A4FE3">
              <w:rPr>
                <w:rFonts w:eastAsiaTheme="minorEastAsia" w:hAnsiTheme="minorEastAsia" w:hint="eastAsia"/>
                <w:szCs w:val="21"/>
              </w:rPr>
              <w:t>7.1.1</w:t>
            </w:r>
            <w:r w:rsidRPr="003A4FE3">
              <w:rPr>
                <w:rFonts w:eastAsiaTheme="minorEastAsia" w:hAnsiTheme="minorEastAsia" w:hint="eastAsia"/>
                <w:szCs w:val="21"/>
              </w:rPr>
              <w:t>资源总则、</w:t>
            </w:r>
            <w:r w:rsidRPr="003A4FE3">
              <w:rPr>
                <w:rFonts w:eastAsiaTheme="minorEastAsia" w:hAnsiTheme="minorEastAsia" w:hint="eastAsia"/>
                <w:szCs w:val="21"/>
              </w:rPr>
              <w:t>7.4</w:t>
            </w:r>
            <w:r w:rsidRPr="003A4FE3">
              <w:rPr>
                <w:rFonts w:eastAsiaTheme="minorEastAsia" w:hAnsiTheme="minorEastAsia" w:hint="eastAsia"/>
                <w:szCs w:val="21"/>
              </w:rPr>
              <w:t>沟通、</w:t>
            </w:r>
            <w:r w:rsidRPr="003A4FE3">
              <w:rPr>
                <w:rFonts w:eastAsiaTheme="minorEastAsia" w:hAnsiTheme="minorEastAsia" w:hint="eastAsia"/>
                <w:szCs w:val="21"/>
              </w:rPr>
              <w:t>9.3</w:t>
            </w:r>
            <w:r w:rsidRPr="003A4FE3">
              <w:rPr>
                <w:rFonts w:eastAsiaTheme="minorEastAsia" w:hAnsiTheme="minorEastAsia" w:hint="eastAsia"/>
                <w:szCs w:val="21"/>
              </w:rPr>
              <w:t>管理评审、</w:t>
            </w:r>
            <w:r w:rsidRPr="003A4FE3">
              <w:rPr>
                <w:rFonts w:eastAsiaTheme="minorEastAsia" w:hAnsiTheme="minorEastAsia" w:hint="eastAsia"/>
                <w:szCs w:val="21"/>
              </w:rPr>
              <w:t>10.1</w:t>
            </w:r>
            <w:r w:rsidRPr="003A4FE3">
              <w:rPr>
                <w:rFonts w:eastAsiaTheme="minorEastAsia" w:hAnsiTheme="minorEastAsia" w:hint="eastAsia"/>
                <w:szCs w:val="21"/>
              </w:rPr>
              <w:t>改进、</w:t>
            </w:r>
            <w:r w:rsidRPr="003A4FE3">
              <w:rPr>
                <w:rFonts w:eastAsiaTheme="minorEastAsia" w:hAnsiTheme="minorEastAsia" w:hint="eastAsia"/>
                <w:szCs w:val="21"/>
              </w:rPr>
              <w:t>10.3</w:t>
            </w:r>
            <w:r w:rsidRPr="003A4FE3">
              <w:rPr>
                <w:rFonts w:eastAsiaTheme="minorEastAsia" w:hAnsiTheme="minorEastAsia" w:hint="eastAsia"/>
                <w:szCs w:val="21"/>
              </w:rPr>
              <w:t>持续改进</w:t>
            </w:r>
          </w:p>
          <w:p w:rsidR="00F855E0" w:rsidRPr="008E67D6" w:rsidRDefault="003A4FE3" w:rsidP="003A4FE3">
            <w:pPr>
              <w:rPr>
                <w:rFonts w:eastAsiaTheme="minorEastAsia" w:hAnsiTheme="minorEastAsia"/>
                <w:sz w:val="24"/>
                <w:szCs w:val="24"/>
              </w:rPr>
            </w:pPr>
            <w:r w:rsidRPr="003A4FE3">
              <w:rPr>
                <w:rFonts w:eastAsiaTheme="minorEastAsia" w:hAnsiTheme="minorEastAsia" w:hint="eastAsia"/>
                <w:szCs w:val="21"/>
              </w:rPr>
              <w:t>标准</w:t>
            </w:r>
            <w:r w:rsidRPr="003A4FE3">
              <w:rPr>
                <w:rFonts w:eastAsiaTheme="minorEastAsia" w:hAnsiTheme="minorEastAsia" w:hint="eastAsia"/>
                <w:szCs w:val="21"/>
              </w:rPr>
              <w:t>/</w:t>
            </w:r>
            <w:r w:rsidRPr="003A4FE3">
              <w:rPr>
                <w:rFonts w:eastAsiaTheme="minorEastAsia" w:hAnsiTheme="minorEastAsia" w:hint="eastAsia"/>
                <w:szCs w:val="21"/>
              </w:rPr>
              <w:t>规范</w:t>
            </w:r>
            <w:r w:rsidRPr="003A4FE3">
              <w:rPr>
                <w:rFonts w:eastAsiaTheme="minorEastAsia" w:hAnsiTheme="minorEastAsia" w:hint="eastAsia"/>
                <w:szCs w:val="21"/>
              </w:rPr>
              <w:t>/</w:t>
            </w:r>
            <w:r w:rsidRPr="003A4FE3">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rsidR="009D10D6" w:rsidRPr="008E67D6" w:rsidRDefault="009D10D6" w:rsidP="001E1B98">
            <w:pPr>
              <w:spacing w:line="360" w:lineRule="auto"/>
              <w:rPr>
                <w:rFonts w:eastAsiaTheme="minorEastAsia"/>
                <w:sz w:val="24"/>
                <w:szCs w:val="24"/>
              </w:rPr>
            </w:pPr>
          </w:p>
        </w:tc>
      </w:tr>
      <w:tr w:rsidR="00377B3A" w:rsidRPr="007F23D6" w:rsidTr="001E1B98">
        <w:trPr>
          <w:trHeight w:val="416"/>
        </w:trPr>
        <w:tc>
          <w:tcPr>
            <w:tcW w:w="1809" w:type="dxa"/>
            <w:vAlign w:val="center"/>
          </w:tcPr>
          <w:p w:rsidR="00377B3A" w:rsidRPr="005F0C4E" w:rsidRDefault="00377B3A" w:rsidP="00377B3A">
            <w:pPr>
              <w:spacing w:line="360" w:lineRule="auto"/>
              <w:rPr>
                <w:rFonts w:eastAsiaTheme="minorEastAsia"/>
                <w:b/>
                <w:szCs w:val="21"/>
              </w:rPr>
            </w:pPr>
            <w:r w:rsidRPr="005F0C4E">
              <w:rPr>
                <w:rFonts w:eastAsiaTheme="minorEastAsia" w:hAnsiTheme="minorEastAsia"/>
                <w:szCs w:val="21"/>
              </w:rPr>
              <w:t>企业基本信息</w:t>
            </w:r>
          </w:p>
        </w:tc>
        <w:tc>
          <w:tcPr>
            <w:tcW w:w="1311" w:type="dxa"/>
            <w:vAlign w:val="center"/>
          </w:tcPr>
          <w:p w:rsidR="00377B3A" w:rsidRPr="005F0C4E" w:rsidRDefault="00377B3A" w:rsidP="00377B3A">
            <w:pPr>
              <w:spacing w:line="360" w:lineRule="auto"/>
              <w:rPr>
                <w:rFonts w:eastAsiaTheme="minorEastAsia"/>
                <w:b/>
                <w:szCs w:val="21"/>
              </w:rPr>
            </w:pPr>
          </w:p>
        </w:tc>
        <w:tc>
          <w:tcPr>
            <w:tcW w:w="10004" w:type="dxa"/>
            <w:vAlign w:val="center"/>
          </w:tcPr>
          <w:p w:rsidR="00377B3A" w:rsidRPr="005F0C4E" w:rsidRDefault="00377B3A" w:rsidP="001270A1">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szCs w:val="21"/>
              </w:rPr>
              <w:t>面谈人员：最高管理者：</w:t>
            </w:r>
            <w:r w:rsidR="003A4FE3" w:rsidRPr="00EE0B03">
              <w:rPr>
                <w:rFonts w:hint="eastAsia"/>
                <w:szCs w:val="21"/>
              </w:rPr>
              <w:t>徐水根</w:t>
            </w:r>
            <w:r w:rsidRPr="005F0C4E">
              <w:rPr>
                <w:rFonts w:eastAsiaTheme="minorEastAsia" w:hAnsiTheme="minorEastAsia"/>
                <w:szCs w:val="21"/>
              </w:rPr>
              <w:t>，管代：</w:t>
            </w:r>
            <w:r w:rsidR="003A4FE3" w:rsidRPr="003A4FE3">
              <w:rPr>
                <w:rFonts w:eastAsiaTheme="minorEastAsia" w:hAnsiTheme="minorEastAsia" w:hint="eastAsia"/>
                <w:szCs w:val="21"/>
              </w:rPr>
              <w:t>徐黎雅</w:t>
            </w:r>
          </w:p>
          <w:p w:rsidR="00377B3A" w:rsidRPr="005F0C4E" w:rsidRDefault="00377B3A" w:rsidP="001270A1">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营业执照：</w:t>
            </w:r>
            <w:r w:rsidRPr="005F0C4E">
              <w:rPr>
                <w:rFonts w:hint="eastAsia"/>
                <w:szCs w:val="21"/>
              </w:rPr>
              <w:t xml:space="preserve"> </w:t>
            </w:r>
            <w:r w:rsidRPr="005F0C4E">
              <w:rPr>
                <w:rFonts w:eastAsiaTheme="minorEastAsia" w:hAnsiTheme="minorEastAsia" w:hint="eastAsia"/>
                <w:szCs w:val="21"/>
              </w:rPr>
              <w:tab/>
            </w:r>
            <w:r w:rsidR="003A4FE3" w:rsidRPr="003A4FE3">
              <w:rPr>
                <w:rFonts w:eastAsiaTheme="minorEastAsia" w:hAnsiTheme="minorEastAsia" w:hint="eastAsia"/>
                <w:szCs w:val="21"/>
              </w:rPr>
              <w:t>常熟市雅而斯音响设备有限责任公司</w:t>
            </w:r>
          </w:p>
          <w:p w:rsidR="00377B3A" w:rsidRPr="005F0C4E" w:rsidRDefault="00377B3A" w:rsidP="001270A1">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统一社会信用代码：</w:t>
            </w:r>
            <w:r w:rsidRPr="005F0C4E">
              <w:rPr>
                <w:szCs w:val="21"/>
              </w:rPr>
              <w:t xml:space="preserve">  </w:t>
            </w:r>
            <w:r w:rsidR="003A4FE3" w:rsidRPr="003A4FE3">
              <w:t>9132058114209409XR</w:t>
            </w:r>
          </w:p>
          <w:p w:rsidR="00377B3A" w:rsidRPr="005F0C4E" w:rsidRDefault="00377B3A" w:rsidP="001270A1">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成立日期：</w:t>
            </w:r>
            <w:r w:rsidRPr="005F0C4E">
              <w:rPr>
                <w:rFonts w:eastAsiaTheme="minorEastAsia" w:hAnsiTheme="minorEastAsia" w:hint="eastAsia"/>
                <w:szCs w:val="21"/>
              </w:rPr>
              <w:t xml:space="preserve">    </w:t>
            </w:r>
            <w:r>
              <w:rPr>
                <w:rFonts w:hint="eastAsia"/>
              </w:rPr>
              <w:t xml:space="preserve"> </w:t>
            </w:r>
            <w:r w:rsidR="003A4FE3">
              <w:rPr>
                <w:rFonts w:eastAsiaTheme="minorEastAsia" w:hAnsiTheme="minorEastAsia" w:hint="eastAsia"/>
                <w:szCs w:val="21"/>
              </w:rPr>
              <w:t>1992</w:t>
            </w:r>
            <w:r w:rsidRPr="00A02FFF">
              <w:rPr>
                <w:rFonts w:eastAsiaTheme="minorEastAsia" w:hAnsiTheme="minorEastAsia" w:hint="eastAsia"/>
                <w:szCs w:val="21"/>
              </w:rPr>
              <w:t>年</w:t>
            </w:r>
            <w:r w:rsidR="003A4FE3">
              <w:rPr>
                <w:rFonts w:eastAsiaTheme="minorEastAsia" w:hAnsiTheme="minorEastAsia" w:hint="eastAsia"/>
                <w:szCs w:val="21"/>
              </w:rPr>
              <w:t>10</w:t>
            </w:r>
            <w:r w:rsidRPr="00A02FFF">
              <w:rPr>
                <w:rFonts w:eastAsiaTheme="minorEastAsia" w:hAnsiTheme="minorEastAsia" w:hint="eastAsia"/>
                <w:szCs w:val="21"/>
              </w:rPr>
              <w:t>月</w:t>
            </w:r>
            <w:r w:rsidR="003A4FE3">
              <w:rPr>
                <w:rFonts w:eastAsiaTheme="minorEastAsia" w:hAnsiTheme="minorEastAsia" w:hint="eastAsia"/>
                <w:szCs w:val="21"/>
              </w:rPr>
              <w:t>12</w:t>
            </w:r>
            <w:r w:rsidRPr="00A02FFF">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有效期：</w:t>
            </w:r>
            <w:r w:rsidRPr="005F0C4E">
              <w:rPr>
                <w:rFonts w:eastAsiaTheme="minorEastAsia" w:hAnsiTheme="minorEastAsia" w:hint="eastAsia"/>
                <w:szCs w:val="21"/>
              </w:rPr>
              <w:t xml:space="preserve">   </w:t>
            </w:r>
            <w:r>
              <w:rPr>
                <w:rFonts w:hint="eastAsia"/>
              </w:rPr>
              <w:t xml:space="preserve"> </w:t>
            </w:r>
            <w:r w:rsidR="003A4FE3">
              <w:rPr>
                <w:rFonts w:hint="eastAsia"/>
              </w:rPr>
              <w:t xml:space="preserve"> </w:t>
            </w:r>
            <w:r w:rsidR="003A4FE3" w:rsidRPr="003A4FE3">
              <w:rPr>
                <w:rFonts w:eastAsiaTheme="minorEastAsia" w:hAnsiTheme="minorEastAsia" w:hint="eastAsia"/>
                <w:szCs w:val="21"/>
              </w:rPr>
              <w:t xml:space="preserve">1992-10-12  </w:t>
            </w:r>
            <w:r w:rsidR="003A4FE3" w:rsidRPr="003A4FE3">
              <w:rPr>
                <w:rFonts w:eastAsiaTheme="minorEastAsia" w:hAnsiTheme="minorEastAsia" w:hint="eastAsia"/>
                <w:szCs w:val="21"/>
              </w:rPr>
              <w:t>至</w:t>
            </w:r>
            <w:r w:rsidR="003A4FE3" w:rsidRPr="003A4FE3">
              <w:rPr>
                <w:rFonts w:eastAsiaTheme="minorEastAsia" w:hAnsiTheme="minorEastAsia" w:hint="eastAsia"/>
                <w:szCs w:val="21"/>
              </w:rPr>
              <w:t xml:space="preserve"> </w:t>
            </w:r>
            <w:r w:rsidR="003A4FE3" w:rsidRPr="003A4FE3">
              <w:rPr>
                <w:rFonts w:eastAsiaTheme="minorEastAsia" w:hAnsiTheme="minorEastAsia" w:hint="eastAsia"/>
                <w:szCs w:val="21"/>
              </w:rPr>
              <w:t>无固定期限</w:t>
            </w:r>
          </w:p>
          <w:p w:rsidR="00377B3A" w:rsidRPr="005F0C4E" w:rsidRDefault="00377B3A" w:rsidP="001270A1">
            <w:pPr>
              <w:spacing w:beforeLines="30" w:afterLines="30" w:line="288" w:lineRule="auto"/>
              <w:ind w:firstLineChars="200" w:firstLine="420"/>
              <w:rPr>
                <w:rFonts w:eastAsiaTheme="minorEastAsia"/>
                <w:color w:val="000000"/>
                <w:szCs w:val="21"/>
              </w:rPr>
            </w:pPr>
            <w:r w:rsidRPr="005F0C4E">
              <w:rPr>
                <w:rFonts w:eastAsiaTheme="minorEastAsia" w:hAnsiTheme="minorEastAsia"/>
                <w:szCs w:val="21"/>
              </w:rPr>
              <w:t>法人代表</w:t>
            </w:r>
            <w:r w:rsidR="003A4FE3">
              <w:rPr>
                <w:rFonts w:eastAsiaTheme="minorEastAsia" w:hAnsiTheme="minorEastAsia"/>
                <w:szCs w:val="21"/>
              </w:rPr>
              <w:t>徐水根</w:t>
            </w:r>
            <w:r w:rsidRPr="005F0C4E">
              <w:rPr>
                <w:rFonts w:eastAsiaTheme="minorEastAsia" w:hAnsiTheme="minorEastAsia"/>
                <w:szCs w:val="21"/>
              </w:rPr>
              <w:t>，</w:t>
            </w:r>
            <w:r w:rsidRPr="005F0C4E">
              <w:rPr>
                <w:rFonts w:eastAsiaTheme="minorEastAsia" w:hAnsiTheme="minorEastAsia"/>
                <w:color w:val="000000"/>
                <w:szCs w:val="21"/>
              </w:rPr>
              <w:t>公司注册资本</w:t>
            </w:r>
            <w:r w:rsidR="003A4FE3">
              <w:rPr>
                <w:rFonts w:eastAsiaTheme="minorEastAsia" w:hint="eastAsia"/>
                <w:color w:val="000000"/>
                <w:szCs w:val="21"/>
              </w:rPr>
              <w:t>5</w:t>
            </w:r>
            <w:r>
              <w:rPr>
                <w:rFonts w:eastAsiaTheme="minorEastAsia" w:hint="eastAsia"/>
                <w:color w:val="000000"/>
                <w:szCs w:val="21"/>
              </w:rPr>
              <w:t>000</w:t>
            </w:r>
            <w:r w:rsidRPr="005F0C4E">
              <w:rPr>
                <w:rFonts w:eastAsiaTheme="minorEastAsia"/>
                <w:color w:val="000000"/>
                <w:szCs w:val="21"/>
              </w:rPr>
              <w:t xml:space="preserve"> </w:t>
            </w:r>
            <w:r w:rsidRPr="005F0C4E">
              <w:rPr>
                <w:rFonts w:eastAsiaTheme="minorEastAsia" w:hAnsiTheme="minorEastAsia"/>
                <w:color w:val="000000"/>
                <w:szCs w:val="21"/>
              </w:rPr>
              <w:t>万元。</w:t>
            </w:r>
          </w:p>
          <w:p w:rsidR="00377B3A" w:rsidRPr="005F0C4E" w:rsidRDefault="00377B3A" w:rsidP="001270A1">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szCs w:val="21"/>
              </w:rPr>
              <w:t>注册地址：</w:t>
            </w:r>
            <w:r w:rsidR="003A4FE3" w:rsidRPr="003A4FE3">
              <w:rPr>
                <w:rFonts w:asciiTheme="minorEastAsia" w:eastAsiaTheme="minorEastAsia" w:hAnsiTheme="minorEastAsia" w:hint="eastAsia"/>
                <w:szCs w:val="21"/>
              </w:rPr>
              <w:t>常熟市虞山镇渠中村</w:t>
            </w:r>
            <w:r w:rsidRPr="005F0C4E">
              <w:rPr>
                <w:rFonts w:eastAsiaTheme="minorEastAsia" w:hAnsiTheme="minorEastAsia"/>
                <w:color w:val="000000"/>
                <w:szCs w:val="21"/>
              </w:rPr>
              <w:t>。</w:t>
            </w:r>
          </w:p>
          <w:p w:rsidR="00377B3A" w:rsidRPr="005F0C4E" w:rsidRDefault="00377B3A" w:rsidP="001270A1">
            <w:pPr>
              <w:spacing w:beforeLines="30" w:afterLines="30" w:line="288" w:lineRule="auto"/>
              <w:ind w:firstLineChars="200" w:firstLine="420"/>
              <w:rPr>
                <w:rFonts w:eastAsiaTheme="minorEastAsia"/>
                <w:color w:val="000000"/>
                <w:szCs w:val="21"/>
              </w:rPr>
            </w:pPr>
            <w:r w:rsidRPr="005F0C4E">
              <w:rPr>
                <w:rFonts w:eastAsiaTheme="minorEastAsia" w:hAnsiTheme="minorEastAsia" w:hint="eastAsia"/>
                <w:szCs w:val="21"/>
              </w:rPr>
              <w:t>经营范围：</w:t>
            </w:r>
            <w:r w:rsidR="003A4FE3">
              <w:rPr>
                <w:rFonts w:eastAsiaTheme="minorEastAsia" w:hAnsiTheme="minorEastAsia" w:hint="eastAsia"/>
                <w:szCs w:val="21"/>
              </w:rPr>
              <w:t>音响设备、建筑装潢材料、人造板、厨房设备、办公用具、室内家具、穴位存放柜生产、加工、安装、销售。（分支机构领证经营：饭、</w:t>
            </w:r>
            <w:r w:rsidR="00CD2DD8">
              <w:rPr>
                <w:rFonts w:eastAsiaTheme="minorEastAsia" w:hAnsiTheme="minorEastAsia" w:hint="eastAsia"/>
                <w:szCs w:val="21"/>
              </w:rPr>
              <w:t>菜、酒服务；国产卷烟零售</w:t>
            </w:r>
            <w:r w:rsidR="003A4FE3">
              <w:rPr>
                <w:rFonts w:eastAsiaTheme="minorEastAsia" w:hAnsiTheme="minorEastAsia" w:hint="eastAsia"/>
                <w:szCs w:val="21"/>
              </w:rPr>
              <w:t>）</w:t>
            </w:r>
            <w:r w:rsidR="00CD2DD8">
              <w:rPr>
                <w:rFonts w:eastAsiaTheme="minorEastAsia" w:hAnsiTheme="minorEastAsia" w:hint="eastAsia"/>
                <w:szCs w:val="21"/>
              </w:rPr>
              <w:t>（依法须经批准的项目，经相关部门批准后方可开展经营活动）</w:t>
            </w:r>
            <w:r w:rsidRPr="00A02FFF">
              <w:rPr>
                <w:rFonts w:eastAsiaTheme="minorEastAsia" w:hAnsiTheme="minorEastAsia" w:hint="eastAsia"/>
                <w:szCs w:val="21"/>
              </w:rPr>
              <w:t>***</w:t>
            </w:r>
            <w:r w:rsidRPr="005F0C4E">
              <w:rPr>
                <w:rFonts w:eastAsiaTheme="minorEastAsia" w:hAnsiTheme="minorEastAsia" w:hint="eastAsia"/>
                <w:szCs w:val="21"/>
              </w:rPr>
              <w:t>。</w:t>
            </w:r>
          </w:p>
          <w:p w:rsidR="00377B3A" w:rsidRPr="005F0C4E" w:rsidRDefault="00377B3A" w:rsidP="001270A1">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查国家企业信用信息公示系统，企业无异常经营记录、无违法失信记录。</w:t>
            </w:r>
          </w:p>
          <w:p w:rsidR="00377B3A" w:rsidRDefault="00377B3A" w:rsidP="001270A1">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color w:val="000000"/>
                <w:szCs w:val="21"/>
              </w:rPr>
              <w:lastRenderedPageBreak/>
              <w:t>查到了企业的营业执照，经营范围包括了认证范围内产品。</w:t>
            </w:r>
          </w:p>
          <w:p w:rsidR="00377B3A" w:rsidRPr="0040450C" w:rsidRDefault="00377B3A" w:rsidP="001270A1">
            <w:pPr>
              <w:spacing w:beforeLines="30" w:afterLines="30" w:line="288" w:lineRule="auto"/>
              <w:ind w:firstLineChars="200" w:firstLine="420"/>
              <w:rPr>
                <w:rFonts w:eastAsiaTheme="minorEastAsia"/>
                <w:color w:val="000000"/>
                <w:szCs w:val="21"/>
              </w:rPr>
            </w:pPr>
          </w:p>
        </w:tc>
        <w:tc>
          <w:tcPr>
            <w:tcW w:w="1585" w:type="dxa"/>
          </w:tcPr>
          <w:p w:rsidR="00377B3A" w:rsidRDefault="00377B3A" w:rsidP="00377B3A">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理解组织及其环境</w:t>
            </w:r>
          </w:p>
        </w:tc>
        <w:tc>
          <w:tcPr>
            <w:tcW w:w="1311" w:type="dxa"/>
            <w:vAlign w:val="center"/>
          </w:tcPr>
          <w:p w:rsidR="00622624" w:rsidRPr="00427512" w:rsidRDefault="00377B3A" w:rsidP="00622624">
            <w:pPr>
              <w:rPr>
                <w:b/>
                <w:szCs w:val="24"/>
              </w:rPr>
            </w:pPr>
            <w:r>
              <w:rPr>
                <w:szCs w:val="24"/>
              </w:rPr>
              <w:t>Q</w:t>
            </w:r>
            <w:r w:rsidR="00622624" w:rsidRPr="00427512">
              <w:rPr>
                <w:rFonts w:hAnsi="宋体"/>
                <w:szCs w:val="24"/>
              </w:rPr>
              <w:t>：</w:t>
            </w:r>
            <w:r w:rsidR="00622624" w:rsidRPr="00427512">
              <w:rPr>
                <w:szCs w:val="24"/>
              </w:rPr>
              <w:t>4.1</w:t>
            </w:r>
          </w:p>
        </w:tc>
        <w:tc>
          <w:tcPr>
            <w:tcW w:w="10004" w:type="dxa"/>
            <w:vAlign w:val="center"/>
          </w:tcPr>
          <w:p w:rsidR="00377B3A" w:rsidRPr="00427512" w:rsidRDefault="00377B3A" w:rsidP="00377B3A">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377B3A" w:rsidRDefault="00377B3A" w:rsidP="00377B3A">
            <w:pPr>
              <w:spacing w:line="360" w:lineRule="auto"/>
              <w:ind w:firstLineChars="200" w:firstLine="420"/>
              <w:rPr>
                <w:rFonts w:hAnsi="宋体"/>
                <w:color w:val="000000"/>
                <w:szCs w:val="24"/>
              </w:rPr>
            </w:pPr>
            <w:r w:rsidRPr="00427512">
              <w:rPr>
                <w:rFonts w:hAnsi="宋体"/>
                <w:color w:val="000000"/>
                <w:szCs w:val="24"/>
              </w:rPr>
              <w:t>与总经理</w:t>
            </w:r>
            <w:r w:rsidR="0055097B" w:rsidRPr="0055097B">
              <w:rPr>
                <w:rFonts w:hAnsi="宋体" w:hint="eastAsia"/>
                <w:szCs w:val="21"/>
              </w:rPr>
              <w:t>徐水根</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外部因素：</w:t>
            </w:r>
          </w:p>
          <w:p w:rsidR="00377B3A" w:rsidRPr="002B5CCB" w:rsidRDefault="0055097B" w:rsidP="0055097B">
            <w:pPr>
              <w:spacing w:line="360" w:lineRule="auto"/>
              <w:ind w:firstLineChars="200" w:firstLine="420"/>
              <w:rPr>
                <w:color w:val="000000"/>
                <w:szCs w:val="24"/>
              </w:rPr>
            </w:pPr>
            <w:r w:rsidRPr="0055097B">
              <w:rPr>
                <w:rFonts w:hint="eastAsia"/>
                <w:color w:val="000000"/>
                <w:szCs w:val="24"/>
              </w:rPr>
              <w:t>书柜、穴位存放柜</w:t>
            </w:r>
            <w:r w:rsidR="00377B3A"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国内文化、社会因素影响因素很小。</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内部因素：</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377B3A" w:rsidRPr="002B5CCB" w:rsidRDefault="00377B3A" w:rsidP="00377B3A">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公司财务能保障公司质量管理体系运行所需，公司的技术、销售基础设施、环保安全设施配备齐全、过</w:t>
            </w:r>
            <w:r w:rsidRPr="002B5CCB">
              <w:rPr>
                <w:rFonts w:hint="eastAsia"/>
                <w:color w:val="000000"/>
                <w:szCs w:val="24"/>
              </w:rPr>
              <w:lastRenderedPageBreak/>
              <w:t>程运行环境控制良好。</w:t>
            </w:r>
          </w:p>
          <w:p w:rsidR="00622624" w:rsidRPr="00427512" w:rsidRDefault="00377B3A" w:rsidP="00377B3A">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622624" w:rsidRDefault="00622624" w:rsidP="00622624">
            <w:r>
              <w:lastRenderedPageBreak/>
              <w:t>符合</w:t>
            </w:r>
          </w:p>
        </w:tc>
      </w:tr>
      <w:tr w:rsidR="00377B3A" w:rsidRPr="007F23D6" w:rsidTr="003F5C14">
        <w:trPr>
          <w:trHeight w:val="416"/>
        </w:trPr>
        <w:tc>
          <w:tcPr>
            <w:tcW w:w="1809" w:type="dxa"/>
            <w:vAlign w:val="center"/>
          </w:tcPr>
          <w:p w:rsidR="00377B3A" w:rsidRPr="00427512" w:rsidRDefault="00377B3A" w:rsidP="00377B3A">
            <w:pPr>
              <w:rPr>
                <w:b/>
                <w:szCs w:val="24"/>
              </w:rPr>
            </w:pPr>
            <w:r w:rsidRPr="00427512">
              <w:rPr>
                <w:rFonts w:hAnsi="宋体"/>
                <w:szCs w:val="24"/>
              </w:rPr>
              <w:lastRenderedPageBreak/>
              <w:t>理解相关方的需求和期望</w:t>
            </w:r>
          </w:p>
        </w:tc>
        <w:tc>
          <w:tcPr>
            <w:tcW w:w="1311" w:type="dxa"/>
            <w:vAlign w:val="center"/>
          </w:tcPr>
          <w:p w:rsidR="00377B3A" w:rsidRPr="00427512" w:rsidRDefault="00377B3A" w:rsidP="00377B3A">
            <w:pPr>
              <w:rPr>
                <w:szCs w:val="24"/>
              </w:rPr>
            </w:pPr>
            <w:r>
              <w:rPr>
                <w:szCs w:val="24"/>
              </w:rPr>
              <w:t>Q</w:t>
            </w:r>
            <w:r w:rsidRPr="00427512">
              <w:rPr>
                <w:rFonts w:hAnsi="宋体"/>
                <w:szCs w:val="24"/>
              </w:rPr>
              <w:t>：</w:t>
            </w:r>
            <w:r w:rsidRPr="00427512">
              <w:rPr>
                <w:szCs w:val="24"/>
              </w:rPr>
              <w:t>4.2</w:t>
            </w:r>
          </w:p>
        </w:tc>
        <w:tc>
          <w:tcPr>
            <w:tcW w:w="10004" w:type="dxa"/>
            <w:vAlign w:val="center"/>
          </w:tcPr>
          <w:p w:rsidR="00377B3A" w:rsidRPr="004646DE" w:rsidRDefault="00377B3A" w:rsidP="00377B3A">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377B3A" w:rsidRPr="00427512" w:rsidRDefault="00377B3A" w:rsidP="00377B3A">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377B3A" w:rsidRPr="00DE4CFC" w:rsidRDefault="00377B3A" w:rsidP="00377B3A">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377B3A" w:rsidRDefault="00377B3A" w:rsidP="00377B3A">
            <w:r>
              <w:t>符合</w:t>
            </w:r>
          </w:p>
        </w:tc>
      </w:tr>
      <w:tr w:rsidR="00622624" w:rsidRPr="007F23D6" w:rsidTr="003F5C14">
        <w:trPr>
          <w:trHeight w:val="416"/>
        </w:trPr>
        <w:tc>
          <w:tcPr>
            <w:tcW w:w="1809" w:type="dxa"/>
          </w:tcPr>
          <w:p w:rsidR="00622624" w:rsidRPr="00191341" w:rsidRDefault="00622624" w:rsidP="00622624">
            <w:pPr>
              <w:rPr>
                <w:rFonts w:hAnsi="宋体"/>
                <w:szCs w:val="24"/>
              </w:rPr>
            </w:pPr>
            <w:r w:rsidRPr="00191341">
              <w:rPr>
                <w:rFonts w:hAnsi="宋体" w:hint="eastAsia"/>
                <w:szCs w:val="24"/>
              </w:rPr>
              <w:t>应对风险和机遇的措施</w:t>
            </w:r>
          </w:p>
          <w:p w:rsidR="00622624" w:rsidRPr="00191341" w:rsidRDefault="00622624" w:rsidP="00622624">
            <w:pPr>
              <w:rPr>
                <w:rFonts w:hAnsi="宋体"/>
                <w:szCs w:val="24"/>
              </w:rPr>
            </w:pPr>
            <w:r w:rsidRPr="00191341">
              <w:rPr>
                <w:rFonts w:hAnsi="宋体" w:hint="eastAsia"/>
                <w:szCs w:val="24"/>
              </w:rPr>
              <w:t>确定管理体系的范围</w:t>
            </w:r>
          </w:p>
          <w:p w:rsidR="00622624" w:rsidRPr="00191341" w:rsidRDefault="00622624" w:rsidP="00622624">
            <w:pPr>
              <w:rPr>
                <w:rFonts w:hAnsi="宋体"/>
                <w:szCs w:val="24"/>
              </w:rPr>
            </w:pPr>
            <w:r w:rsidRPr="00191341">
              <w:rPr>
                <w:rFonts w:hAnsi="宋体" w:hint="eastAsia"/>
                <w:szCs w:val="24"/>
              </w:rPr>
              <w:t>管理体系及其过程</w:t>
            </w:r>
          </w:p>
          <w:p w:rsidR="00622624" w:rsidRPr="00191341" w:rsidRDefault="00622624" w:rsidP="00622624">
            <w:pPr>
              <w:rPr>
                <w:rFonts w:hAnsi="宋体"/>
                <w:szCs w:val="24"/>
              </w:rPr>
            </w:pPr>
            <w:r w:rsidRPr="00191341">
              <w:rPr>
                <w:rFonts w:hAnsi="宋体" w:hint="eastAsia"/>
                <w:szCs w:val="24"/>
              </w:rPr>
              <w:t>变更的策划</w:t>
            </w:r>
          </w:p>
          <w:p w:rsidR="00622624" w:rsidRPr="00191341" w:rsidRDefault="00622624" w:rsidP="00622624">
            <w:pPr>
              <w:rPr>
                <w:rFonts w:hAnsi="宋体"/>
                <w:szCs w:val="24"/>
              </w:rPr>
            </w:pPr>
          </w:p>
        </w:tc>
        <w:tc>
          <w:tcPr>
            <w:tcW w:w="1311" w:type="dxa"/>
          </w:tcPr>
          <w:p w:rsidR="00622624" w:rsidRPr="00191341" w:rsidRDefault="00377B3A" w:rsidP="00622624">
            <w:pPr>
              <w:jc w:val="center"/>
              <w:rPr>
                <w:rFonts w:hAnsi="宋体"/>
                <w:szCs w:val="24"/>
              </w:rPr>
            </w:pPr>
            <w:r>
              <w:rPr>
                <w:rFonts w:hAnsi="宋体" w:hint="eastAsia"/>
                <w:szCs w:val="24"/>
              </w:rPr>
              <w:t>Q</w:t>
            </w:r>
            <w:r w:rsidR="00622624" w:rsidRPr="00191341">
              <w:rPr>
                <w:rFonts w:hAnsi="宋体" w:hint="eastAsia"/>
                <w:szCs w:val="24"/>
              </w:rPr>
              <w:t>:6.1</w:t>
            </w:r>
          </w:p>
          <w:p w:rsidR="00622624" w:rsidRPr="00191341" w:rsidRDefault="00622624" w:rsidP="00622624">
            <w:pPr>
              <w:jc w:val="center"/>
              <w:rPr>
                <w:rFonts w:hAnsi="宋体"/>
                <w:szCs w:val="24"/>
              </w:rPr>
            </w:pPr>
            <w:r w:rsidRPr="00191341">
              <w:rPr>
                <w:rFonts w:hAnsi="宋体" w:hint="eastAsia"/>
                <w:szCs w:val="24"/>
              </w:rPr>
              <w:t>4.3</w:t>
            </w:r>
          </w:p>
          <w:p w:rsidR="00622624" w:rsidRPr="00191341" w:rsidRDefault="00622624" w:rsidP="00622624">
            <w:pPr>
              <w:jc w:val="center"/>
              <w:rPr>
                <w:rFonts w:hAnsi="宋体"/>
                <w:szCs w:val="24"/>
              </w:rPr>
            </w:pPr>
            <w:r w:rsidRPr="00191341">
              <w:rPr>
                <w:rFonts w:hAnsi="宋体" w:hint="eastAsia"/>
                <w:szCs w:val="24"/>
              </w:rPr>
              <w:t>4.4</w:t>
            </w:r>
          </w:p>
          <w:p w:rsidR="00622624" w:rsidRPr="00191341" w:rsidRDefault="00622624" w:rsidP="00622624">
            <w:pPr>
              <w:jc w:val="center"/>
              <w:rPr>
                <w:rFonts w:hAnsi="宋体"/>
                <w:szCs w:val="24"/>
              </w:rPr>
            </w:pPr>
            <w:r w:rsidRPr="00191341">
              <w:rPr>
                <w:rFonts w:hAnsi="宋体" w:hint="eastAsia"/>
                <w:szCs w:val="24"/>
              </w:rPr>
              <w:t>Q:6.3</w:t>
            </w:r>
          </w:p>
          <w:p w:rsidR="00622624" w:rsidRPr="00191341" w:rsidRDefault="00622624" w:rsidP="00622624">
            <w:pPr>
              <w:jc w:val="center"/>
              <w:rPr>
                <w:rFonts w:hAnsi="宋体"/>
                <w:szCs w:val="24"/>
              </w:rPr>
            </w:pPr>
          </w:p>
        </w:tc>
        <w:tc>
          <w:tcPr>
            <w:tcW w:w="10004" w:type="dxa"/>
          </w:tcPr>
          <w:p w:rsidR="00377B3A" w:rsidRPr="00681C43" w:rsidRDefault="00377B3A" w:rsidP="00377B3A">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377B3A" w:rsidRPr="00681C43" w:rsidRDefault="00377B3A" w:rsidP="00377B3A">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377B3A" w:rsidRPr="00681C43" w:rsidRDefault="00377B3A" w:rsidP="00377B3A">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377B3A" w:rsidRDefault="00377B3A" w:rsidP="00377B3A">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377B3A" w:rsidRDefault="00377B3A" w:rsidP="00377B3A">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标准的要求并结合本公司的具体情况，采取</w:t>
            </w:r>
            <w:r w:rsidRPr="00C4391B">
              <w:rPr>
                <w:rFonts w:hint="eastAsia"/>
                <w:szCs w:val="24"/>
              </w:rPr>
              <w:t>PDCA</w:t>
            </w:r>
            <w:r w:rsidRPr="00C4391B">
              <w:rPr>
                <w:rFonts w:hint="eastAsia"/>
                <w:szCs w:val="24"/>
              </w:rPr>
              <w:lastRenderedPageBreak/>
              <w:t>的过程方法，建立、实施、保持并持续改进质量、环境、职业健康安全管理体系。编制《管理手册》</w:t>
            </w:r>
            <w:r>
              <w:rPr>
                <w:rFonts w:hint="eastAsia"/>
                <w:szCs w:val="24"/>
              </w:rPr>
              <w:t>A</w:t>
            </w:r>
            <w:r w:rsidRPr="00C4391B">
              <w:rPr>
                <w:rFonts w:hint="eastAsia"/>
                <w:szCs w:val="24"/>
              </w:rPr>
              <w:t>/0</w:t>
            </w:r>
            <w:r w:rsidRPr="00C4391B">
              <w:rPr>
                <w:rFonts w:hint="eastAsia"/>
                <w:szCs w:val="24"/>
              </w:rPr>
              <w:t>版，管理体系于</w:t>
            </w:r>
            <w:r w:rsidRPr="00C4391B">
              <w:rPr>
                <w:rFonts w:hint="eastAsia"/>
                <w:szCs w:val="24"/>
              </w:rPr>
              <w:t>20</w:t>
            </w:r>
            <w:r w:rsidR="0055097B">
              <w:rPr>
                <w:rFonts w:hint="eastAsia"/>
                <w:szCs w:val="24"/>
              </w:rPr>
              <w:t>18.2</w:t>
            </w:r>
            <w:r>
              <w:rPr>
                <w:rFonts w:hint="eastAsia"/>
                <w:szCs w:val="24"/>
              </w:rPr>
              <w:t>.1</w:t>
            </w:r>
            <w:r w:rsidRPr="00C4391B">
              <w:rPr>
                <w:rFonts w:hint="eastAsia"/>
                <w:szCs w:val="24"/>
              </w:rPr>
              <w:t>建立并正式实施。另编制程序文件</w:t>
            </w:r>
            <w:r w:rsidR="0055097B">
              <w:rPr>
                <w:rFonts w:hint="eastAsia"/>
                <w:szCs w:val="24"/>
              </w:rPr>
              <w:t>14</w:t>
            </w:r>
            <w:r w:rsidRPr="00C4391B">
              <w:rPr>
                <w:rFonts w:hint="eastAsia"/>
                <w:szCs w:val="24"/>
              </w:rPr>
              <w:t>个，版本号：</w:t>
            </w:r>
            <w:r>
              <w:rPr>
                <w:rFonts w:hint="eastAsia"/>
                <w:szCs w:val="24"/>
              </w:rPr>
              <w:t>A</w:t>
            </w:r>
            <w:r w:rsidRPr="00C4391B">
              <w:rPr>
                <w:rFonts w:hint="eastAsia"/>
                <w:szCs w:val="24"/>
              </w:rPr>
              <w:t>/0</w:t>
            </w:r>
            <w:r w:rsidRPr="00C4391B">
              <w:rPr>
                <w:rFonts w:hint="eastAsia"/>
                <w:szCs w:val="24"/>
              </w:rPr>
              <w:t>，</w:t>
            </w:r>
            <w:r w:rsidRPr="00C4391B">
              <w:rPr>
                <w:rFonts w:hint="eastAsia"/>
                <w:szCs w:val="24"/>
              </w:rPr>
              <w:t>20</w:t>
            </w:r>
            <w:r w:rsidR="0055097B">
              <w:rPr>
                <w:rFonts w:hint="eastAsia"/>
                <w:szCs w:val="24"/>
              </w:rPr>
              <w:t>18</w:t>
            </w:r>
            <w:r w:rsidRPr="00C4391B">
              <w:rPr>
                <w:rFonts w:hint="eastAsia"/>
                <w:szCs w:val="24"/>
              </w:rPr>
              <w:t>年</w:t>
            </w:r>
            <w:r w:rsidR="0055097B">
              <w:rPr>
                <w:rFonts w:hint="eastAsia"/>
                <w:szCs w:val="24"/>
              </w:rPr>
              <w:t>2</w:t>
            </w:r>
            <w:r w:rsidRPr="00C4391B">
              <w:rPr>
                <w:rFonts w:hint="eastAsia"/>
                <w:szCs w:val="24"/>
              </w:rPr>
              <w:t>月</w:t>
            </w:r>
            <w:r w:rsidR="0055097B">
              <w:rPr>
                <w:rFonts w:hint="eastAsia"/>
                <w:szCs w:val="24"/>
              </w:rPr>
              <w:t>1</w:t>
            </w:r>
            <w:r w:rsidRPr="00C4391B">
              <w:rPr>
                <w:rFonts w:hint="eastAsia"/>
                <w:szCs w:val="24"/>
              </w:rPr>
              <w:t>日实施；建立作业指导书；建立有外来文件清单，收集法律法规和技术标准、规范等</w:t>
            </w:r>
            <w:r w:rsidR="0055097B">
              <w:rPr>
                <w:rFonts w:hint="eastAsia"/>
                <w:szCs w:val="24"/>
              </w:rPr>
              <w:t>8</w:t>
            </w:r>
            <w:r w:rsidR="0055097B">
              <w:rPr>
                <w:rFonts w:hint="eastAsia"/>
                <w:szCs w:val="24"/>
              </w:rPr>
              <w:t>个</w:t>
            </w:r>
            <w:r w:rsidRPr="00C4391B">
              <w:rPr>
                <w:rFonts w:hint="eastAsia"/>
                <w:szCs w:val="24"/>
              </w:rPr>
              <w:t>。</w:t>
            </w:r>
          </w:p>
          <w:p w:rsidR="00904B3E" w:rsidRPr="00D24641" w:rsidRDefault="00904B3E" w:rsidP="001270A1">
            <w:pPr>
              <w:spacing w:beforeLines="30" w:afterLines="30" w:line="288" w:lineRule="auto"/>
              <w:ind w:firstLineChars="200" w:firstLine="420"/>
              <w:rPr>
                <w:rFonts w:eastAsiaTheme="minorEastAsia"/>
              </w:rPr>
            </w:pPr>
            <w:r w:rsidRPr="00D24641">
              <w:rPr>
                <w:rFonts w:eastAsiaTheme="minorEastAsia" w:hAnsiTheme="minorEastAsia"/>
              </w:rPr>
              <w:t>针对质量风险与机遇，负责人组织人员对质量控制风险进行了识别、分析和评价。</w:t>
            </w:r>
            <w:r w:rsidRPr="00D24641">
              <w:rPr>
                <w:rFonts w:eastAsiaTheme="minorEastAsia"/>
              </w:rPr>
              <w:t xml:space="preserve"> </w:t>
            </w:r>
          </w:p>
          <w:p w:rsidR="00904B3E" w:rsidRPr="00D24641" w:rsidRDefault="00904B3E" w:rsidP="001270A1">
            <w:pPr>
              <w:spacing w:beforeLines="30" w:afterLines="30" w:line="288" w:lineRule="auto"/>
              <w:ind w:firstLineChars="200" w:firstLine="420"/>
              <w:rPr>
                <w:rFonts w:eastAsiaTheme="minorEastAsia"/>
              </w:rPr>
            </w:pPr>
            <w:r w:rsidRPr="00D24641">
              <w:rPr>
                <w:rFonts w:eastAsiaTheme="minorEastAsia" w:hAnsiTheme="minorEastAsia"/>
              </w:rPr>
              <w:t>通过内审、管评、目标考核等来评价风险和机遇应对措施的有效性。</w:t>
            </w:r>
          </w:p>
          <w:p w:rsidR="00377B3A" w:rsidRPr="00681C43" w:rsidRDefault="00377B3A" w:rsidP="00377B3A">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377B3A" w:rsidRDefault="00377B3A" w:rsidP="00377B3A">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55097B" w:rsidRPr="0055097B" w:rsidRDefault="0055097B" w:rsidP="0055097B">
            <w:pPr>
              <w:spacing w:line="360" w:lineRule="auto"/>
              <w:ind w:firstLineChars="200" w:firstLine="420"/>
              <w:rPr>
                <w:szCs w:val="24"/>
              </w:rPr>
            </w:pPr>
            <w:r w:rsidRPr="0055097B">
              <w:rPr>
                <w:rFonts w:hint="eastAsia"/>
                <w:szCs w:val="24"/>
              </w:rPr>
              <w:t>穴位存放柜工艺流程：</w:t>
            </w:r>
          </w:p>
          <w:p w:rsidR="0055097B" w:rsidRPr="0055097B" w:rsidRDefault="00F968F6" w:rsidP="00F968F6">
            <w:pPr>
              <w:spacing w:line="360" w:lineRule="auto"/>
              <w:ind w:firstLineChars="200" w:firstLine="480"/>
              <w:rPr>
                <w:szCs w:val="24"/>
              </w:rPr>
            </w:pPr>
            <w:r w:rsidRPr="00AD1230">
              <w:rPr>
                <w:rFonts w:eastAsiaTheme="minorEastAsia" w:hAnsiTheme="minorEastAsia" w:hint="eastAsia"/>
                <w:sz w:val="24"/>
                <w:szCs w:val="24"/>
              </w:rPr>
              <w:t>原板采购→</w:t>
            </w:r>
            <w:r w:rsidRPr="003B4C5D">
              <w:rPr>
                <w:rFonts w:eastAsiaTheme="minorEastAsia" w:hint="eastAsia"/>
                <w:sz w:val="24"/>
                <w:szCs w:val="24"/>
              </w:rPr>
              <w:t>贴面（外包）→裁切→开槽→封边→钻孔→组装</w:t>
            </w:r>
            <w:r w:rsidR="0055097B" w:rsidRPr="0055097B">
              <w:rPr>
                <w:rFonts w:hint="eastAsia"/>
                <w:szCs w:val="24"/>
              </w:rPr>
              <w:t>。</w:t>
            </w:r>
          </w:p>
          <w:p w:rsidR="0055097B" w:rsidRPr="0055097B" w:rsidRDefault="0055097B" w:rsidP="0055097B">
            <w:pPr>
              <w:spacing w:line="360" w:lineRule="auto"/>
              <w:ind w:firstLineChars="200" w:firstLine="420"/>
              <w:rPr>
                <w:szCs w:val="24"/>
              </w:rPr>
            </w:pPr>
            <w:r w:rsidRPr="0055097B">
              <w:rPr>
                <w:rFonts w:hint="eastAsia"/>
                <w:szCs w:val="24"/>
              </w:rPr>
              <w:t>书柜工艺流程：</w:t>
            </w:r>
          </w:p>
          <w:p w:rsidR="00377B3A" w:rsidRPr="0055097B" w:rsidRDefault="00F968F6" w:rsidP="0055097B">
            <w:pPr>
              <w:spacing w:line="360" w:lineRule="auto"/>
              <w:ind w:firstLineChars="200" w:firstLine="420"/>
              <w:rPr>
                <w:szCs w:val="24"/>
              </w:rPr>
            </w:pPr>
            <w:r>
              <w:rPr>
                <w:rFonts w:hint="eastAsia"/>
                <w:szCs w:val="24"/>
              </w:rPr>
              <w:t>裁切→订架子→订蜂巢纸→裁切</w:t>
            </w:r>
            <w:r w:rsidR="0055097B" w:rsidRPr="0055097B">
              <w:rPr>
                <w:rFonts w:hint="eastAsia"/>
                <w:szCs w:val="24"/>
              </w:rPr>
              <w:t>→压板→裁切→封边→钻孔→</w:t>
            </w:r>
            <w:r w:rsidR="0055097B" w:rsidRPr="0055097B">
              <w:rPr>
                <w:rFonts w:hint="eastAsia"/>
                <w:szCs w:val="24"/>
              </w:rPr>
              <w:t xml:space="preserve"> </w:t>
            </w:r>
            <w:r w:rsidR="0055097B" w:rsidRPr="0055097B">
              <w:rPr>
                <w:rFonts w:hint="eastAsia"/>
                <w:szCs w:val="24"/>
              </w:rPr>
              <w:t>整修→包装→成品入库</w:t>
            </w:r>
          </w:p>
          <w:p w:rsidR="00377B3A" w:rsidRPr="00681C43" w:rsidRDefault="00377B3A" w:rsidP="00377B3A">
            <w:pPr>
              <w:spacing w:line="360" w:lineRule="auto"/>
              <w:ind w:firstLineChars="200" w:firstLine="420"/>
              <w:rPr>
                <w:szCs w:val="24"/>
              </w:rPr>
            </w:pPr>
            <w:r>
              <w:rPr>
                <w:rFonts w:hint="eastAsia"/>
                <w:szCs w:val="24"/>
              </w:rPr>
              <w:t>体系运行</w:t>
            </w:r>
            <w:r w:rsidRPr="00681C43">
              <w:rPr>
                <w:rFonts w:hint="eastAsia"/>
                <w:szCs w:val="24"/>
              </w:rPr>
              <w:t>以来，</w:t>
            </w:r>
            <w:r w:rsidR="0055097B">
              <w:rPr>
                <w:rFonts w:hint="eastAsia"/>
                <w:szCs w:val="24"/>
              </w:rPr>
              <w:t>再次</w:t>
            </w:r>
            <w:r>
              <w:rPr>
                <w:rFonts w:hint="eastAsia"/>
                <w:szCs w:val="24"/>
              </w:rPr>
              <w:t>认证，</w:t>
            </w:r>
            <w:r w:rsidRPr="00681C43">
              <w:rPr>
                <w:rFonts w:hint="eastAsia"/>
                <w:szCs w:val="24"/>
              </w:rPr>
              <w:t>未发生变更。</w:t>
            </w:r>
          </w:p>
          <w:p w:rsidR="00377B3A" w:rsidRPr="00681C43" w:rsidRDefault="00377B3A" w:rsidP="00377B3A">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377B3A" w:rsidRDefault="00377B3A" w:rsidP="00377B3A">
            <w:pPr>
              <w:spacing w:line="360" w:lineRule="auto"/>
              <w:ind w:firstLineChars="200" w:firstLine="420"/>
              <w:rPr>
                <w:szCs w:val="24"/>
              </w:rPr>
            </w:pPr>
            <w:r>
              <w:rPr>
                <w:rFonts w:hint="eastAsia"/>
                <w:szCs w:val="24"/>
              </w:rPr>
              <w:t>Q</w:t>
            </w:r>
            <w:r w:rsidRPr="0040450C">
              <w:rPr>
                <w:rFonts w:hint="eastAsia"/>
                <w:szCs w:val="24"/>
              </w:rPr>
              <w:t>：</w:t>
            </w:r>
            <w:r w:rsidR="0055097B" w:rsidRPr="0055097B">
              <w:rPr>
                <w:rFonts w:hint="eastAsia"/>
                <w:szCs w:val="24"/>
              </w:rPr>
              <w:t>书柜、穴位存放柜的生产</w:t>
            </w:r>
          </w:p>
          <w:p w:rsidR="00377B3A" w:rsidRPr="00681C43" w:rsidRDefault="00377B3A" w:rsidP="00377B3A">
            <w:pPr>
              <w:spacing w:line="360" w:lineRule="auto"/>
              <w:ind w:firstLineChars="200" w:firstLine="420"/>
              <w:rPr>
                <w:szCs w:val="24"/>
              </w:rPr>
            </w:pPr>
            <w:r>
              <w:rPr>
                <w:rFonts w:hint="eastAsia"/>
                <w:szCs w:val="24"/>
              </w:rPr>
              <w:t>不适用条款：</w:t>
            </w:r>
            <w:r w:rsidR="0055097B">
              <w:rPr>
                <w:rFonts w:hint="eastAsia"/>
                <w:szCs w:val="24"/>
              </w:rPr>
              <w:t>8.3</w:t>
            </w:r>
            <w:r w:rsidR="0055097B">
              <w:rPr>
                <w:rFonts w:hint="eastAsia"/>
                <w:szCs w:val="24"/>
              </w:rPr>
              <w:t>条款，</w:t>
            </w:r>
            <w:r w:rsidR="00904B3E">
              <w:rPr>
                <w:rFonts w:hint="eastAsia"/>
              </w:rPr>
              <w:t>企业按照传统工艺提供生产和服务，不需要进行设计开发。</w:t>
            </w:r>
          </w:p>
          <w:p w:rsidR="00622624" w:rsidRDefault="00377B3A" w:rsidP="00377B3A">
            <w:pPr>
              <w:spacing w:line="360" w:lineRule="auto"/>
              <w:ind w:firstLineChars="200" w:firstLine="420"/>
              <w:rPr>
                <w:rFonts w:ascii="宋体" w:hAnsi="宋体" w:cs="Arial"/>
                <w:spacing w:val="-6"/>
                <w:szCs w:val="21"/>
              </w:rPr>
            </w:pPr>
            <w:r w:rsidRPr="00681C43">
              <w:rPr>
                <w:szCs w:val="24"/>
              </w:rPr>
              <w:t>外包过程</w:t>
            </w:r>
            <w:r>
              <w:rPr>
                <w:szCs w:val="24"/>
              </w:rPr>
              <w:t>：</w:t>
            </w:r>
            <w:r w:rsidR="00E60749">
              <w:rPr>
                <w:szCs w:val="24"/>
              </w:rPr>
              <w:t>贴面过程</w:t>
            </w:r>
            <w:r w:rsidRPr="00681C43">
              <w:rPr>
                <w:rFonts w:hint="eastAsia"/>
                <w:szCs w:val="24"/>
              </w:rPr>
              <w:t>。</w:t>
            </w:r>
          </w:p>
        </w:tc>
        <w:tc>
          <w:tcPr>
            <w:tcW w:w="1585" w:type="dxa"/>
          </w:tcPr>
          <w:p w:rsidR="00622624" w:rsidRDefault="00622624" w:rsidP="00622624">
            <w:r>
              <w:lastRenderedPageBreak/>
              <w:t>符合</w:t>
            </w:r>
          </w:p>
        </w:tc>
      </w:tr>
      <w:tr w:rsidR="00377B3A" w:rsidRPr="007F23D6" w:rsidTr="003F5C14">
        <w:trPr>
          <w:trHeight w:val="416"/>
        </w:trPr>
        <w:tc>
          <w:tcPr>
            <w:tcW w:w="1809" w:type="dxa"/>
          </w:tcPr>
          <w:p w:rsidR="00377B3A" w:rsidRPr="00681C43" w:rsidRDefault="00377B3A" w:rsidP="00377B3A">
            <w:pPr>
              <w:rPr>
                <w:rFonts w:hAnsi="宋体"/>
                <w:szCs w:val="24"/>
              </w:rPr>
            </w:pPr>
            <w:r w:rsidRPr="00681C43">
              <w:rPr>
                <w:rFonts w:hAnsi="宋体" w:hint="eastAsia"/>
                <w:szCs w:val="24"/>
              </w:rPr>
              <w:lastRenderedPageBreak/>
              <w:t>领导作用和承诺</w:t>
            </w:r>
          </w:p>
          <w:p w:rsidR="00377B3A" w:rsidRPr="00681C43" w:rsidRDefault="00377B3A" w:rsidP="00377B3A">
            <w:pPr>
              <w:rPr>
                <w:rFonts w:hAnsi="宋体"/>
                <w:szCs w:val="24"/>
              </w:rPr>
            </w:pPr>
            <w:r w:rsidRPr="00681C43">
              <w:rPr>
                <w:rFonts w:hAnsi="宋体" w:hint="eastAsia"/>
                <w:szCs w:val="24"/>
              </w:rPr>
              <w:t>组织的岗位、职责</w:t>
            </w:r>
            <w:r w:rsidRPr="00681C43">
              <w:rPr>
                <w:rFonts w:hAnsi="宋体" w:hint="eastAsia"/>
                <w:szCs w:val="24"/>
              </w:rPr>
              <w:lastRenderedPageBreak/>
              <w:t>和权限</w:t>
            </w:r>
          </w:p>
          <w:p w:rsidR="00377B3A" w:rsidRPr="00681C43" w:rsidRDefault="00377B3A" w:rsidP="00377B3A">
            <w:pPr>
              <w:rPr>
                <w:rFonts w:hAnsi="宋体"/>
                <w:szCs w:val="24"/>
              </w:rPr>
            </w:pPr>
          </w:p>
        </w:tc>
        <w:tc>
          <w:tcPr>
            <w:tcW w:w="1311" w:type="dxa"/>
          </w:tcPr>
          <w:p w:rsidR="00377B3A" w:rsidRPr="00681C43" w:rsidRDefault="00377B3A" w:rsidP="00377B3A">
            <w:pPr>
              <w:jc w:val="center"/>
              <w:rPr>
                <w:rFonts w:hAnsi="宋体"/>
                <w:szCs w:val="24"/>
              </w:rPr>
            </w:pPr>
            <w:r>
              <w:rPr>
                <w:rFonts w:hAnsi="宋体" w:hint="eastAsia"/>
                <w:szCs w:val="24"/>
              </w:rPr>
              <w:lastRenderedPageBreak/>
              <w:t>Q</w:t>
            </w:r>
            <w:r w:rsidRPr="00681C43">
              <w:rPr>
                <w:rFonts w:hAnsi="宋体" w:hint="eastAsia"/>
                <w:szCs w:val="24"/>
              </w:rPr>
              <w:t>:5.1</w:t>
            </w:r>
          </w:p>
          <w:p w:rsidR="00377B3A" w:rsidRPr="00681C43" w:rsidRDefault="00377B3A" w:rsidP="00377B3A">
            <w:pPr>
              <w:jc w:val="center"/>
              <w:rPr>
                <w:rFonts w:hAnsi="宋体"/>
                <w:szCs w:val="24"/>
              </w:rPr>
            </w:pPr>
            <w:r w:rsidRPr="00681C43">
              <w:rPr>
                <w:rFonts w:hAnsi="宋体" w:hint="eastAsia"/>
                <w:szCs w:val="24"/>
              </w:rPr>
              <w:t>5.3</w:t>
            </w:r>
          </w:p>
          <w:p w:rsidR="00377B3A" w:rsidRPr="00681C43" w:rsidRDefault="00377B3A" w:rsidP="00377B3A">
            <w:pPr>
              <w:rPr>
                <w:rFonts w:hAnsi="宋体"/>
                <w:szCs w:val="24"/>
              </w:rPr>
            </w:pPr>
          </w:p>
        </w:tc>
        <w:tc>
          <w:tcPr>
            <w:tcW w:w="10004" w:type="dxa"/>
          </w:tcPr>
          <w:p w:rsidR="00377B3A" w:rsidRPr="00681C43" w:rsidRDefault="00377B3A" w:rsidP="00377B3A">
            <w:pPr>
              <w:spacing w:line="360" w:lineRule="auto"/>
              <w:ind w:firstLineChars="200" w:firstLine="420"/>
              <w:rPr>
                <w:rFonts w:hAnsi="宋体"/>
                <w:szCs w:val="24"/>
              </w:rPr>
            </w:pPr>
            <w:r w:rsidRPr="00681C43">
              <w:rPr>
                <w:rFonts w:hAnsi="宋体" w:hint="eastAsia"/>
                <w:szCs w:val="24"/>
              </w:rPr>
              <w:lastRenderedPageBreak/>
              <w:t>总经理主持建立了质量环境职业健康安全管理体系，制订了公司的管理方针，对管理体系的运行和保持</w:t>
            </w:r>
            <w:r w:rsidRPr="00681C43">
              <w:rPr>
                <w:rFonts w:hAnsi="宋体" w:hint="eastAsia"/>
                <w:szCs w:val="24"/>
              </w:rPr>
              <w:lastRenderedPageBreak/>
              <w:t>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377B3A" w:rsidRPr="00681C43" w:rsidRDefault="00377B3A" w:rsidP="00377B3A">
            <w:pPr>
              <w:spacing w:line="360" w:lineRule="auto"/>
              <w:ind w:firstLineChars="200" w:firstLine="420"/>
              <w:rPr>
                <w:rFonts w:hAnsi="宋体"/>
                <w:szCs w:val="24"/>
              </w:rPr>
            </w:pPr>
            <w:r>
              <w:rPr>
                <w:rFonts w:hAnsi="宋体"/>
                <w:szCs w:val="24"/>
              </w:rPr>
              <w:t>公司部门设置有：</w:t>
            </w:r>
            <w:r w:rsidR="00904B3E">
              <w:rPr>
                <w:rFonts w:hAnsi="宋体"/>
                <w:szCs w:val="24"/>
              </w:rPr>
              <w:t>办公室、业务部、采购</w:t>
            </w:r>
            <w:r>
              <w:rPr>
                <w:rFonts w:hAnsi="宋体"/>
                <w:szCs w:val="24"/>
              </w:rPr>
              <w:t>部、生产部</w:t>
            </w:r>
            <w:r w:rsidRPr="00681C43">
              <w:rPr>
                <w:rFonts w:hAnsi="宋体"/>
                <w:szCs w:val="24"/>
              </w:rPr>
              <w:t>；</w:t>
            </w:r>
          </w:p>
          <w:p w:rsidR="00377B3A" w:rsidRDefault="00377B3A" w:rsidP="00377B3A">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377B3A" w:rsidRPr="00681C43" w:rsidRDefault="00377B3A" w:rsidP="00377B3A">
            <w:pPr>
              <w:spacing w:line="360" w:lineRule="auto"/>
              <w:ind w:firstLineChars="200" w:firstLine="420"/>
              <w:rPr>
                <w:rFonts w:hAnsi="宋体"/>
                <w:szCs w:val="24"/>
              </w:rPr>
            </w:pPr>
            <w:r w:rsidRPr="00427512">
              <w:rPr>
                <w:rFonts w:hAnsi="宋体"/>
                <w:szCs w:val="24"/>
              </w:rPr>
              <w:t>总经理</w:t>
            </w:r>
            <w:r w:rsidR="00904B3E" w:rsidRPr="00904B3E">
              <w:rPr>
                <w:rFonts w:hAnsi="宋体" w:hint="eastAsia"/>
                <w:szCs w:val="24"/>
              </w:rPr>
              <w:t>徐水根</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377B3A" w:rsidRPr="00681C43" w:rsidRDefault="00377B3A" w:rsidP="00377B3A">
            <w:pPr>
              <w:spacing w:line="360" w:lineRule="auto"/>
              <w:ind w:firstLineChars="200" w:firstLine="420"/>
              <w:rPr>
                <w:rFonts w:hAnsi="宋体"/>
                <w:szCs w:val="24"/>
              </w:rPr>
            </w:pPr>
            <w:r w:rsidRPr="00427512">
              <w:rPr>
                <w:rFonts w:hAnsi="宋体"/>
                <w:szCs w:val="24"/>
              </w:rPr>
              <w:t>管代</w:t>
            </w:r>
            <w:r w:rsidR="00904B3E" w:rsidRPr="00904B3E">
              <w:rPr>
                <w:rFonts w:hAnsi="宋体" w:hint="eastAsia"/>
                <w:szCs w:val="24"/>
              </w:rPr>
              <w:t>徐黎雅</w:t>
            </w:r>
            <w:r w:rsidR="00904B3E">
              <w:rPr>
                <w:rFonts w:hAnsi="宋体"/>
                <w:szCs w:val="24"/>
              </w:rPr>
              <w:t>，主要负责公司</w:t>
            </w:r>
            <w:r w:rsidRPr="00427512">
              <w:rPr>
                <w:rFonts w:hAnsi="宋体"/>
                <w:szCs w:val="24"/>
              </w:rPr>
              <w:t>体系</w:t>
            </w:r>
            <w:r w:rsidR="00904B3E">
              <w:rPr>
                <w:rFonts w:hAnsi="宋体"/>
                <w:szCs w:val="24"/>
              </w:rPr>
              <w:t>相关</w:t>
            </w:r>
            <w:r w:rsidRPr="00427512">
              <w:rPr>
                <w:rFonts w:hAnsi="宋体"/>
                <w:szCs w:val="24"/>
              </w:rPr>
              <w:t>工作。</w:t>
            </w:r>
          </w:p>
          <w:p w:rsidR="00377B3A" w:rsidRPr="00681C43" w:rsidRDefault="00377B3A" w:rsidP="00377B3A">
            <w:pPr>
              <w:spacing w:line="360" w:lineRule="auto"/>
              <w:ind w:firstLineChars="200" w:firstLine="420"/>
              <w:rPr>
                <w:rFonts w:hAnsi="宋体"/>
                <w:szCs w:val="24"/>
              </w:rPr>
            </w:pPr>
            <w:r w:rsidRPr="00681C43">
              <w:rPr>
                <w:rFonts w:hAnsi="宋体"/>
                <w:szCs w:val="24"/>
              </w:rPr>
              <w:t>1</w:t>
            </w:r>
            <w:r w:rsidR="00904B3E">
              <w:rPr>
                <w:rFonts w:hAnsi="宋体"/>
                <w:szCs w:val="24"/>
              </w:rPr>
              <w:t>、确保本公司管理体系</w:t>
            </w:r>
            <w:r w:rsidRPr="00427512">
              <w:rPr>
                <w:rFonts w:hAnsi="宋体"/>
                <w:szCs w:val="24"/>
              </w:rPr>
              <w:t>所需的过程得到建立、实施和保持；</w:t>
            </w:r>
          </w:p>
          <w:p w:rsidR="00377B3A" w:rsidRPr="00681C43" w:rsidRDefault="00377B3A" w:rsidP="00377B3A">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377B3A" w:rsidRPr="00681C43" w:rsidRDefault="00377B3A" w:rsidP="00377B3A">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377B3A" w:rsidRPr="00681C43" w:rsidRDefault="00377B3A" w:rsidP="00377B3A">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377B3A" w:rsidRPr="00681C43" w:rsidRDefault="00377B3A" w:rsidP="00377B3A">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377B3A" w:rsidRDefault="00377B3A" w:rsidP="00377B3A">
            <w:r>
              <w:lastRenderedPageBreak/>
              <w:t>符合</w:t>
            </w:r>
          </w:p>
        </w:tc>
      </w:tr>
      <w:tr w:rsidR="00377B3A" w:rsidRPr="007F23D6" w:rsidTr="003F5C14">
        <w:trPr>
          <w:trHeight w:val="416"/>
        </w:trPr>
        <w:tc>
          <w:tcPr>
            <w:tcW w:w="1809" w:type="dxa"/>
            <w:vAlign w:val="center"/>
          </w:tcPr>
          <w:p w:rsidR="00377B3A" w:rsidRPr="00427512" w:rsidRDefault="00377B3A" w:rsidP="00377B3A">
            <w:pPr>
              <w:rPr>
                <w:szCs w:val="24"/>
              </w:rPr>
            </w:pPr>
            <w:r w:rsidRPr="00427512">
              <w:rPr>
                <w:rFonts w:hAnsi="宋体"/>
                <w:szCs w:val="24"/>
              </w:rPr>
              <w:lastRenderedPageBreak/>
              <w:t>方针</w:t>
            </w:r>
          </w:p>
        </w:tc>
        <w:tc>
          <w:tcPr>
            <w:tcW w:w="1311" w:type="dxa"/>
            <w:vAlign w:val="center"/>
          </w:tcPr>
          <w:p w:rsidR="00377B3A" w:rsidRPr="00427512" w:rsidRDefault="00377B3A" w:rsidP="00377B3A">
            <w:pPr>
              <w:rPr>
                <w:szCs w:val="24"/>
              </w:rPr>
            </w:pPr>
            <w:r>
              <w:rPr>
                <w:szCs w:val="24"/>
              </w:rPr>
              <w:t>Q</w:t>
            </w:r>
            <w:r w:rsidRPr="00427512">
              <w:rPr>
                <w:rFonts w:hAnsi="宋体"/>
                <w:szCs w:val="24"/>
              </w:rPr>
              <w:t>：</w:t>
            </w:r>
            <w:r w:rsidRPr="00427512">
              <w:rPr>
                <w:szCs w:val="24"/>
              </w:rPr>
              <w:t xml:space="preserve">5.2 </w:t>
            </w:r>
          </w:p>
        </w:tc>
        <w:tc>
          <w:tcPr>
            <w:tcW w:w="10004" w:type="dxa"/>
            <w:vAlign w:val="center"/>
          </w:tcPr>
          <w:p w:rsidR="00377B3A" w:rsidRPr="00681C43" w:rsidRDefault="00377B3A" w:rsidP="00377B3A">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377B3A" w:rsidRDefault="00904B3E" w:rsidP="00377B3A">
            <w:pPr>
              <w:spacing w:line="400" w:lineRule="exact"/>
              <w:ind w:firstLineChars="200" w:firstLine="420"/>
              <w:rPr>
                <w:rFonts w:hAnsi="宋体"/>
                <w:szCs w:val="24"/>
              </w:rPr>
            </w:pPr>
            <w:r w:rsidRPr="00904B3E">
              <w:rPr>
                <w:rFonts w:hAnsi="宋体" w:hint="eastAsia"/>
                <w:szCs w:val="24"/>
              </w:rPr>
              <w:t>恪守规定流程</w:t>
            </w:r>
            <w:r w:rsidRPr="00904B3E">
              <w:rPr>
                <w:rFonts w:hAnsi="宋体" w:hint="eastAsia"/>
                <w:szCs w:val="24"/>
              </w:rPr>
              <w:t xml:space="preserve"> </w:t>
            </w:r>
            <w:r w:rsidRPr="00904B3E">
              <w:rPr>
                <w:rFonts w:hAnsi="宋体" w:hint="eastAsia"/>
                <w:szCs w:val="24"/>
              </w:rPr>
              <w:t>打造优良品质</w:t>
            </w:r>
            <w:r w:rsidRPr="00904B3E">
              <w:rPr>
                <w:rFonts w:hAnsi="宋体" w:hint="eastAsia"/>
                <w:szCs w:val="24"/>
              </w:rPr>
              <w:t xml:space="preserve">  </w:t>
            </w:r>
            <w:r w:rsidRPr="00904B3E">
              <w:rPr>
                <w:rFonts w:hAnsi="宋体" w:hint="eastAsia"/>
                <w:szCs w:val="24"/>
              </w:rPr>
              <w:t>全员持续改进</w:t>
            </w:r>
            <w:r w:rsidRPr="00904B3E">
              <w:rPr>
                <w:rFonts w:hAnsi="宋体" w:hint="eastAsia"/>
                <w:szCs w:val="24"/>
              </w:rPr>
              <w:t xml:space="preserve"> </w:t>
            </w:r>
            <w:r w:rsidRPr="00904B3E">
              <w:rPr>
                <w:rFonts w:hAnsi="宋体" w:hint="eastAsia"/>
                <w:szCs w:val="24"/>
              </w:rPr>
              <w:t>满足顾客需求</w:t>
            </w:r>
            <w:r w:rsidR="00377B3A" w:rsidRPr="00681C43">
              <w:rPr>
                <w:rFonts w:hAnsi="宋体" w:hint="eastAsia"/>
                <w:szCs w:val="24"/>
              </w:rPr>
              <w:t>。</w:t>
            </w:r>
          </w:p>
          <w:p w:rsidR="00377B3A" w:rsidRPr="00681C43" w:rsidRDefault="00377B3A" w:rsidP="00377B3A">
            <w:pPr>
              <w:spacing w:line="400" w:lineRule="exact"/>
              <w:ind w:firstLineChars="200" w:firstLine="420"/>
              <w:rPr>
                <w:rFonts w:hAnsi="宋体"/>
                <w:szCs w:val="24"/>
              </w:rPr>
            </w:pPr>
            <w:r>
              <w:rPr>
                <w:rFonts w:hAnsi="宋体" w:hint="eastAsia"/>
                <w:szCs w:val="24"/>
              </w:rPr>
              <w:lastRenderedPageBreak/>
              <w:t>方针与公司想适应，无变更；</w:t>
            </w:r>
          </w:p>
          <w:p w:rsidR="00377B3A" w:rsidRPr="00681C43" w:rsidRDefault="00377B3A" w:rsidP="00377B3A">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377B3A" w:rsidRPr="00681C43" w:rsidRDefault="00377B3A" w:rsidP="00904B3E">
            <w:pPr>
              <w:spacing w:line="360" w:lineRule="auto"/>
              <w:ind w:firstLineChars="200" w:firstLine="420"/>
              <w:rPr>
                <w:rFonts w:hAnsi="宋体"/>
                <w:szCs w:val="24"/>
              </w:rPr>
            </w:pPr>
            <w:r w:rsidRPr="00427512">
              <w:rPr>
                <w:rFonts w:hAnsi="宋体"/>
                <w:szCs w:val="24"/>
              </w:rPr>
              <w:t>总经理</w:t>
            </w:r>
            <w:r w:rsidR="00904B3E" w:rsidRPr="00427512">
              <w:rPr>
                <w:rFonts w:hAnsi="宋体"/>
                <w:szCs w:val="24"/>
              </w:rPr>
              <w:t>：</w:t>
            </w:r>
            <w:r w:rsidR="00904B3E" w:rsidRPr="00904B3E">
              <w:rPr>
                <w:rFonts w:hAnsi="宋体" w:hint="eastAsia"/>
                <w:szCs w:val="24"/>
              </w:rPr>
              <w:t>徐水根</w:t>
            </w:r>
            <w:r w:rsidRPr="00427512">
              <w:rPr>
                <w:rFonts w:hAnsi="宋体"/>
                <w:szCs w:val="24"/>
              </w:rPr>
              <w:t>；管代：</w:t>
            </w:r>
            <w:r w:rsidR="00904B3E" w:rsidRPr="00904B3E">
              <w:rPr>
                <w:rFonts w:hAnsi="宋体" w:hint="eastAsia"/>
                <w:szCs w:val="24"/>
              </w:rPr>
              <w:t>徐黎雅</w:t>
            </w:r>
            <w:r w:rsidRPr="00427512">
              <w:rPr>
                <w:rFonts w:hAnsi="宋体"/>
                <w:szCs w:val="24"/>
              </w:rPr>
              <w:t>，按照标准要求制订的方针，并介绍了方针的含义，对体系知识的学习还需加强。管理评审对质量方针的适宜性作了评审，判定适宜，适合公司的发展需求。质量方针符合标准要求。</w:t>
            </w:r>
          </w:p>
        </w:tc>
        <w:tc>
          <w:tcPr>
            <w:tcW w:w="1585" w:type="dxa"/>
          </w:tcPr>
          <w:p w:rsidR="00377B3A" w:rsidRDefault="00377B3A" w:rsidP="00377B3A">
            <w:r>
              <w:lastRenderedPageBreak/>
              <w:t>符合</w:t>
            </w:r>
          </w:p>
        </w:tc>
      </w:tr>
      <w:tr w:rsidR="00377B3A" w:rsidRPr="007F23D6" w:rsidTr="003F5C14">
        <w:trPr>
          <w:trHeight w:val="416"/>
        </w:trPr>
        <w:tc>
          <w:tcPr>
            <w:tcW w:w="1809" w:type="dxa"/>
            <w:vAlign w:val="center"/>
          </w:tcPr>
          <w:p w:rsidR="00377B3A" w:rsidRPr="00427512" w:rsidRDefault="00377B3A" w:rsidP="00377B3A">
            <w:pPr>
              <w:rPr>
                <w:szCs w:val="24"/>
              </w:rPr>
            </w:pPr>
            <w:r w:rsidRPr="00427512">
              <w:rPr>
                <w:rFonts w:hAnsi="宋体"/>
                <w:szCs w:val="24"/>
              </w:rPr>
              <w:lastRenderedPageBreak/>
              <w:t>目标和措施计划（管理方案）</w:t>
            </w:r>
          </w:p>
        </w:tc>
        <w:tc>
          <w:tcPr>
            <w:tcW w:w="1311" w:type="dxa"/>
            <w:vAlign w:val="center"/>
          </w:tcPr>
          <w:p w:rsidR="00377B3A" w:rsidRPr="00427512" w:rsidRDefault="00377B3A" w:rsidP="00377B3A">
            <w:pPr>
              <w:rPr>
                <w:szCs w:val="24"/>
              </w:rPr>
            </w:pPr>
            <w:r>
              <w:rPr>
                <w:szCs w:val="24"/>
              </w:rPr>
              <w:t>Q</w:t>
            </w:r>
            <w:r w:rsidRPr="00427512">
              <w:rPr>
                <w:rFonts w:hAnsi="宋体"/>
                <w:szCs w:val="24"/>
              </w:rPr>
              <w:t>：</w:t>
            </w:r>
            <w:r w:rsidRPr="00427512">
              <w:rPr>
                <w:szCs w:val="24"/>
              </w:rPr>
              <w:t xml:space="preserve">6.2  </w:t>
            </w:r>
          </w:p>
        </w:tc>
        <w:tc>
          <w:tcPr>
            <w:tcW w:w="10004" w:type="dxa"/>
            <w:vAlign w:val="center"/>
          </w:tcPr>
          <w:p w:rsidR="00377B3A" w:rsidRPr="00427512" w:rsidRDefault="00377B3A" w:rsidP="00377B3A">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377B3A" w:rsidRPr="00377B3A" w:rsidRDefault="00377B3A" w:rsidP="00377B3A">
            <w:pPr>
              <w:spacing w:line="360" w:lineRule="auto"/>
              <w:ind w:firstLineChars="200" w:firstLine="420"/>
              <w:rPr>
                <w:rFonts w:hAnsi="宋体"/>
                <w:szCs w:val="24"/>
              </w:rPr>
            </w:pPr>
            <w:r w:rsidRPr="00377B3A">
              <w:rPr>
                <w:rFonts w:hAnsi="宋体" w:hint="eastAsia"/>
                <w:szCs w:val="24"/>
              </w:rPr>
              <w:t>质量目标：</w:t>
            </w:r>
          </w:p>
          <w:p w:rsidR="00904B3E" w:rsidRDefault="00904B3E" w:rsidP="00904B3E">
            <w:pPr>
              <w:spacing w:line="360" w:lineRule="auto"/>
              <w:ind w:firstLineChars="400" w:firstLine="840"/>
              <w:rPr>
                <w:rFonts w:hAnsi="宋体"/>
                <w:szCs w:val="24"/>
              </w:rPr>
            </w:pPr>
            <w:r w:rsidRPr="00904B3E">
              <w:rPr>
                <w:rFonts w:hAnsi="宋体" w:hint="eastAsia"/>
                <w:szCs w:val="24"/>
              </w:rPr>
              <w:t>产品一次交验合格率≥</w:t>
            </w:r>
            <w:r w:rsidRPr="00904B3E">
              <w:rPr>
                <w:rFonts w:hAnsi="宋体" w:hint="eastAsia"/>
                <w:szCs w:val="24"/>
              </w:rPr>
              <w:t>97%</w:t>
            </w:r>
            <w:r w:rsidRPr="00904B3E">
              <w:rPr>
                <w:rFonts w:hAnsi="宋体" w:hint="eastAsia"/>
                <w:szCs w:val="24"/>
              </w:rPr>
              <w:t>；</w:t>
            </w:r>
            <w:r w:rsidRPr="00904B3E">
              <w:rPr>
                <w:rFonts w:hAnsi="宋体" w:hint="eastAsia"/>
                <w:szCs w:val="24"/>
              </w:rPr>
              <w:t xml:space="preserve">  </w:t>
            </w:r>
          </w:p>
          <w:p w:rsidR="00904B3E" w:rsidRDefault="00904B3E" w:rsidP="00904B3E">
            <w:pPr>
              <w:spacing w:line="360" w:lineRule="auto"/>
              <w:ind w:firstLineChars="400" w:firstLine="840"/>
              <w:rPr>
                <w:rFonts w:hAnsi="宋体"/>
                <w:szCs w:val="24"/>
              </w:rPr>
            </w:pPr>
            <w:r w:rsidRPr="00904B3E">
              <w:rPr>
                <w:rFonts w:hAnsi="宋体" w:hint="eastAsia"/>
                <w:szCs w:val="24"/>
              </w:rPr>
              <w:t>客户满意度年平均分大于</w:t>
            </w:r>
            <w:r w:rsidRPr="00904B3E">
              <w:rPr>
                <w:rFonts w:hAnsi="宋体" w:hint="eastAsia"/>
                <w:szCs w:val="24"/>
              </w:rPr>
              <w:t>90</w:t>
            </w:r>
            <w:r w:rsidRPr="00904B3E">
              <w:rPr>
                <w:rFonts w:hAnsi="宋体" w:hint="eastAsia"/>
                <w:szCs w:val="24"/>
              </w:rPr>
              <w:t>分以上；</w:t>
            </w:r>
          </w:p>
          <w:p w:rsidR="00377B3A" w:rsidRPr="00427512" w:rsidRDefault="00377B3A" w:rsidP="00904B3E">
            <w:pPr>
              <w:spacing w:line="360" w:lineRule="auto"/>
              <w:ind w:firstLineChars="400" w:firstLine="840"/>
              <w:rPr>
                <w:szCs w:val="24"/>
              </w:rPr>
            </w:pPr>
            <w:r w:rsidRPr="00427512">
              <w:rPr>
                <w:rFonts w:hAnsi="宋体"/>
                <w:szCs w:val="24"/>
              </w:rPr>
              <w:t>组织对公司质量安全目标、指标予以分解，并在相关职能层次部门建立分目标，查见</w:t>
            </w:r>
            <w:r>
              <w:rPr>
                <w:rFonts w:hAnsi="宋体" w:hint="eastAsia"/>
                <w:szCs w:val="24"/>
              </w:rPr>
              <w:t>2021</w:t>
            </w:r>
            <w:r>
              <w:rPr>
                <w:rFonts w:hAnsi="宋体" w:hint="eastAsia"/>
                <w:szCs w:val="24"/>
              </w:rPr>
              <w:t>年</w:t>
            </w:r>
            <w:r w:rsidR="00904B3E">
              <w:rPr>
                <w:rFonts w:hAnsi="宋体" w:hint="eastAsia"/>
                <w:szCs w:val="24"/>
              </w:rPr>
              <w:t>7</w:t>
            </w:r>
            <w:r>
              <w:rPr>
                <w:rFonts w:hAnsi="宋体" w:hint="eastAsia"/>
                <w:szCs w:val="24"/>
              </w:rPr>
              <w:t>月</w:t>
            </w:r>
            <w:r w:rsidR="00904B3E">
              <w:rPr>
                <w:rFonts w:hAnsi="宋体" w:hint="eastAsia"/>
                <w:szCs w:val="24"/>
              </w:rPr>
              <w:t>12</w:t>
            </w:r>
            <w:r>
              <w:rPr>
                <w:rFonts w:hAnsi="宋体" w:hint="eastAsia"/>
                <w:szCs w:val="24"/>
              </w:rPr>
              <w:t>日</w:t>
            </w:r>
            <w:r w:rsidRPr="00427512">
              <w:rPr>
                <w:rFonts w:hAnsi="宋体"/>
                <w:szCs w:val="24"/>
              </w:rPr>
              <w:t>《</w:t>
            </w:r>
            <w:r w:rsidR="00904B3E" w:rsidRPr="00904B3E">
              <w:rPr>
                <w:rFonts w:hAnsi="宋体" w:hint="eastAsia"/>
                <w:szCs w:val="24"/>
              </w:rPr>
              <w:t>质量目标分解考核表</w:t>
            </w:r>
            <w:r w:rsidRPr="00427512">
              <w:rPr>
                <w:rFonts w:hAnsi="宋体"/>
                <w:szCs w:val="24"/>
              </w:rPr>
              <w:t>》</w:t>
            </w:r>
            <w:r>
              <w:rPr>
                <w:rFonts w:hAnsi="宋体"/>
                <w:szCs w:val="24"/>
              </w:rPr>
              <w:t>，各指标已达成。</w:t>
            </w:r>
          </w:p>
        </w:tc>
        <w:tc>
          <w:tcPr>
            <w:tcW w:w="1585" w:type="dxa"/>
          </w:tcPr>
          <w:p w:rsidR="00377B3A" w:rsidRDefault="00377B3A" w:rsidP="00377B3A">
            <w:r>
              <w:t>符合</w:t>
            </w:r>
          </w:p>
        </w:tc>
      </w:tr>
      <w:tr w:rsidR="00622624" w:rsidRPr="007F23D6" w:rsidTr="003F5C14">
        <w:trPr>
          <w:trHeight w:val="416"/>
        </w:trPr>
        <w:tc>
          <w:tcPr>
            <w:tcW w:w="1809" w:type="dxa"/>
          </w:tcPr>
          <w:p w:rsidR="00622624" w:rsidRPr="003F5B86" w:rsidRDefault="00622624" w:rsidP="00622624">
            <w:pPr>
              <w:rPr>
                <w:rFonts w:hAnsi="宋体"/>
                <w:szCs w:val="24"/>
              </w:rPr>
            </w:pPr>
            <w:r w:rsidRPr="003F5B86">
              <w:rPr>
                <w:rFonts w:hAnsi="宋体" w:hint="eastAsia"/>
                <w:szCs w:val="24"/>
              </w:rPr>
              <w:t>资源总则</w:t>
            </w:r>
          </w:p>
        </w:tc>
        <w:tc>
          <w:tcPr>
            <w:tcW w:w="1311" w:type="dxa"/>
          </w:tcPr>
          <w:p w:rsidR="00622624" w:rsidRDefault="00622624" w:rsidP="00622624">
            <w:pPr>
              <w:jc w:val="center"/>
              <w:rPr>
                <w:szCs w:val="21"/>
              </w:rPr>
            </w:pPr>
            <w:r>
              <w:rPr>
                <w:rFonts w:hint="eastAsia"/>
                <w:szCs w:val="21"/>
              </w:rPr>
              <w:t>Q</w:t>
            </w:r>
            <w:r w:rsidRPr="007B436B">
              <w:rPr>
                <w:rFonts w:hint="eastAsia"/>
                <w:szCs w:val="21"/>
              </w:rPr>
              <w:t>7.1.1</w:t>
            </w:r>
          </w:p>
          <w:p w:rsidR="00622624" w:rsidRPr="003F5B86" w:rsidRDefault="00622624" w:rsidP="00622624">
            <w:pPr>
              <w:jc w:val="center"/>
              <w:rPr>
                <w:rFonts w:hAnsi="宋体"/>
                <w:szCs w:val="24"/>
              </w:rPr>
            </w:pPr>
          </w:p>
        </w:tc>
        <w:tc>
          <w:tcPr>
            <w:tcW w:w="10004" w:type="dxa"/>
          </w:tcPr>
          <w:p w:rsidR="00377B3A" w:rsidRDefault="00904B3E" w:rsidP="00377B3A">
            <w:pPr>
              <w:spacing w:line="360" w:lineRule="auto"/>
              <w:ind w:firstLineChars="200" w:firstLine="420"/>
              <w:rPr>
                <w:rFonts w:hAnsi="宋体"/>
                <w:szCs w:val="24"/>
              </w:rPr>
            </w:pPr>
            <w:r w:rsidRPr="00904B3E">
              <w:rPr>
                <w:rFonts w:hAnsi="宋体" w:hint="eastAsia"/>
                <w:szCs w:val="24"/>
              </w:rPr>
              <w:t>常熟市雅而斯音响设备有限责任公司</w:t>
            </w:r>
            <w:r w:rsidR="00377B3A" w:rsidRPr="00380ACE">
              <w:rPr>
                <w:rFonts w:hAnsi="宋体" w:hint="eastAsia"/>
                <w:szCs w:val="24"/>
              </w:rPr>
              <w:t>，注册资金</w:t>
            </w:r>
            <w:r>
              <w:rPr>
                <w:rFonts w:hAnsi="宋体" w:hint="eastAsia"/>
                <w:szCs w:val="24"/>
              </w:rPr>
              <w:t>5</w:t>
            </w:r>
            <w:r w:rsidR="00377B3A">
              <w:rPr>
                <w:rFonts w:hAnsi="宋体" w:hint="eastAsia"/>
                <w:szCs w:val="24"/>
              </w:rPr>
              <w:t>00</w:t>
            </w:r>
            <w:r w:rsidR="00377B3A" w:rsidRPr="00380ACE">
              <w:rPr>
                <w:rFonts w:hAnsi="宋体" w:hint="eastAsia"/>
                <w:szCs w:val="24"/>
              </w:rPr>
              <w:t>0</w:t>
            </w:r>
            <w:r w:rsidR="00377B3A" w:rsidRPr="00380ACE">
              <w:rPr>
                <w:rFonts w:hAnsi="宋体" w:hint="eastAsia"/>
                <w:szCs w:val="24"/>
              </w:rPr>
              <w:t>万元，</w:t>
            </w:r>
            <w:r>
              <w:rPr>
                <w:rFonts w:hAnsi="宋体" w:hint="eastAsia"/>
                <w:szCs w:val="24"/>
              </w:rPr>
              <w:t>自建</w:t>
            </w:r>
            <w:r w:rsidR="00377B3A" w:rsidRPr="00380ACE">
              <w:rPr>
                <w:rFonts w:hAnsi="宋体" w:hint="eastAsia"/>
                <w:szCs w:val="24"/>
              </w:rPr>
              <w:t>厂房</w:t>
            </w:r>
            <w:r w:rsidR="00377B3A">
              <w:rPr>
                <w:rFonts w:hAnsi="宋体" w:hint="eastAsia"/>
                <w:szCs w:val="24"/>
              </w:rPr>
              <w:t>1</w:t>
            </w:r>
            <w:r w:rsidR="00377B3A" w:rsidRPr="00380ACE">
              <w:rPr>
                <w:rFonts w:hAnsi="宋体" w:hint="eastAsia"/>
                <w:szCs w:val="24"/>
              </w:rPr>
              <w:t>栋，设有办公区、生产区，主要</w:t>
            </w:r>
            <w:r w:rsidR="00377B3A">
              <w:rPr>
                <w:rFonts w:hAnsi="宋体" w:hint="eastAsia"/>
                <w:szCs w:val="24"/>
              </w:rPr>
              <w:t>进行</w:t>
            </w:r>
            <w:r w:rsidRPr="00904B3E">
              <w:rPr>
                <w:rFonts w:ascii="宋体" w:hAnsi="宋体" w:hint="eastAsia"/>
                <w:szCs w:val="21"/>
              </w:rPr>
              <w:t>书柜、穴位存放柜的生产</w:t>
            </w:r>
            <w:r w:rsidR="00377B3A" w:rsidRPr="00380ACE">
              <w:rPr>
                <w:rFonts w:hAnsi="宋体" w:hint="eastAsia"/>
                <w:szCs w:val="24"/>
              </w:rPr>
              <w:t>。</w:t>
            </w:r>
          </w:p>
          <w:p w:rsidR="00904B3E" w:rsidRPr="002B2BE2" w:rsidRDefault="00904B3E" w:rsidP="00904B3E">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主要部门有办公室、采购部、业务部、生产部，</w:t>
            </w:r>
            <w:r w:rsidRPr="002B2BE2">
              <w:rPr>
                <w:rFonts w:hAnsi="宋体" w:hint="eastAsia"/>
                <w:szCs w:val="24"/>
              </w:rPr>
              <w:t>现有员工</w:t>
            </w:r>
            <w:r>
              <w:rPr>
                <w:rFonts w:hAnsi="宋体" w:hint="eastAsia"/>
                <w:szCs w:val="24"/>
              </w:rPr>
              <w:t>40</w:t>
            </w:r>
            <w:r>
              <w:rPr>
                <w:rFonts w:hAnsi="宋体" w:hint="eastAsia"/>
                <w:szCs w:val="24"/>
              </w:rPr>
              <w:t>余人</w:t>
            </w:r>
            <w:r w:rsidRPr="002B2BE2">
              <w:rPr>
                <w:rFonts w:hAnsi="宋体" w:hint="eastAsia"/>
                <w:szCs w:val="24"/>
              </w:rPr>
              <w:t>。</w:t>
            </w:r>
          </w:p>
          <w:p w:rsidR="00904B3E" w:rsidRPr="00904B3E" w:rsidRDefault="00904B3E" w:rsidP="00904B3E">
            <w:pPr>
              <w:spacing w:line="360" w:lineRule="auto"/>
              <w:ind w:firstLineChars="200" w:firstLine="420"/>
              <w:rPr>
                <w:rFonts w:hAnsi="宋体"/>
                <w:szCs w:val="24"/>
              </w:rPr>
            </w:pPr>
            <w:r w:rsidRPr="002B2BE2">
              <w:rPr>
                <w:rFonts w:hAnsi="宋体" w:hint="eastAsia"/>
                <w:szCs w:val="24"/>
              </w:rPr>
              <w:t>公司主要设备包括</w:t>
            </w:r>
            <w:r w:rsidRPr="00904B3E">
              <w:rPr>
                <w:rFonts w:hAnsi="宋体" w:hint="eastAsia"/>
                <w:szCs w:val="24"/>
              </w:rPr>
              <w:t>全自动电脑裁板机、双面定厚砂光机、普通推台锯、压机、多功能排钻、自动开槽机、自动磨刀设备、真空覆膜吸塑包装</w:t>
            </w:r>
            <w:r w:rsidR="00A16AC8">
              <w:rPr>
                <w:rFonts w:hAnsi="宋体" w:hint="eastAsia"/>
                <w:szCs w:val="24"/>
              </w:rPr>
              <w:t>设备、叉车</w:t>
            </w:r>
            <w:r w:rsidRPr="00904B3E">
              <w:rPr>
                <w:rFonts w:hAnsi="宋体" w:hint="eastAsia"/>
                <w:szCs w:val="24"/>
              </w:rPr>
              <w:t>等生产设备及游标卡尺、卷尺等检测设备。基本能满足服务需</w:t>
            </w:r>
            <w:r w:rsidRPr="00904B3E">
              <w:rPr>
                <w:rFonts w:hAnsi="宋体" w:hint="eastAsia"/>
                <w:szCs w:val="24"/>
              </w:rPr>
              <w:lastRenderedPageBreak/>
              <w:t>要。</w:t>
            </w:r>
          </w:p>
          <w:p w:rsidR="00904B3E" w:rsidRPr="002B2BE2" w:rsidRDefault="00904B3E" w:rsidP="00904B3E">
            <w:pPr>
              <w:spacing w:line="360" w:lineRule="auto"/>
              <w:ind w:firstLineChars="200" w:firstLine="420"/>
              <w:rPr>
                <w:rFonts w:hAnsi="宋体"/>
                <w:szCs w:val="24"/>
              </w:rPr>
            </w:pPr>
            <w:r w:rsidRPr="00904B3E">
              <w:rPr>
                <w:rFonts w:hAnsi="宋体" w:hint="eastAsia"/>
                <w:szCs w:val="24"/>
              </w:rPr>
              <w:t>配备了台式电脑、笔记本电脑、空调、电话等设施。</w:t>
            </w:r>
            <w:r>
              <w:rPr>
                <w:rFonts w:ascii="宋体" w:hAnsi="宋体" w:hint="eastAsia"/>
                <w:szCs w:val="21"/>
              </w:rPr>
              <w:t>。</w:t>
            </w:r>
          </w:p>
          <w:p w:rsidR="00904B3E" w:rsidRPr="002B2BE2" w:rsidRDefault="00904B3E" w:rsidP="00904B3E">
            <w:pPr>
              <w:spacing w:line="360" w:lineRule="auto"/>
              <w:ind w:firstLineChars="200" w:firstLine="420"/>
              <w:rPr>
                <w:rFonts w:hAnsi="宋体"/>
                <w:szCs w:val="24"/>
              </w:rPr>
            </w:pPr>
            <w:r w:rsidRPr="00904B3E">
              <w:rPr>
                <w:rFonts w:hAnsi="宋体" w:hint="eastAsia"/>
                <w:szCs w:val="24"/>
              </w:rPr>
              <w:t>总经理对资源的配备比较重视，人力资源配备和工作环境等均可满足体系运行需要。</w:t>
            </w:r>
          </w:p>
          <w:p w:rsidR="00377B3A" w:rsidRPr="002B2BE2" w:rsidRDefault="00377B3A" w:rsidP="00377B3A">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377B3A" w:rsidRPr="002B2BE2" w:rsidRDefault="00377B3A" w:rsidP="00377B3A">
            <w:pPr>
              <w:spacing w:line="360" w:lineRule="auto"/>
              <w:ind w:firstLineChars="200" w:firstLine="420"/>
              <w:rPr>
                <w:rFonts w:hAnsi="宋体"/>
                <w:szCs w:val="24"/>
              </w:rPr>
            </w:pPr>
            <w:r w:rsidRPr="002B2BE2">
              <w:rPr>
                <w:rFonts w:hAnsi="宋体"/>
                <w:szCs w:val="24"/>
              </w:rPr>
              <w:t>公司财务能保证质量</w:t>
            </w:r>
            <w:r w:rsidR="00D847BB">
              <w:rPr>
                <w:rFonts w:hAnsi="宋体"/>
                <w:szCs w:val="24"/>
              </w:rPr>
              <w:t>管理</w:t>
            </w:r>
            <w:r w:rsidRPr="002B2BE2">
              <w:rPr>
                <w:rFonts w:hAnsi="宋体"/>
                <w:szCs w:val="24"/>
              </w:rPr>
              <w:t>工作的开展，确保相关资金及时投入。</w:t>
            </w:r>
          </w:p>
          <w:p w:rsidR="00622624" w:rsidRDefault="00377B3A" w:rsidP="00377B3A">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lastRenderedPageBreak/>
              <w:t>沟通</w:t>
            </w:r>
          </w:p>
          <w:p w:rsidR="00622624" w:rsidRPr="00622624" w:rsidRDefault="00622624" w:rsidP="00622624">
            <w:pPr>
              <w:spacing w:line="480" w:lineRule="exact"/>
              <w:rPr>
                <w:rFonts w:eastAsiaTheme="minorEastAsia"/>
                <w:szCs w:val="21"/>
              </w:rPr>
            </w:pPr>
          </w:p>
        </w:tc>
        <w:tc>
          <w:tcPr>
            <w:tcW w:w="1311" w:type="dxa"/>
            <w:vAlign w:val="center"/>
          </w:tcPr>
          <w:p w:rsidR="00622624" w:rsidRPr="00622624" w:rsidRDefault="00377B3A" w:rsidP="00622624">
            <w:pPr>
              <w:spacing w:line="480" w:lineRule="exact"/>
              <w:rPr>
                <w:rFonts w:eastAsiaTheme="minorEastAsia"/>
                <w:szCs w:val="21"/>
              </w:rPr>
            </w:pPr>
            <w:r>
              <w:rPr>
                <w:rFonts w:eastAsiaTheme="minorEastAsia"/>
                <w:szCs w:val="21"/>
              </w:rPr>
              <w:t>Q</w:t>
            </w:r>
            <w:r w:rsidR="00622624" w:rsidRPr="00622624">
              <w:rPr>
                <w:rFonts w:eastAsiaTheme="minorEastAsia" w:hAnsiTheme="minorEastAsia"/>
                <w:szCs w:val="21"/>
              </w:rPr>
              <w:t>：</w:t>
            </w:r>
            <w:r w:rsidR="00622624" w:rsidRPr="00622624">
              <w:rPr>
                <w:rFonts w:eastAsiaTheme="minorEastAsia"/>
                <w:szCs w:val="21"/>
              </w:rPr>
              <w:t xml:space="preserve">7.4  </w:t>
            </w:r>
          </w:p>
          <w:p w:rsidR="00622624" w:rsidRPr="00622624" w:rsidRDefault="00622624" w:rsidP="00622624">
            <w:pPr>
              <w:spacing w:line="480" w:lineRule="exact"/>
              <w:rPr>
                <w:rFonts w:eastAsiaTheme="minorEastAsia"/>
                <w:szCs w:val="21"/>
              </w:rPr>
            </w:pPr>
          </w:p>
        </w:tc>
        <w:tc>
          <w:tcPr>
            <w:tcW w:w="10004" w:type="dxa"/>
            <w:vAlign w:val="center"/>
          </w:tcPr>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公司通过各种会议、文件下发、培训、检查、电话、交谈、微信、互联网等形式，对合同、销售、服务、质量、体系等进行内部沟通，促进各部门和岗位相互了解和信任，达到全员增强质量安全的意识。</w:t>
            </w:r>
          </w:p>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利用电话、信函、走访、回访、顾客满意度调查等方式进行外部信息交流，确保质量信息与相关方得到有效沟通。</w:t>
            </w:r>
          </w:p>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各部门负责与业务有关的内外部信息沟通，管理者代表负责就与质量管理体系有关事宜的外部联络、沟通。</w:t>
            </w:r>
          </w:p>
          <w:p w:rsidR="00622624" w:rsidRPr="00622624" w:rsidRDefault="00D847BB" w:rsidP="001270A1">
            <w:pPr>
              <w:spacing w:beforeLines="30" w:afterLines="30" w:line="288" w:lineRule="auto"/>
              <w:ind w:firstLineChars="200" w:firstLine="420"/>
              <w:rPr>
                <w:rFonts w:eastAsiaTheme="minorEastAsia"/>
                <w:szCs w:val="21"/>
              </w:rPr>
            </w:pPr>
            <w:r w:rsidRPr="00D847BB">
              <w:rPr>
                <w:rFonts w:eastAsiaTheme="minorEastAsia" w:hAnsiTheme="minorEastAsia" w:hint="eastAsia"/>
                <w:szCs w:val="21"/>
              </w:rPr>
              <w:t>目前公司内外信息交流渠道顺畅、交流信息广泛。</w:t>
            </w:r>
            <w:r w:rsidR="00377B3A" w:rsidRPr="00622624">
              <w:rPr>
                <w:rFonts w:eastAsiaTheme="minorEastAsia" w:hAnsiTheme="minorEastAsia"/>
                <w:szCs w:val="21"/>
              </w:rPr>
              <w:t>现有的沟通渠道和方法能满足要求。审核中未发现因沟通不利不及时而造成（影响）某项工作不能正常运行的情况。</w:t>
            </w:r>
          </w:p>
        </w:tc>
        <w:tc>
          <w:tcPr>
            <w:tcW w:w="1585" w:type="dxa"/>
          </w:tcPr>
          <w:p w:rsidR="00622624" w:rsidRDefault="00622624" w:rsidP="00622624">
            <w:r>
              <w:t>符合</w:t>
            </w:r>
          </w:p>
        </w:tc>
      </w:tr>
      <w:tr w:rsidR="00622624" w:rsidRPr="007F23D6" w:rsidTr="003F5C14">
        <w:trPr>
          <w:trHeight w:val="416"/>
        </w:trPr>
        <w:tc>
          <w:tcPr>
            <w:tcW w:w="1809" w:type="dxa"/>
            <w:vAlign w:val="center"/>
          </w:tcPr>
          <w:p w:rsidR="00622624" w:rsidRPr="007B436B" w:rsidRDefault="00622624" w:rsidP="00622624">
            <w:pPr>
              <w:jc w:val="center"/>
              <w:rPr>
                <w:szCs w:val="21"/>
              </w:rPr>
            </w:pPr>
            <w:r w:rsidRPr="007B436B">
              <w:rPr>
                <w:rFonts w:hint="eastAsia"/>
                <w:szCs w:val="21"/>
              </w:rPr>
              <w:t>管理评审</w:t>
            </w:r>
          </w:p>
        </w:tc>
        <w:tc>
          <w:tcPr>
            <w:tcW w:w="1311" w:type="dxa"/>
            <w:vAlign w:val="center"/>
          </w:tcPr>
          <w:p w:rsidR="00622624" w:rsidRPr="007B436B" w:rsidRDefault="00622624" w:rsidP="00622624">
            <w:pPr>
              <w:jc w:val="center"/>
              <w:rPr>
                <w:szCs w:val="21"/>
              </w:rPr>
            </w:pPr>
            <w:r w:rsidRPr="007B436B">
              <w:rPr>
                <w:rFonts w:hint="eastAsia"/>
                <w:szCs w:val="21"/>
              </w:rPr>
              <w:t>Q9.3</w:t>
            </w:r>
          </w:p>
        </w:tc>
        <w:tc>
          <w:tcPr>
            <w:tcW w:w="10004" w:type="dxa"/>
            <w:vAlign w:val="center"/>
          </w:tcPr>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公司编制《管理评审控制程序》，基本规定管理评审相关内容和要求。公司策划并于</w:t>
            </w:r>
            <w:r w:rsidRPr="00D847BB">
              <w:rPr>
                <w:rFonts w:eastAsiaTheme="minorEastAsia" w:hAnsiTheme="minorEastAsia" w:hint="eastAsia"/>
                <w:szCs w:val="21"/>
              </w:rPr>
              <w:t>2021.9.23</w:t>
            </w:r>
            <w:r w:rsidRPr="00D847BB">
              <w:rPr>
                <w:rFonts w:eastAsiaTheme="minorEastAsia" w:hAnsiTheme="minorEastAsia" w:hint="eastAsia"/>
                <w:szCs w:val="21"/>
              </w:rPr>
              <w:t>日进行了管理评审，提供会议签到单。</w:t>
            </w:r>
          </w:p>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查看</w:t>
            </w:r>
            <w:r w:rsidRPr="00D847BB">
              <w:rPr>
                <w:rFonts w:eastAsiaTheme="minorEastAsia" w:hAnsiTheme="minorEastAsia" w:hint="eastAsia"/>
                <w:szCs w:val="21"/>
              </w:rPr>
              <w:t xml:space="preserve"> </w:t>
            </w:r>
            <w:r w:rsidRPr="00D847BB">
              <w:rPr>
                <w:rFonts w:eastAsiaTheme="minorEastAsia" w:hAnsiTheme="minorEastAsia" w:hint="eastAsia"/>
                <w:szCs w:val="21"/>
              </w:rPr>
              <w:t>“管理评审计划”，规定了评审目的、评审内容、评审要求、评审参加部门人员。</w:t>
            </w:r>
          </w:p>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查管理评审输入</w:t>
            </w:r>
            <w:r w:rsidRPr="00D847BB">
              <w:rPr>
                <w:rFonts w:eastAsiaTheme="minorEastAsia" w:hAnsiTheme="minorEastAsia" w:hint="eastAsia"/>
                <w:szCs w:val="21"/>
              </w:rPr>
              <w:t xml:space="preserve">: </w:t>
            </w:r>
            <w:r w:rsidRPr="00D847BB">
              <w:rPr>
                <w:rFonts w:eastAsiaTheme="minorEastAsia" w:hAnsiTheme="minorEastAsia" w:hint="eastAsia"/>
                <w:szCs w:val="21"/>
              </w:rPr>
              <w:t>内部质量审核结果报告、质量管理体系运行情况、过程的业绩和产品质量趋势分析、</w:t>
            </w:r>
            <w:r w:rsidRPr="00D847BB">
              <w:rPr>
                <w:rFonts w:eastAsiaTheme="minorEastAsia" w:hAnsiTheme="minorEastAsia" w:hint="eastAsia"/>
                <w:szCs w:val="21"/>
              </w:rPr>
              <w:lastRenderedPageBreak/>
              <w:t>顾客对产品和服务质量意见及分析改进建议、纠正措施状况等，基本全面。</w:t>
            </w:r>
          </w:p>
          <w:p w:rsidR="00377B3A" w:rsidRPr="00D847BB" w:rsidRDefault="00377B3A"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管理评审输出：</w:t>
            </w:r>
          </w:p>
          <w:p w:rsidR="00377B3A" w:rsidRPr="00D847BB" w:rsidRDefault="00377B3A"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查看了经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sidRPr="00D847BB">
              <w:rPr>
                <w:rFonts w:eastAsiaTheme="minorEastAsia" w:hAnsiTheme="minorEastAsia" w:hint="eastAsia"/>
                <w:szCs w:val="21"/>
              </w:rPr>
              <w:t xml:space="preserve">: </w:t>
            </w:r>
            <w:r w:rsidR="00D847BB" w:rsidRPr="00D847BB">
              <w:rPr>
                <w:rFonts w:eastAsiaTheme="minorEastAsia" w:hAnsiTheme="minorEastAsia" w:hint="eastAsia"/>
                <w:szCs w:val="21"/>
              </w:rPr>
              <w:t>加强标准学习、运用过程方法；</w:t>
            </w:r>
            <w:r w:rsidRPr="00D847BB">
              <w:rPr>
                <w:rFonts w:eastAsiaTheme="minorEastAsia" w:hAnsiTheme="minorEastAsia" w:hint="eastAsia"/>
                <w:szCs w:val="21"/>
              </w:rPr>
              <w:t>目前已制定计划，正在实施中；</w:t>
            </w:r>
          </w:p>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查去年管理评审改进措施完成情况，进一步加强员工特别是中层管理干部及计量人员进行有关计量检测体系的法律法规，公司内部文件的培训力度，使工作更加到位，已由办公室拟制组织培训并考核，改善完毕。</w:t>
            </w:r>
          </w:p>
          <w:p w:rsidR="00622624" w:rsidRPr="007B436B" w:rsidRDefault="00377B3A" w:rsidP="001270A1">
            <w:pPr>
              <w:spacing w:beforeLines="30" w:afterLines="30" w:line="288" w:lineRule="auto"/>
              <w:ind w:firstLineChars="200" w:firstLine="420"/>
              <w:rPr>
                <w:rFonts w:ascii="宋体" w:hAnsi="宋体"/>
                <w:szCs w:val="21"/>
              </w:rPr>
            </w:pPr>
            <w:r w:rsidRPr="00D847BB">
              <w:rPr>
                <w:rFonts w:eastAsiaTheme="minorEastAsia" w:hAnsiTheme="minorEastAsia" w:hint="eastAsia"/>
                <w:szCs w:val="21"/>
              </w:rPr>
              <w:t>管理评审的策划及实施符合要求。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7E0828" w:rsidRDefault="00622624" w:rsidP="00622624">
            <w:pPr>
              <w:rPr>
                <w:szCs w:val="24"/>
              </w:rPr>
            </w:pPr>
            <w:r w:rsidRPr="007E0828">
              <w:rPr>
                <w:rFonts w:hAnsi="宋体"/>
                <w:szCs w:val="24"/>
              </w:rPr>
              <w:lastRenderedPageBreak/>
              <w:t>改进</w:t>
            </w:r>
          </w:p>
          <w:p w:rsidR="00622624" w:rsidRPr="007E0828" w:rsidRDefault="00622624" w:rsidP="00622624">
            <w:pPr>
              <w:rPr>
                <w:szCs w:val="24"/>
              </w:rPr>
            </w:pPr>
          </w:p>
        </w:tc>
        <w:tc>
          <w:tcPr>
            <w:tcW w:w="1311" w:type="dxa"/>
            <w:vAlign w:val="center"/>
          </w:tcPr>
          <w:p w:rsidR="00622624" w:rsidRPr="007E0828" w:rsidRDefault="00377B3A" w:rsidP="00622624">
            <w:pPr>
              <w:rPr>
                <w:szCs w:val="24"/>
              </w:rPr>
            </w:pPr>
            <w:r>
              <w:rPr>
                <w:szCs w:val="24"/>
              </w:rPr>
              <w:t>Q</w:t>
            </w:r>
            <w:r w:rsidR="00622624" w:rsidRPr="007E0828">
              <w:rPr>
                <w:szCs w:val="24"/>
              </w:rPr>
              <w:t>10.1</w:t>
            </w:r>
            <w:r w:rsidR="00622624" w:rsidRPr="007E0828">
              <w:rPr>
                <w:rFonts w:hAnsi="宋体"/>
                <w:szCs w:val="24"/>
              </w:rPr>
              <w:t>、</w:t>
            </w:r>
            <w:r w:rsidR="00622624" w:rsidRPr="007E0828">
              <w:rPr>
                <w:szCs w:val="24"/>
              </w:rPr>
              <w:t>10.3</w:t>
            </w:r>
          </w:p>
          <w:p w:rsidR="00622624" w:rsidRPr="007E0828" w:rsidRDefault="00622624" w:rsidP="00622624">
            <w:pPr>
              <w:rPr>
                <w:szCs w:val="24"/>
              </w:rPr>
            </w:pPr>
          </w:p>
        </w:tc>
        <w:tc>
          <w:tcPr>
            <w:tcW w:w="10004" w:type="dxa"/>
            <w:vAlign w:val="center"/>
          </w:tcPr>
          <w:p w:rsidR="00377B3A" w:rsidRDefault="00377B3A"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D847BB" w:rsidRPr="00D847BB" w:rsidRDefault="00D847BB" w:rsidP="001270A1">
            <w:pPr>
              <w:spacing w:beforeLines="30" w:afterLines="30" w:line="288" w:lineRule="auto"/>
              <w:ind w:firstLineChars="200" w:firstLine="420"/>
              <w:rPr>
                <w:rFonts w:eastAsiaTheme="minorEastAsia" w:hAnsiTheme="minorEastAsia"/>
                <w:szCs w:val="21"/>
              </w:rPr>
            </w:pPr>
            <w:r w:rsidRPr="00D847BB">
              <w:rPr>
                <w:rFonts w:eastAsiaTheme="minorEastAsia" w:hAnsiTheme="minorEastAsia" w:hint="eastAsia"/>
                <w:szCs w:val="21"/>
              </w:rPr>
              <w:t>查去年管理评审改进措施完成情况，进一步加强员工特别是中层管理干部及计量人员进行有关计量检测体系的法律法规，公司内部文件的培训力度，使工作更加到位，已由办公室拟制组织培训并考核，改善完毕。</w:t>
            </w:r>
          </w:p>
          <w:p w:rsidR="00622624" w:rsidRPr="007E0828" w:rsidRDefault="00377B3A" w:rsidP="001270A1">
            <w:pPr>
              <w:spacing w:beforeLines="30" w:afterLines="30" w:line="288" w:lineRule="auto"/>
              <w:ind w:firstLineChars="200" w:firstLine="420"/>
              <w:rPr>
                <w:szCs w:val="24"/>
              </w:rPr>
            </w:pPr>
            <w:r w:rsidRPr="00D847BB">
              <w:rPr>
                <w:rFonts w:eastAsiaTheme="minorEastAsia" w:hAnsiTheme="minorEastAsia"/>
                <w:szCs w:val="21"/>
              </w:rPr>
              <w:t>自体系运行以来，全员的质量意识、安全意识有较大的提高，市场经营规模有了较大发展，持续改进了质量管理体系的有效性。</w:t>
            </w:r>
          </w:p>
        </w:tc>
        <w:tc>
          <w:tcPr>
            <w:tcW w:w="1585" w:type="dxa"/>
          </w:tcPr>
          <w:p w:rsidR="00622624" w:rsidRDefault="00622624" w:rsidP="00622624">
            <w:r>
              <w:t>符合</w:t>
            </w:r>
          </w:p>
        </w:tc>
      </w:tr>
      <w:tr w:rsidR="00D847BB" w:rsidRPr="007F23D6" w:rsidTr="00C97C73">
        <w:trPr>
          <w:trHeight w:val="1255"/>
        </w:trPr>
        <w:tc>
          <w:tcPr>
            <w:tcW w:w="1809" w:type="dxa"/>
          </w:tcPr>
          <w:p w:rsidR="00D847BB" w:rsidRDefault="00D847BB" w:rsidP="004F7303">
            <w:pPr>
              <w:rPr>
                <w:rFonts w:eastAsiaTheme="minorEastAsia" w:hAnsiTheme="minorEastAsia"/>
                <w:szCs w:val="21"/>
              </w:rPr>
            </w:pPr>
            <w:r w:rsidRPr="00D24641">
              <w:rPr>
                <w:rFonts w:eastAsiaTheme="minorEastAsia" w:hAnsiTheme="minorEastAsia"/>
                <w:szCs w:val="21"/>
              </w:rPr>
              <w:lastRenderedPageBreak/>
              <w:t>标准</w:t>
            </w:r>
            <w:r w:rsidRPr="00D24641">
              <w:rPr>
                <w:rFonts w:eastAsiaTheme="minorEastAsia"/>
                <w:szCs w:val="21"/>
              </w:rPr>
              <w:t>/</w:t>
            </w:r>
            <w:r w:rsidRPr="00D24641">
              <w:rPr>
                <w:rFonts w:eastAsiaTheme="minorEastAsia" w:hAnsiTheme="minorEastAsia"/>
                <w:szCs w:val="21"/>
              </w:rPr>
              <w:t>规范</w:t>
            </w:r>
            <w:r w:rsidRPr="00D24641">
              <w:rPr>
                <w:rFonts w:eastAsiaTheme="minorEastAsia"/>
                <w:szCs w:val="21"/>
              </w:rPr>
              <w:t>/</w:t>
            </w:r>
            <w:r w:rsidRPr="00D24641">
              <w:rPr>
                <w:rFonts w:eastAsiaTheme="minorEastAsia" w:hAnsiTheme="minorEastAsia"/>
                <w:szCs w:val="21"/>
              </w:rPr>
              <w:t>法规的执行情况、</w:t>
            </w:r>
          </w:p>
          <w:p w:rsidR="00D847BB" w:rsidRDefault="00D847BB" w:rsidP="004F7303">
            <w:pPr>
              <w:rPr>
                <w:rFonts w:eastAsiaTheme="minorEastAsia" w:hAnsiTheme="minorEastAsia"/>
                <w:szCs w:val="21"/>
              </w:rPr>
            </w:pPr>
          </w:p>
          <w:p w:rsidR="00D847BB" w:rsidRDefault="00D847BB" w:rsidP="004F7303">
            <w:pPr>
              <w:rPr>
                <w:rFonts w:eastAsiaTheme="minorEastAsia" w:hAnsiTheme="minorEastAsia"/>
                <w:szCs w:val="21"/>
              </w:rPr>
            </w:pPr>
            <w:r w:rsidRPr="00D24641">
              <w:rPr>
                <w:rFonts w:eastAsiaTheme="minorEastAsia" w:hAnsiTheme="minorEastAsia"/>
                <w:szCs w:val="21"/>
              </w:rPr>
              <w:t>上次审核不符合项的验证、</w:t>
            </w:r>
          </w:p>
          <w:p w:rsidR="00D847BB" w:rsidRDefault="00D847BB" w:rsidP="004F7303">
            <w:pPr>
              <w:rPr>
                <w:rFonts w:eastAsiaTheme="minorEastAsia" w:hAnsiTheme="minorEastAsia"/>
                <w:szCs w:val="21"/>
              </w:rPr>
            </w:pPr>
          </w:p>
          <w:p w:rsidR="00D847BB" w:rsidRDefault="00D847BB" w:rsidP="004F7303">
            <w:pPr>
              <w:rPr>
                <w:rFonts w:eastAsiaTheme="minorEastAsia" w:hAnsiTheme="minorEastAsia"/>
                <w:szCs w:val="21"/>
              </w:rPr>
            </w:pPr>
            <w:r w:rsidRPr="00D24641">
              <w:rPr>
                <w:rFonts w:eastAsiaTheme="minorEastAsia" w:hAnsiTheme="minorEastAsia"/>
                <w:szCs w:val="21"/>
              </w:rPr>
              <w:t>认证证书、标志的使用情况、</w:t>
            </w:r>
          </w:p>
          <w:p w:rsidR="00D847BB" w:rsidRDefault="00D847BB" w:rsidP="004F7303">
            <w:pPr>
              <w:rPr>
                <w:rFonts w:eastAsiaTheme="minorEastAsia" w:hAnsiTheme="minorEastAsia"/>
                <w:szCs w:val="21"/>
              </w:rPr>
            </w:pPr>
          </w:p>
          <w:p w:rsidR="00D847BB" w:rsidRDefault="00D847BB" w:rsidP="004F7303">
            <w:pPr>
              <w:rPr>
                <w:rFonts w:eastAsiaTheme="minorEastAsia" w:hAnsiTheme="minorEastAsia"/>
                <w:szCs w:val="21"/>
              </w:rPr>
            </w:pPr>
            <w:r w:rsidRPr="00D24641">
              <w:rPr>
                <w:rFonts w:eastAsiaTheme="minorEastAsia" w:hAnsiTheme="minorEastAsia"/>
                <w:szCs w:val="21"/>
              </w:rPr>
              <w:t>投诉或事故、监督抽查情况、</w:t>
            </w:r>
          </w:p>
          <w:p w:rsidR="00D847BB" w:rsidRDefault="00D847BB" w:rsidP="004F7303">
            <w:pPr>
              <w:rPr>
                <w:rFonts w:eastAsiaTheme="minorEastAsia" w:hAnsiTheme="minorEastAsia"/>
                <w:szCs w:val="21"/>
              </w:rPr>
            </w:pPr>
          </w:p>
          <w:p w:rsidR="00D847BB" w:rsidRPr="00D24641" w:rsidRDefault="00D847BB" w:rsidP="004F7303">
            <w:pPr>
              <w:rPr>
                <w:rFonts w:eastAsiaTheme="minorEastAsia"/>
              </w:rPr>
            </w:pPr>
            <w:r w:rsidRPr="00D24641">
              <w:rPr>
                <w:rFonts w:eastAsiaTheme="minorEastAsia" w:hAnsiTheme="minorEastAsia"/>
                <w:szCs w:val="21"/>
              </w:rPr>
              <w:t>体系变动</w:t>
            </w:r>
          </w:p>
        </w:tc>
        <w:tc>
          <w:tcPr>
            <w:tcW w:w="1311" w:type="dxa"/>
          </w:tcPr>
          <w:p w:rsidR="00D847BB" w:rsidRPr="00D24641" w:rsidRDefault="00D847BB" w:rsidP="004F7303">
            <w:pPr>
              <w:rPr>
                <w:rFonts w:eastAsiaTheme="minorEastAsia"/>
              </w:rPr>
            </w:pPr>
          </w:p>
        </w:tc>
        <w:tc>
          <w:tcPr>
            <w:tcW w:w="10004" w:type="dxa"/>
          </w:tcPr>
          <w:p w:rsidR="00D847BB" w:rsidRDefault="00D847BB" w:rsidP="001270A1">
            <w:pPr>
              <w:spacing w:beforeLines="30" w:afterLines="30" w:line="288" w:lineRule="auto"/>
              <w:ind w:firstLineChars="200" w:firstLine="420"/>
              <w:rPr>
                <w:rFonts w:eastAsiaTheme="minorEastAsia" w:hAnsiTheme="minorEastAsia"/>
                <w:szCs w:val="21"/>
              </w:rPr>
            </w:pPr>
            <w:r w:rsidRPr="00D24641">
              <w:rPr>
                <w:rFonts w:eastAsiaTheme="minorEastAsia" w:hAnsiTheme="minorEastAsia"/>
                <w:szCs w:val="24"/>
              </w:rPr>
              <w:t>公司执行</w:t>
            </w:r>
            <w:r w:rsidRPr="00D24641">
              <w:rPr>
                <w:rFonts w:eastAsiaTheme="minorEastAsia"/>
                <w:szCs w:val="24"/>
              </w:rPr>
              <w:t xml:space="preserve"> GB/T19001-2016 </w:t>
            </w:r>
            <w:r w:rsidRPr="00D24641">
              <w:rPr>
                <w:rFonts w:eastAsiaTheme="minorEastAsia" w:hAnsiTheme="minorEastAsia"/>
                <w:szCs w:val="21"/>
                <w:lang w:val="de-DE"/>
              </w:rPr>
              <w:t>国家</w:t>
            </w:r>
            <w:r w:rsidRPr="00D24641">
              <w:rPr>
                <w:rFonts w:eastAsiaTheme="minorEastAsia" w:hAnsiTheme="minorEastAsia"/>
                <w:szCs w:val="24"/>
              </w:rPr>
              <w:t>标准，遵守与企业相关的法律法规和地方政策，</w:t>
            </w:r>
            <w:r w:rsidRPr="00D24641">
              <w:rPr>
                <w:rFonts w:eastAsiaTheme="minorEastAsia" w:hAnsiTheme="minorEastAsia"/>
                <w:szCs w:val="21"/>
              </w:rPr>
              <w:t>产品参考</w:t>
            </w:r>
            <w:r w:rsidRPr="00D24641">
              <w:rPr>
                <w:rFonts w:eastAsiaTheme="minorEastAsia"/>
                <w:szCs w:val="21"/>
              </w:rPr>
              <w:t>GB/T3325-2017</w:t>
            </w:r>
            <w:r w:rsidRPr="00D24641">
              <w:rPr>
                <w:rFonts w:eastAsiaTheme="minorEastAsia" w:hAnsiTheme="minorEastAsia"/>
                <w:szCs w:val="21"/>
              </w:rPr>
              <w:t>金属家具通用技术条件标准；</w:t>
            </w:r>
          </w:p>
          <w:p w:rsidR="00D847BB" w:rsidRDefault="00D847BB" w:rsidP="001270A1">
            <w:pPr>
              <w:spacing w:beforeLines="30" w:afterLines="30" w:line="288" w:lineRule="auto"/>
              <w:ind w:firstLineChars="200" w:firstLine="420"/>
              <w:rPr>
                <w:rFonts w:eastAsiaTheme="minorEastAsia" w:hAnsiTheme="minorEastAsia"/>
                <w:szCs w:val="21"/>
              </w:rPr>
            </w:pPr>
            <w:r>
              <w:rPr>
                <w:rFonts w:eastAsiaTheme="minorEastAsia" w:hAnsiTheme="minorEastAsia"/>
                <w:szCs w:val="21"/>
              </w:rPr>
              <w:t>上次审核不符合项</w:t>
            </w:r>
            <w:r>
              <w:rPr>
                <w:rFonts w:eastAsiaTheme="minorEastAsia" w:hAnsiTheme="minorEastAsia" w:hint="eastAsia"/>
                <w:szCs w:val="21"/>
              </w:rPr>
              <w:t>1</w:t>
            </w:r>
            <w:r>
              <w:rPr>
                <w:rFonts w:eastAsiaTheme="minorEastAsia" w:hAnsiTheme="minorEastAsia" w:hint="eastAsia"/>
                <w:szCs w:val="21"/>
              </w:rPr>
              <w:t>个；公司未提供钢卷尺、游标卡尺的校验记录，此次审核未发现类似不良情况，已改善完毕</w:t>
            </w:r>
            <w:r>
              <w:rPr>
                <w:rFonts w:eastAsiaTheme="minorEastAsia" w:hAnsiTheme="minorEastAsia"/>
                <w:szCs w:val="21"/>
              </w:rPr>
              <w:t>。</w:t>
            </w:r>
          </w:p>
          <w:p w:rsidR="00D847BB" w:rsidRDefault="00D847BB" w:rsidP="001270A1">
            <w:pPr>
              <w:spacing w:beforeLines="30" w:afterLines="30" w:line="288" w:lineRule="auto"/>
              <w:ind w:firstLineChars="200" w:firstLine="420"/>
              <w:rPr>
                <w:rFonts w:eastAsiaTheme="minorEastAsia" w:hAnsiTheme="minorEastAsia"/>
                <w:szCs w:val="21"/>
              </w:rPr>
            </w:pPr>
          </w:p>
          <w:p w:rsidR="00D847BB" w:rsidRDefault="00D847BB" w:rsidP="001270A1">
            <w:pPr>
              <w:spacing w:beforeLines="30" w:afterLines="30" w:line="288" w:lineRule="auto"/>
              <w:ind w:firstLineChars="200" w:firstLine="420"/>
              <w:rPr>
                <w:rFonts w:eastAsiaTheme="minorEastAsia" w:hAnsiTheme="minorEastAsia"/>
                <w:szCs w:val="21"/>
              </w:rPr>
            </w:pPr>
            <w:r w:rsidRPr="00D24641">
              <w:rPr>
                <w:rFonts w:eastAsiaTheme="minorEastAsia" w:hAnsiTheme="minorEastAsia"/>
                <w:szCs w:val="21"/>
              </w:rPr>
              <w:t>认证证书主要为企业招投标使用，产品、包装上未使用相关标志；</w:t>
            </w:r>
          </w:p>
          <w:p w:rsidR="00D847BB" w:rsidRDefault="00D847BB" w:rsidP="001270A1">
            <w:pPr>
              <w:spacing w:beforeLines="30" w:afterLines="30" w:line="288" w:lineRule="auto"/>
              <w:ind w:firstLineChars="200" w:firstLine="420"/>
              <w:rPr>
                <w:rFonts w:eastAsiaTheme="minorEastAsia" w:hAnsiTheme="minorEastAsia"/>
                <w:szCs w:val="21"/>
              </w:rPr>
            </w:pPr>
          </w:p>
          <w:p w:rsidR="00D847BB" w:rsidRDefault="00D847BB" w:rsidP="001270A1">
            <w:pPr>
              <w:spacing w:beforeLines="30" w:afterLines="30" w:line="288" w:lineRule="auto"/>
              <w:ind w:firstLineChars="200" w:firstLine="420"/>
              <w:rPr>
                <w:rFonts w:eastAsiaTheme="minorEastAsia" w:hAnsiTheme="minorEastAsia"/>
                <w:szCs w:val="21"/>
              </w:rPr>
            </w:pPr>
            <w:r w:rsidRPr="00D24641">
              <w:rPr>
                <w:rFonts w:eastAsiaTheme="minorEastAsia" w:hAnsiTheme="minorEastAsia"/>
                <w:szCs w:val="21"/>
              </w:rPr>
              <w:t>目前为止</w:t>
            </w:r>
            <w:r>
              <w:rPr>
                <w:rFonts w:eastAsiaTheme="minorEastAsia" w:hAnsiTheme="minorEastAsia"/>
                <w:szCs w:val="21"/>
              </w:rPr>
              <w:t>，未</w:t>
            </w:r>
            <w:r w:rsidRPr="00D24641">
              <w:rPr>
                <w:rFonts w:eastAsiaTheme="minorEastAsia" w:hAnsiTheme="minorEastAsia"/>
                <w:szCs w:val="21"/>
              </w:rPr>
              <w:t>发生顾客投诉和事故情况；</w:t>
            </w:r>
          </w:p>
          <w:p w:rsidR="00D847BB" w:rsidRDefault="00D847BB" w:rsidP="001270A1">
            <w:pPr>
              <w:spacing w:beforeLines="30" w:afterLines="30" w:line="288" w:lineRule="auto"/>
              <w:ind w:firstLineChars="200" w:firstLine="420"/>
              <w:rPr>
                <w:rFonts w:eastAsiaTheme="minorEastAsia" w:hAnsiTheme="minorEastAsia"/>
                <w:szCs w:val="21"/>
              </w:rPr>
            </w:pPr>
          </w:p>
          <w:p w:rsidR="00D847BB" w:rsidRPr="00D24641" w:rsidRDefault="00D847BB" w:rsidP="001270A1">
            <w:pPr>
              <w:spacing w:beforeLines="30" w:afterLines="30" w:line="288" w:lineRule="auto"/>
              <w:ind w:firstLineChars="200" w:firstLine="420"/>
              <w:rPr>
                <w:rFonts w:eastAsiaTheme="minorEastAsia"/>
              </w:rPr>
            </w:pPr>
            <w:r w:rsidRPr="00D24641">
              <w:rPr>
                <w:rFonts w:eastAsiaTheme="minorEastAsia" w:hAnsiTheme="minorEastAsia"/>
                <w:szCs w:val="21"/>
              </w:rPr>
              <w:t>体系运行正常没有变动。</w:t>
            </w:r>
          </w:p>
        </w:tc>
        <w:tc>
          <w:tcPr>
            <w:tcW w:w="1585" w:type="dxa"/>
          </w:tcPr>
          <w:p w:rsidR="00D847BB" w:rsidRDefault="00D847BB" w:rsidP="00377B3A">
            <w:r>
              <w:t>符合</w:t>
            </w:r>
          </w:p>
        </w:tc>
      </w:tr>
    </w:tbl>
    <w:p w:rsidR="009D10D6" w:rsidRDefault="009D10D6" w:rsidP="009D10D6"/>
    <w:p w:rsidR="009D10D6" w:rsidRDefault="009D10D6" w:rsidP="009D10D6"/>
    <w:p w:rsidR="007757F3" w:rsidRPr="009D10D6" w:rsidRDefault="009D10D6" w:rsidP="00377B3A">
      <w:pPr>
        <w:pStyle w:val="a4"/>
      </w:pPr>
      <w:r>
        <w:rPr>
          <w:rFonts w:hint="eastAsia"/>
        </w:rPr>
        <w:t>说明：不符合标注</w:t>
      </w:r>
      <w:r>
        <w:rPr>
          <w:rFonts w:hint="eastAsia"/>
        </w:rPr>
        <w:t>N</w:t>
      </w:r>
    </w:p>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8D4" w:rsidRDefault="00EF28D4" w:rsidP="00D063E4">
      <w:r>
        <w:separator/>
      </w:r>
    </w:p>
  </w:endnote>
  <w:endnote w:type="continuationSeparator" w:id="1">
    <w:p w:rsidR="00EF28D4" w:rsidRDefault="00EF28D4"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DB24C2">
            <w:pPr>
              <w:pStyle w:val="a4"/>
              <w:jc w:val="center"/>
            </w:pPr>
            <w:r>
              <w:rPr>
                <w:b/>
                <w:sz w:val="24"/>
                <w:szCs w:val="24"/>
              </w:rPr>
              <w:fldChar w:fldCharType="begin"/>
            </w:r>
            <w:r w:rsidR="002515E2">
              <w:rPr>
                <w:b/>
              </w:rPr>
              <w:instrText>PAGE</w:instrText>
            </w:r>
            <w:r>
              <w:rPr>
                <w:b/>
                <w:sz w:val="24"/>
                <w:szCs w:val="24"/>
              </w:rPr>
              <w:fldChar w:fldCharType="separate"/>
            </w:r>
            <w:r w:rsidR="001270A1">
              <w:rPr>
                <w:b/>
                <w:noProof/>
              </w:rPr>
              <w:t>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1270A1">
              <w:rPr>
                <w:b/>
                <w:noProof/>
              </w:rPr>
              <w:t>9</w:t>
            </w:r>
            <w:r>
              <w:rPr>
                <w:b/>
                <w:sz w:val="24"/>
                <w:szCs w:val="24"/>
              </w:rPr>
              <w:fldChar w:fldCharType="end"/>
            </w:r>
          </w:p>
        </w:sdtContent>
      </w:sdt>
    </w:sdtContent>
  </w:sdt>
  <w:p w:rsidR="007757F3" w:rsidRDefault="00EF28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8D4" w:rsidRDefault="00EF28D4" w:rsidP="00D063E4">
      <w:r>
        <w:separator/>
      </w:r>
    </w:p>
  </w:footnote>
  <w:footnote w:type="continuationSeparator" w:id="1">
    <w:p w:rsidR="00EF28D4" w:rsidRDefault="00EF28D4"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B24C2"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sidR="003A4FE3">
                  <w:rPr>
                    <w:sz w:val="18"/>
                    <w:szCs w:val="18"/>
                  </w:rPr>
                  <w:t>I</w:t>
                </w:r>
                <w:r w:rsidR="003A4FE3">
                  <w:rPr>
                    <w:rFonts w:hint="eastAsia"/>
                    <w:sz w:val="18"/>
                    <w:szCs w:val="18"/>
                  </w:rPr>
                  <w:t>-12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EF28D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30320"/>
    <w:rsid w:val="00047782"/>
    <w:rsid w:val="00065D0E"/>
    <w:rsid w:val="0007721A"/>
    <w:rsid w:val="000976EB"/>
    <w:rsid w:val="000A6573"/>
    <w:rsid w:val="000E1A26"/>
    <w:rsid w:val="001270A1"/>
    <w:rsid w:val="00187A58"/>
    <w:rsid w:val="001E4AD7"/>
    <w:rsid w:val="00200260"/>
    <w:rsid w:val="002024F7"/>
    <w:rsid w:val="0023651F"/>
    <w:rsid w:val="00241DAD"/>
    <w:rsid w:val="002515E2"/>
    <w:rsid w:val="002731F3"/>
    <w:rsid w:val="00283B62"/>
    <w:rsid w:val="002A0BE1"/>
    <w:rsid w:val="002A5A9C"/>
    <w:rsid w:val="002E5E45"/>
    <w:rsid w:val="002F5165"/>
    <w:rsid w:val="00304DB7"/>
    <w:rsid w:val="00365318"/>
    <w:rsid w:val="00370420"/>
    <w:rsid w:val="00377B3A"/>
    <w:rsid w:val="003A4FE3"/>
    <w:rsid w:val="003D2D45"/>
    <w:rsid w:val="003E3D21"/>
    <w:rsid w:val="00424AB0"/>
    <w:rsid w:val="00425FEE"/>
    <w:rsid w:val="00427215"/>
    <w:rsid w:val="00431178"/>
    <w:rsid w:val="00461563"/>
    <w:rsid w:val="00485655"/>
    <w:rsid w:val="004D25BD"/>
    <w:rsid w:val="004D7144"/>
    <w:rsid w:val="004F5612"/>
    <w:rsid w:val="0050661A"/>
    <w:rsid w:val="00516453"/>
    <w:rsid w:val="00544A80"/>
    <w:rsid w:val="0055097B"/>
    <w:rsid w:val="0057463D"/>
    <w:rsid w:val="00591C7D"/>
    <w:rsid w:val="005E5015"/>
    <w:rsid w:val="005F0C4E"/>
    <w:rsid w:val="00622624"/>
    <w:rsid w:val="0063109C"/>
    <w:rsid w:val="0063272B"/>
    <w:rsid w:val="006351C6"/>
    <w:rsid w:val="00645EEA"/>
    <w:rsid w:val="0066309B"/>
    <w:rsid w:val="006642E9"/>
    <w:rsid w:val="00677510"/>
    <w:rsid w:val="00687A89"/>
    <w:rsid w:val="006C4E8B"/>
    <w:rsid w:val="006E105B"/>
    <w:rsid w:val="0071336C"/>
    <w:rsid w:val="00725432"/>
    <w:rsid w:val="00730281"/>
    <w:rsid w:val="00750F6C"/>
    <w:rsid w:val="0079549E"/>
    <w:rsid w:val="00845794"/>
    <w:rsid w:val="00882103"/>
    <w:rsid w:val="008A5D5A"/>
    <w:rsid w:val="008B0A22"/>
    <w:rsid w:val="00904B3E"/>
    <w:rsid w:val="0095503C"/>
    <w:rsid w:val="00957B14"/>
    <w:rsid w:val="00986A7A"/>
    <w:rsid w:val="009A33D1"/>
    <w:rsid w:val="009B130A"/>
    <w:rsid w:val="009D10D6"/>
    <w:rsid w:val="00A07AA2"/>
    <w:rsid w:val="00A16AC8"/>
    <w:rsid w:val="00A22C6C"/>
    <w:rsid w:val="00A50269"/>
    <w:rsid w:val="00AF5EB9"/>
    <w:rsid w:val="00AF62A9"/>
    <w:rsid w:val="00B0635B"/>
    <w:rsid w:val="00B201BD"/>
    <w:rsid w:val="00B211F5"/>
    <w:rsid w:val="00B31FD8"/>
    <w:rsid w:val="00B73F62"/>
    <w:rsid w:val="00BA7E59"/>
    <w:rsid w:val="00C21D5C"/>
    <w:rsid w:val="00C73125"/>
    <w:rsid w:val="00CD2DD8"/>
    <w:rsid w:val="00CD7561"/>
    <w:rsid w:val="00CE417D"/>
    <w:rsid w:val="00D063E4"/>
    <w:rsid w:val="00D13EDE"/>
    <w:rsid w:val="00D6273F"/>
    <w:rsid w:val="00D65AC3"/>
    <w:rsid w:val="00D7203A"/>
    <w:rsid w:val="00D847BB"/>
    <w:rsid w:val="00DB24C2"/>
    <w:rsid w:val="00DE0B9B"/>
    <w:rsid w:val="00E24B01"/>
    <w:rsid w:val="00E60749"/>
    <w:rsid w:val="00E83A0B"/>
    <w:rsid w:val="00E84F57"/>
    <w:rsid w:val="00EA37C0"/>
    <w:rsid w:val="00EB7FE8"/>
    <w:rsid w:val="00EE04F3"/>
    <w:rsid w:val="00EE05D1"/>
    <w:rsid w:val="00EF28D4"/>
    <w:rsid w:val="00F00367"/>
    <w:rsid w:val="00F20E05"/>
    <w:rsid w:val="00F25C95"/>
    <w:rsid w:val="00F42ACE"/>
    <w:rsid w:val="00F45527"/>
    <w:rsid w:val="00F8010E"/>
    <w:rsid w:val="00F839C4"/>
    <w:rsid w:val="00F855E0"/>
    <w:rsid w:val="00F968F6"/>
    <w:rsid w:val="00FA0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9352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64</cp:revision>
  <dcterms:created xsi:type="dcterms:W3CDTF">2015-06-17T12:51:00Z</dcterms:created>
  <dcterms:modified xsi:type="dcterms:W3CDTF">2021-11-21T07:11:00Z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