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四川宸宇川琦钢结构工程有限公司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安成国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宋明珠、</w:t>
            </w:r>
            <w:r>
              <w:rPr>
                <w:rFonts w:hint="eastAsia"/>
                <w:color w:val="000000"/>
                <w:sz w:val="24"/>
                <w:szCs w:val="24"/>
              </w:rPr>
              <w:t>陈伟</w:t>
            </w:r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        审核时间：</w:t>
            </w:r>
            <w:bookmarkStart w:id="2" w:name="审核日期"/>
            <w:r>
              <w:rPr>
                <w:color w:val="000000"/>
              </w:rPr>
              <w:t>2021年10月14日 下午至2021年10月14日 下午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:u w:val="single"/>
              </w:rPr>
              <w:t>91511421621707914B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2050年4月12日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各类工程建设活动；特种设备制造</w:t>
            </w:r>
            <w:r>
              <w:rPr>
                <w:color w:val="000000"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bookmarkStart w:id="3" w:name="审核范围"/>
            <w:r>
              <w:rPr>
                <w:u w:val="single"/>
              </w:rPr>
              <w:t>金属结构制造(资质范围内除外）、销售</w:t>
            </w:r>
            <w:bookmarkEnd w:id="3"/>
            <w:r>
              <w:rPr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bookmarkStart w:id="4" w:name="注册地址"/>
            <w:r>
              <w:rPr>
                <w:sz w:val="21"/>
                <w:szCs w:val="21"/>
                <w:u w:val="single"/>
              </w:rPr>
              <w:t>仁寿县视高经济开发区</w:t>
            </w:r>
            <w:bookmarkEnd w:id="4"/>
            <w:r>
              <w:rPr>
                <w:color w:val="000000"/>
                <w:szCs w:val="21"/>
                <w:u w:val="single"/>
              </w:rPr>
              <w:t xml:space="preserve">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bookmarkStart w:id="5" w:name="生产地址"/>
            <w:r>
              <w:rPr>
                <w:sz w:val="21"/>
                <w:szCs w:val="21"/>
                <w:u w:val="single"/>
              </w:rPr>
              <w:t>眉山市仁寿县视高工业园区视高大道3段4号</w:t>
            </w:r>
            <w:bookmarkEnd w:id="5"/>
            <w:r>
              <w:rPr>
                <w:color w:val="000000"/>
                <w:szCs w:val="21"/>
                <w:u w:val="single"/>
              </w:rPr>
              <w:t xml:space="preserve">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工艺流程：</w:t>
            </w:r>
            <w:r>
              <w:rPr>
                <w:rFonts w:hint="eastAsia"/>
                <w:sz w:val="22"/>
                <w:lang w:val="en-US" w:eastAsia="zh-CN"/>
              </w:rPr>
              <w:t>开料</w:t>
            </w:r>
            <w:r>
              <w:rPr>
                <w:rFonts w:hint="eastAsia"/>
                <w:sz w:val="22"/>
                <w:lang w:eastAsia="zh-CN"/>
              </w:rPr>
              <w:t>——</w:t>
            </w:r>
            <w:r>
              <w:rPr>
                <w:rFonts w:hint="eastAsia"/>
                <w:sz w:val="22"/>
                <w:lang w:val="en-US" w:eastAsia="zh-CN"/>
              </w:rPr>
              <w:t>焊接——检验——成品入库</w:t>
            </w:r>
          </w:p>
          <w:p>
            <w:pPr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45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4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41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23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23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 xml:space="preserve">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          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产品交付合格率100%；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1次/半年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交付合格数/交付总数*100%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合同按时交付率100%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1次/月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合同交付数/交付总数*100%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100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顾客满意度＞90分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1次/年</w:t>
                  </w:r>
                </w:p>
              </w:tc>
              <w:tc>
                <w:tcPr>
                  <w:tcW w:w="3499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满意得分和/总调查数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96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8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9-10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8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29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8.3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u w:val="single"/>
              </w:rPr>
              <w:t>金属结构制造(资质范围内除外）的生产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  <w:t>工艺成熟,按国家规定的生产技术要求生产,因此标准8.3条款“产品和服务的设计和开发”要求不适用。公司确保不适用的质量管理体系的产品和服务的设计和开发要求，不影响组织确保产品和服务合格以及增强顾客满意的能力或责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>任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color w:val="000000"/>
                <w:szCs w:val="18"/>
              </w:rPr>
              <w:t xml:space="preserve">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>焊接</w:t>
            </w:r>
            <w:r>
              <w:rPr>
                <w:color w:val="00000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  <w:lang w:val="en-US" w:eastAsia="zh-CN"/>
              </w:rPr>
              <w:t xml:space="preserve">   焊接   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行业标准、□地方标准、□企业标准、□企业技术规范 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个月一次；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□原辅材料有较大变化。； </w:t>
            </w:r>
            <w:r>
              <w:rPr>
                <w:color w:val="000000"/>
                <w:szCs w:val="21"/>
              </w:rPr>
              <w:t xml:space="preserve">  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t>□生产/加工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t>□原料/成品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  <w:szCs w:val="21"/>
              </w:rPr>
              <w:t xml:space="preserve">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</w:t>
            </w:r>
            <w:r>
              <w:rPr>
                <w:rFonts w:hint="eastAsia"/>
                <w:color w:val="000000"/>
                <w:szCs w:val="21"/>
                <w:highlight w:val="none"/>
              </w:rPr>
              <w:t>有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eastAsia="zh-CN"/>
              </w:rPr>
              <w:t>数控火焰切割机、数控等离子切割机、自动龙门埋弧焊、组立机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>等</w:t>
            </w:r>
            <w:r>
              <w:rPr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</w:t>
            </w:r>
            <w:r>
              <w:rPr>
                <w:color w:val="000000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>千分尺、钢</w:t>
            </w:r>
            <w:bookmarkStart w:id="6" w:name="_GoBack"/>
            <w:bookmarkEnd w:id="6"/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>直尺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等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场内机动车辆（叉车）；□起重机械；□压力容器；□压力管道；□锅炉；□电梯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识别二阶段审核的资源配置情况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□领导层可以迎审  □交通食宿  □劳保用品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识别二阶段审核的可行性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□审核组成员的可接受性  □一阶段的问题已整改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pict>
        <v:shape id="_x0000_s4097" o:spid="_x0000_s4097" o:spt="202" type="#_x0000_t202" style="position:absolute;left:0pt;margin-left:637.9pt;margin-top:2.6pt;height:20.2pt;width:85.7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A51279"/>
    <w:rsid w:val="59123D93"/>
    <w:rsid w:val="68751AEB"/>
    <w:rsid w:val="770D28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2706</Words>
  <Characters>15429</Characters>
  <Lines>128</Lines>
  <Paragraphs>36</Paragraphs>
  <TotalTime>1</TotalTime>
  <ScaleCrop>false</ScaleCrop>
  <LinksUpToDate>false</LinksUpToDate>
  <CharactersWithSpaces>18099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宋明珠</cp:lastModifiedBy>
  <dcterms:modified xsi:type="dcterms:W3CDTF">2021-10-16T02:45:14Z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2052-11.1.0.10938</vt:lpwstr>
  </property>
</Properties>
</file>