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35"/>
        <w:gridCol w:w="10323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受审核部门：财务部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蔡振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</w:t>
            </w:r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核时间：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2021.10.14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E/O:5.3、6.1.2、6.1.4、6.2、7.1、8.1、8.2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财务部现有人员2人，经理1人，出纳1人；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主要负责公司的资金管理；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本部门的环境因素识别、评价及控制。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查见“管理目标/指标分解考核”，见财务部的目标：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触电、火灾事故、交通事故为0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固废分类处置率100%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查见“环境、职业健康安全管理方案”，建立了管理方案，明确了控制措施、资金投入、责任部门、责任人等。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查见“目标分解考核表”，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2021年度</w:t>
            </w:r>
            <w:r>
              <w:rPr>
                <w:rFonts w:hint="eastAsia" w:cs="Times New Roman"/>
                <w:szCs w:val="22"/>
                <w:lang w:val="en-US" w:eastAsia="zh-CN"/>
              </w:rPr>
              <w:t>1-8月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考核目标均已完成。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财务部作为环境和职业健康安全管理体系的推进部门，主要统筹负责识别评价相关的环境因素及危险源；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环境因素识别与评价表”，分办公区域和生产区域进行辨识与评价，识别考虑了正常、异常、紧急，过去、现在、未来三种时态，能考虑到产品生命周期观点。辨识的环境因素有办公活动中生活垃圾排放、纸张等办公废品排放、废水排放、火灾事故、消防器材的消耗等。辨识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采取多因子评价法进行了评价；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查到“重要环境因素清单”，经评价财务部的重要环境因素为：办公过程中</w:t>
            </w:r>
            <w:r>
              <w:rPr>
                <w:rFonts w:hint="eastAsia"/>
              </w:rPr>
              <w:t>潜在火灾、爆炸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废料、废硒鼓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查“职业安全健康管理体系危害辨识、风险评价、风险控制工作表”，识别了办公活动中的危险源。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辨识的危险源有触电、火灾其他伤害、灼烫、车辆伤害等。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查见“不可接受风险的危险源清单”，经评价财务部重大危险源为火灾。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EO:7.1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color w:val="FF0000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Cs w:val="22"/>
                <w:lang w:val="en-US" w:eastAsia="zh-CN"/>
              </w:rPr>
              <w:t>2021年公司安全和环保经费共计提：6.1万元，其中环保经费 2.7万，安全经费 3.4万。满足要求。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制定并实施了运行控制程序、废弃物控制程序、消防控制程序、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财务部不定期组织环保和安全知识培训，员工具备了基本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的环保和职业健康安全防护意识。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配置的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座椅和办公桌</w:t>
            </w:r>
            <w:r>
              <w:rPr>
                <w:rFonts w:hint="eastAsia"/>
                <w:szCs w:val="22"/>
                <w:lang w:val="en-US" w:eastAsia="zh-CN"/>
              </w:rPr>
              <w:t>符合人机工程要求，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员工有自我防护意识，工间能适当走动、休息；坐姿正确，避免过度疲劳；电脑显示器调整到保护视力的颜色；</w:t>
            </w:r>
            <w:r>
              <w:rPr>
                <w:rFonts w:hint="eastAsia"/>
                <w:szCs w:val="22"/>
                <w:lang w:val="en-US" w:eastAsia="zh-CN"/>
              </w:rPr>
              <w:t>干净整洁，照明、通风良好；配置有空调，温度适宜；有少量绿植，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采光、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通风良好，办公场所物品摆放有序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配置有灭火器，状态良好，保留检查记录；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节约用水用电、纸张双面使用；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办公场所生活废水经市政管网排放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办公环境安静，无明显噪声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default"/>
                <w:lang w:val="en-US" w:eastAsia="zh-CN"/>
              </w:rPr>
              <w:t>异味；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办公用固废集中回收，市政环卫部门收集处理；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运行控制基本符合要求。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参加行政部组织的应急演练。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E79C0"/>
    <w:rsid w:val="26AA3D17"/>
    <w:rsid w:val="2D5E170E"/>
    <w:rsid w:val="40233A70"/>
    <w:rsid w:val="464A57B6"/>
    <w:rsid w:val="4A576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15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2021-10-14T03:45:17Z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