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0567-2020-Q-2021</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嘉善迈超滑动轴承材料有限公司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vAlign w:val="top"/>
          </w:tcPr>
          <w:p>
            <w:r>
              <w:t>嘉善迈超滑动轴承材料有限公司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浙江省嘉兴市嘉善县干窑镇干星路269号北车间底层</w:t>
            </w:r>
          </w:p>
        </w:tc>
        <w:tc>
          <w:tcPr>
            <w:tcW w:w="1242" w:type="dxa"/>
            <w:vMerge w:val="restart"/>
            <w:vAlign w:val="center"/>
          </w:tcPr>
          <w:p>
            <w:r>
              <w:rPr>
                <w:rFonts w:hint="eastAsia"/>
              </w:rPr>
              <w:t>邮编</w:t>
            </w:r>
          </w:p>
        </w:tc>
        <w:tc>
          <w:tcPr>
            <w:tcW w:w="1771" w:type="dxa"/>
            <w:vAlign w:val="top"/>
          </w:tcPr>
          <w:p>
            <w:r>
              <w:t>314107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浙江省嘉兴市嘉善县干窑镇干星路269号北车间底层</w:t>
            </w:r>
          </w:p>
        </w:tc>
        <w:tc>
          <w:tcPr>
            <w:tcW w:w="1242" w:type="dxa"/>
            <w:vMerge w:val="continue"/>
            <w:vAlign w:val="center"/>
          </w:tcPr>
          <w:p/>
        </w:tc>
        <w:tc>
          <w:tcPr>
            <w:tcW w:w="1771" w:type="dxa"/>
            <w:vAlign w:val="top"/>
          </w:tcPr>
          <w:p>
            <w:r>
              <w:t>314107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杭敏超</w:t>
            </w:r>
          </w:p>
        </w:tc>
        <w:tc>
          <w:tcPr>
            <w:tcW w:w="1313" w:type="dxa"/>
            <w:vAlign w:val="center"/>
          </w:tcPr>
          <w:p>
            <w:r>
              <w:rPr>
                <w:rFonts w:hint="eastAsia"/>
              </w:rPr>
              <w:t>电话.</w:t>
            </w:r>
          </w:p>
        </w:tc>
        <w:tc>
          <w:tcPr>
            <w:tcW w:w="2180" w:type="dxa"/>
            <w:vAlign w:val="center"/>
          </w:tcPr>
          <w:p>
            <w:r>
              <w:t>0573-84615338</w:t>
            </w:r>
          </w:p>
        </w:tc>
        <w:tc>
          <w:tcPr>
            <w:tcW w:w="1242" w:type="dxa"/>
            <w:vAlign w:val="center"/>
          </w:tcPr>
          <w:p>
            <w:r>
              <w:rPr>
                <w:rFonts w:hint="eastAsia"/>
              </w:rPr>
              <w:t>传真</w:t>
            </w:r>
          </w:p>
        </w:tc>
        <w:tc>
          <w:tcPr>
            <w:tcW w:w="1771" w:type="dxa"/>
            <w:vAlign w:val="top"/>
          </w:tcPr>
          <w:p>
            <w:r>
              <w:t>0573-84615338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费志英</w:t>
            </w:r>
          </w:p>
        </w:tc>
        <w:tc>
          <w:tcPr>
            <w:tcW w:w="1313" w:type="dxa"/>
            <w:vAlign w:val="center"/>
          </w:tcPr>
          <w:p>
            <w:r>
              <w:rPr>
                <w:rFonts w:hint="eastAsia"/>
              </w:rPr>
              <w:t>管理者代表</w:t>
            </w:r>
          </w:p>
        </w:tc>
        <w:tc>
          <w:tcPr>
            <w:tcW w:w="2180" w:type="dxa"/>
            <w:vAlign w:val="top"/>
          </w:tcPr>
          <w:p>
            <w:r>
              <w:t>张惠峰</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p>
          <w:p>
            <w:r>
              <w:rPr>
                <w:rFonts w:hint="eastAsia"/>
              </w:rPr>
              <w:t>冷轧 →按要求规格分剪 → 镀铜 →按规格剪好→烧结 →铺四氟材料 →熟化 →轧制→校平打包→检验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2021年10月15日 上午至2021年10月15日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p/>
          <w:p/>
          <w:p/>
          <w:p>
            <w:r>
              <w:t>轴承板材的生产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2020年6月8日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lang w:val="en-US" w:eastAsia="zh-CN"/>
              </w:rPr>
            </w:pPr>
            <w:r>
              <w:rPr>
                <w:rFonts w:hint="eastAsia"/>
                <w:lang w:val="en-US" w:eastAsia="zh-CN"/>
              </w:rPr>
              <w:t xml:space="preserve"> 2021.3.26</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嘉善迈超滑动轴承材料有限公司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浙江省嘉兴市嘉善县干窑镇干星路269号北车间底层</w:t>
            </w:r>
          </w:p>
        </w:tc>
        <w:tc>
          <w:tcPr>
            <w:tcW w:w="2267" w:type="dxa"/>
          </w:tcPr>
          <w:p>
            <w:pPr>
              <w:rPr>
                <w:rFonts w:hint="eastAsia" w:eastAsia="宋体"/>
                <w:lang w:val="en-US" w:eastAsia="zh-CN"/>
              </w:rPr>
            </w:pPr>
            <w:r>
              <w:rPr>
                <w:rFonts w:hint="eastAsia" w:ascii="宋体" w:hAnsi="宋体" w:cs="宋体"/>
                <w:color w:val="000000"/>
                <w:kern w:val="0"/>
                <w:szCs w:val="21"/>
              </w:rPr>
              <w:t>浙江省嘉兴市嘉善县干窑镇干星路269号北车间底层</w:t>
            </w:r>
          </w:p>
        </w:tc>
        <w:tc>
          <w:tcPr>
            <w:tcW w:w="571" w:type="dxa"/>
            <w:vAlign w:val="center"/>
          </w:tcPr>
          <w:p>
            <w:pPr>
              <w:rPr>
                <w:rFonts w:hint="default" w:eastAsia="宋体"/>
                <w:lang w:val="en-US" w:eastAsia="zh-CN"/>
              </w:rPr>
            </w:pPr>
            <w:r>
              <w:rPr>
                <w:rFonts w:hint="eastAsia"/>
                <w:lang w:val="en-US" w:eastAsia="zh-CN"/>
              </w:rPr>
              <w:t>18</w:t>
            </w:r>
          </w:p>
        </w:tc>
        <w:tc>
          <w:tcPr>
            <w:tcW w:w="2803" w:type="dxa"/>
            <w:vAlign w:val="center"/>
          </w:tcPr>
          <w:p>
            <w:pPr>
              <w:rPr>
                <w:lang w:eastAsia="ja-JP"/>
              </w:rPr>
            </w:pPr>
            <w:bookmarkStart w:id="20" w:name="审核范围"/>
            <w:r>
              <w:rPr>
                <w:rFonts w:ascii="宋体" w:hAnsi="宋体" w:cs="宋体"/>
                <w:color w:val="000000"/>
                <w:kern w:val="0"/>
                <w:szCs w:val="21"/>
              </w:rPr>
              <w:t>轴承板材的生产</w:t>
            </w:r>
            <w:bookmarkEnd w:id="20"/>
          </w:p>
        </w:tc>
        <w:tc>
          <w:tcPr>
            <w:tcW w:w="669" w:type="dxa"/>
            <w:vAlign w:val="center"/>
          </w:tcPr>
          <w:p>
            <w:pPr>
              <w:rPr>
                <w:lang w:eastAsia="ja-JP"/>
              </w:rPr>
            </w:pPr>
            <w:bookmarkStart w:id="21" w:name="审核依据"/>
            <w:r>
              <w:rPr>
                <w:rFonts w:hint="eastAsia" w:ascii="宋体" w:hAnsi="宋体"/>
                <w:snapToGrid w:val="0"/>
                <w:color w:val="000000"/>
                <w:kern w:val="0"/>
                <w:sz w:val="18"/>
                <w:szCs w:val="21"/>
              </w:rPr>
              <w:t>GB/T19001-2016/ISO9001:2015</w:t>
            </w:r>
            <w:bookmarkEnd w:id="21"/>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w:t>
            </w:r>
            <w:r>
              <w:rPr>
                <w:rFonts w:hint="eastAsia" w:ascii="宋体"/>
                <w:b/>
                <w:color w:val="auto"/>
                <w:szCs w:val="21"/>
                <w:lang w:val="en-US" w:eastAsia="zh-CN"/>
              </w:rPr>
              <w:t>10</w:t>
            </w:r>
            <w:r>
              <w:rPr>
                <w:rFonts w:hint="eastAsia" w:ascii="宋体"/>
                <w:b/>
                <w:color w:val="auto"/>
                <w:szCs w:val="21"/>
              </w:rPr>
              <w:t>月</w:t>
            </w:r>
            <w:r>
              <w:rPr>
                <w:rFonts w:hint="eastAsia" w:ascii="宋体"/>
                <w:b/>
                <w:color w:val="auto"/>
                <w:szCs w:val="21"/>
                <w:lang w:val="en-US" w:eastAsia="zh-CN"/>
              </w:rPr>
              <w:t>15</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w:t>
            </w:r>
            <w:r>
              <w:rPr>
                <w:rFonts w:ascii="宋体" w:hAnsi="宋体" w:cs="宋体"/>
                <w:color w:val="000000"/>
                <w:kern w:val="0"/>
                <w:szCs w:val="21"/>
              </w:rPr>
              <w:t>应用软件开发及维护服务；智能电网技术咨询</w:t>
            </w:r>
          </w:p>
          <w:p>
            <w:pPr>
              <w:shd w:val="clear" w:color="auto" w:fill="C7DAF1" w:themeFill="text2" w:themeFillTint="32"/>
            </w:pPr>
            <w:r>
              <w:rPr>
                <w:rFonts w:hint="eastAsia"/>
              </w:rPr>
              <w:t>对QMS的适用性（详见第一条款不适用条款和理由说明）：</w:t>
            </w:r>
            <w:r>
              <w:rPr>
                <w:rFonts w:hint="eastAsia"/>
                <w:lang w:val="en-US" w:eastAsia="zh-CN"/>
              </w:rPr>
              <w:t xml:space="preserve">8.3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r>
              <w:rPr>
                <w:rFonts w:hint="eastAsia"/>
              </w:rPr>
              <w:t>、</w:t>
            </w:r>
            <w:r>
              <w:rPr>
                <w:rFonts w:hint="eastAsia"/>
                <w:lang w:val="en-US" w:eastAsia="zh-CN"/>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成品检验合格率≥96%</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lang w:val="en-US" w:eastAsia="zh-CN"/>
                    </w:rPr>
                    <w:t>检验</w:t>
                  </w:r>
                  <w:r>
                    <w:rPr>
                      <w:rFonts w:hint="eastAsia" w:asciiTheme="minorEastAsia" w:hAnsiTheme="minorEastAsia" w:eastAsiaTheme="minorEastAsia"/>
                      <w:szCs w:val="21"/>
                    </w:rPr>
                    <w:t>合格数/总数*100%</w:t>
                  </w:r>
                </w:p>
              </w:tc>
              <w:tc>
                <w:tcPr>
                  <w:tcW w:w="1350" w:type="dxa"/>
                  <w:shd w:val="clear" w:color="auto" w:fill="auto"/>
                  <w:vAlign w:val="center"/>
                </w:tcPr>
                <w:p>
                  <w:pPr>
                    <w:shd w:val="clear" w:color="auto" w:fill="C7DAF1" w:themeFill="text2" w:themeFillTint="32"/>
                    <w:rPr>
                      <w:rFonts w:hint="default"/>
                      <w:lang w:val="en-US"/>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98</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rPr>
                    <w:t>交货及时率≥95％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及时交货的数量</w:t>
                  </w:r>
                  <w:r>
                    <w:rPr>
                      <w:rFonts w:hint="eastAsia" w:asciiTheme="minorEastAsia" w:hAnsiTheme="minorEastAsia" w:eastAsiaTheme="minorEastAsia"/>
                      <w:szCs w:val="21"/>
                    </w:rPr>
                    <w:t>/总数</w:t>
                  </w:r>
                  <w:r>
                    <w:rPr>
                      <w:rFonts w:hint="eastAsia" w:asciiTheme="minorEastAsia" w:hAnsiTheme="minorEastAsia" w:eastAsiaTheme="minorEastAsia"/>
                      <w:szCs w:val="21"/>
                      <w:lang w:val="en-US" w:eastAsia="zh-CN"/>
                    </w:rPr>
                    <w:t>量</w:t>
                  </w:r>
                  <w:r>
                    <w:rPr>
                      <w:rFonts w:hint="eastAsia" w:asciiTheme="minorEastAsia" w:hAnsiTheme="minorEastAsia" w:eastAsiaTheme="minorEastAsia"/>
                      <w:szCs w:val="21"/>
                    </w:rPr>
                    <w:t>*100%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w:t>
                  </w:r>
                  <w:r>
                    <w:rPr>
                      <w:rFonts w:hint="eastAsia" w:ascii="宋体" w:hAnsi="宋体"/>
                      <w:lang w:val="en-GB"/>
                    </w:rPr>
                    <w:t>%</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烧结炉、油穴轧机、精轧机、剪板机、双辊精轧机、校平机等</w:t>
            </w:r>
          </w:p>
          <w:p>
            <w:pPr>
              <w:shd w:val="clear" w:color="auto" w:fill="C7DAF1" w:themeFill="text2" w:themeFillTint="32"/>
            </w:pPr>
            <w:r>
              <w:rPr>
                <w:rFonts w:hint="eastAsia"/>
              </w:rPr>
              <w:t>特种设备：</w:t>
            </w:r>
            <w:r>
              <w:rPr>
                <w:rFonts w:ascii="Wingdings" w:hAnsi="Wingdings"/>
              </w:rPr>
              <w:sym w:font="Wingdings" w:char="00FE"/>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w:t>
            </w:r>
          </w:p>
          <w:p>
            <w:pPr>
              <w:shd w:val="clear" w:color="auto" w:fill="C7DAF1" w:themeFill="text2" w:themeFillTint="32"/>
              <w:rPr>
                <w:u w:val="single"/>
              </w:rPr>
            </w:pPr>
            <w:r>
              <w:rPr>
                <w:rFonts w:hint="eastAsia"/>
              </w:rPr>
              <w:t>特种设备管理：</w:t>
            </w:r>
            <w:r>
              <w:rPr>
                <w:rFonts w:ascii="Wingdings" w:hAnsi="Wingdings"/>
              </w:rPr>
              <w:sym w:font="Wingdings" w:char="00FE"/>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sym w:font="Wingdings" w:char="00FE"/>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游标卡尺、壁厚千分尺                      （列举1~4种）</w:t>
            </w:r>
          </w:p>
          <w:p>
            <w:pPr>
              <w:shd w:val="clear" w:color="auto" w:fill="C7DAF1" w:themeFill="text2" w:themeFillTint="32"/>
              <w:rPr>
                <w:u w:val="single"/>
              </w:rPr>
            </w:pPr>
            <w:r>
              <w:rPr>
                <w:rFonts w:hint="eastAsia"/>
              </w:rPr>
              <w:t>计量器具管理：</w:t>
            </w:r>
            <w:r>
              <w:rPr>
                <w:rFonts w:ascii="Wingdings" w:hAnsi="Wingdings"/>
              </w:rPr>
              <w:sym w:font="Wingdings" w:char="00FE"/>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sym w:font="Wingdings" w:char="00FE"/>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000000" w:themeColor="text1"/>
                      <w14:textFill>
                        <w14:solidFill>
                          <w14:schemeClr w14:val="tx1"/>
                        </w14:solidFill>
                      </w14:textFill>
                    </w:rPr>
                  </w:pPr>
                  <w:r>
                    <w:rPr>
                      <w:rFonts w:ascii="宋体" w:hAnsi="宋体" w:cs="宋体"/>
                      <w:color w:val="000000" w:themeColor="text1"/>
                      <w:kern w:val="0"/>
                      <w:szCs w:val="21"/>
                      <w14:textFill>
                        <w14:solidFill>
                          <w14:schemeClr w14:val="tx1"/>
                        </w14:solidFill>
                      </w14:textFill>
                    </w:rPr>
                    <w:t>轴承板材的生产</w:t>
                  </w:r>
                </w:p>
              </w:tc>
              <w:tc>
                <w:tcPr>
                  <w:tcW w:w="3665" w:type="dxa"/>
                </w:tcPr>
                <w:p>
                  <w:pPr>
                    <w:shd w:val="clear" w:color="auto" w:fill="C7DAF1" w:themeFill="text2" w:themeFillTint="32"/>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轴承板材加工过程</w:t>
                  </w:r>
                </w:p>
              </w:tc>
              <w:tc>
                <w:tcPr>
                  <w:tcW w:w="3265" w:type="dxa"/>
                </w:tcPr>
                <w:p>
                  <w:pPr>
                    <w:shd w:val="clear" w:color="auto" w:fill="C7DAF1" w:themeFill="text2" w:themeFillTint="32"/>
                    <w:jc w:val="left"/>
                    <w:rPr>
                      <w:rFonts w:hint="default" w:eastAsia="宋体"/>
                      <w:color w:val="000000" w:themeColor="text1"/>
                      <w:lang w:val="en-US" w:eastAsia="zh-CN"/>
                      <w14:textFill>
                        <w14:solidFill>
                          <w14:schemeClr w14:val="tx1"/>
                        </w14:solidFill>
                      </w14:textFill>
                    </w:rPr>
                  </w:pPr>
                  <w:bookmarkStart w:id="25" w:name="_GoBack"/>
                  <w:r>
                    <w:rPr>
                      <w:rFonts w:hint="eastAsia"/>
                      <w:color w:val="000000" w:themeColor="text1"/>
                      <w:lang w:val="en-US" w:eastAsia="zh-CN"/>
                      <w14:textFill>
                        <w14:solidFill>
                          <w14:schemeClr w14:val="tx1"/>
                        </w14:solidFill>
                      </w14:textFill>
                    </w:rPr>
                    <w:t>尺寸、设备、监测设备、过程控制记录、生产加工工艺等</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default"/>
                <w:lang w:val="en-US"/>
              </w:rPr>
            </w:pPr>
            <w:r>
              <w:rPr>
                <w:rFonts w:hint="eastAsia"/>
              </w:rPr>
              <w:t>需要确认的过程：</w:t>
            </w:r>
            <w:r>
              <w:rPr>
                <w:rFonts w:hint="eastAsia"/>
                <w:color w:val="000000" w:themeColor="text1"/>
                <w:lang w:val="en-US" w:eastAsia="zh-CN"/>
              </w:rPr>
              <w:t>轴承板材加工过程</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15</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2021年9月26日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3F8234FF"/>
    <w:rsid w:val="41B13212"/>
    <w:rsid w:val="46800C53"/>
    <w:rsid w:val="47DC7127"/>
    <w:rsid w:val="48D05C02"/>
    <w:rsid w:val="5BF8093F"/>
    <w:rsid w:val="5E614268"/>
    <w:rsid w:val="75F306FB"/>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2021-10-15T08:52:16Z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