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0028-2020-EO-2022</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集曼(江苏)特种门业有限公司</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0" w:name="E勾选"/>
      <w:r>
        <w:rPr>
          <w:rFonts w:hint="eastAsia"/>
          <w:sz w:val="28"/>
          <w:szCs w:val="28"/>
        </w:rPr>
        <w:t>■</w:t>
      </w:r>
      <w:bookmarkEnd w:id="0"/>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1" w:name="S勾选"/>
      <w:r>
        <w:rPr>
          <w:rFonts w:hint="eastAsia"/>
          <w:sz w:val="28"/>
          <w:szCs w:val="28"/>
        </w:rPr>
        <w:t>■</w:t>
      </w:r>
      <w:bookmarkEnd w:id="1"/>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集曼(江苏)特种门业有限公司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东台市金属材料产业园南沈灶镇明星园区18号</w:t>
            </w:r>
          </w:p>
        </w:tc>
        <w:tc>
          <w:tcPr>
            <w:tcW w:w="1242" w:type="dxa"/>
            <w:vMerge w:val="restart"/>
            <w:vAlign w:val="center"/>
          </w:tcPr>
          <w:p>
            <w:r>
              <w:rPr>
                <w:rFonts w:hint="eastAsia"/>
              </w:rPr>
              <w:t>邮编</w:t>
            </w:r>
          </w:p>
        </w:tc>
        <w:tc>
          <w:tcPr>
            <w:tcW w:w="1771" w:type="dxa"/>
            <w:vAlign w:val="top"/>
          </w:tcPr>
          <w:p>
            <w:r>
              <w:t>245000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ascii="宋体" w:hAnsi="宋体" w:cs="宋体"/>
                <w:color w:val="FF0000"/>
                <w:kern w:val="0"/>
                <w:szCs w:val="21"/>
                <w:lang w:val="en-US" w:eastAsia="zh-CN"/>
              </w:rPr>
              <w:t>东台市金属材料产业园南沈灶镇明星园区18号</w:t>
            </w:r>
          </w:p>
        </w:tc>
        <w:tc>
          <w:tcPr>
            <w:tcW w:w="1242" w:type="dxa"/>
            <w:vMerge w:val="continue"/>
            <w:vAlign w:val="center"/>
          </w:tcPr>
          <w:p/>
        </w:tc>
        <w:tc>
          <w:tcPr>
            <w:tcW w:w="1771" w:type="dxa"/>
            <w:vAlign w:val="top"/>
          </w:tcPr>
          <w:p>
            <w:r>
              <w:t>245000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吴丽芳</w:t>
            </w:r>
          </w:p>
        </w:tc>
        <w:tc>
          <w:tcPr>
            <w:tcW w:w="1313" w:type="dxa"/>
            <w:vAlign w:val="center"/>
          </w:tcPr>
          <w:p>
            <w:r>
              <w:rPr>
                <w:rFonts w:hint="eastAsia"/>
              </w:rPr>
              <w:t>电话.</w:t>
            </w:r>
          </w:p>
        </w:tc>
        <w:tc>
          <w:tcPr>
            <w:tcW w:w="2180" w:type="dxa"/>
            <w:vAlign w:val="center"/>
          </w:tcPr>
          <w:p>
            <w:r>
              <w:t>13355594115</w:t>
            </w:r>
          </w:p>
        </w:tc>
        <w:tc>
          <w:tcPr>
            <w:tcW w:w="1242" w:type="dxa"/>
            <w:vAlign w:val="center"/>
          </w:tcPr>
          <w:p>
            <w:r>
              <w:rPr>
                <w:rFonts w:hint="eastAsia"/>
              </w:rPr>
              <w:t>传真</w:t>
            </w:r>
          </w:p>
        </w:tc>
        <w:tc>
          <w:tcPr>
            <w:tcW w:w="1771" w:type="dxa"/>
          </w:tcPr>
          <w:p>
            <w:bookmarkStart w:id="2" w:name="联系人传真"/>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汪夏芬</w:t>
            </w:r>
          </w:p>
        </w:tc>
        <w:tc>
          <w:tcPr>
            <w:tcW w:w="1313" w:type="dxa"/>
            <w:vAlign w:val="center"/>
          </w:tcPr>
          <w:p>
            <w:r>
              <w:rPr>
                <w:rFonts w:hint="eastAsia"/>
              </w:rPr>
              <w:t>管理者代表</w:t>
            </w:r>
          </w:p>
        </w:tc>
        <w:tc>
          <w:tcPr>
            <w:tcW w:w="2180" w:type="dxa"/>
            <w:vAlign w:val="top"/>
          </w:tcPr>
          <w:p>
            <w:r>
              <w:t>吴丽芳</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ascii="宋体"/>
                <w:color w:val="000000"/>
                <w:szCs w:val="21"/>
              </w:rPr>
            </w:pPr>
            <w:r>
              <w:rPr>
                <w:rFonts w:hint="eastAsia" w:ascii="宋体"/>
                <w:color w:val="000000"/>
                <w:szCs w:val="21"/>
              </w:rPr>
              <w:t>业务流程图：</w:t>
            </w:r>
          </w:p>
          <w:p>
            <w:pPr>
              <w:rPr>
                <w:rFonts w:hint="eastAsia"/>
              </w:rPr>
            </w:pPr>
            <w:r>
              <w:rPr>
                <w:rFonts w:hint="eastAsia"/>
              </w:rPr>
              <w:t>填立项单---生产部排产--采购材料（铝型材、不锈钢、玻璃、螺丝、铁管）--加工--打磨--组装---检验--贴标</w:t>
            </w:r>
          </w:p>
          <w:p>
            <w:pPr>
              <w:pStyle w:val="2"/>
              <w:rPr>
                <w:rFonts w:hint="eastAsia"/>
              </w:rPr>
            </w:pPr>
            <w:r>
              <w:rPr>
                <w:rFonts w:hint="eastAsia"/>
              </w:rPr>
              <w:t>工艺流程</w:t>
            </w:r>
            <w:r>
              <w:rPr>
                <w:rFonts w:hint="eastAsia"/>
                <w:lang w:val="en-US" w:eastAsia="zh-CN"/>
              </w:rPr>
              <w:t>及产污环节</w:t>
            </w:r>
            <w:r>
              <w:rPr>
                <w:rFonts w:hint="eastAsia"/>
              </w:rPr>
              <w:t>：</w:t>
            </w:r>
          </w:p>
          <w:p>
            <w:pPr>
              <w:pStyle w:val="2"/>
              <w:rPr>
                <w:rFonts w:hint="eastAsia"/>
              </w:rPr>
            </w:pPr>
            <w:r>
              <w:rPr>
                <w:rFonts w:hint="eastAsia"/>
              </w:rPr>
              <w:t>钢材--切料（</w:t>
            </w:r>
            <w:r>
              <w:rPr>
                <w:rFonts w:hint="eastAsia"/>
                <w:lang w:eastAsia="zh-CN"/>
              </w:rPr>
              <w:t>O</w:t>
            </w:r>
            <w:r>
              <w:rPr>
                <w:rFonts w:hint="eastAsia"/>
              </w:rPr>
              <w:t>1)-机加工(</w:t>
            </w:r>
            <w:r>
              <w:rPr>
                <w:rFonts w:hint="eastAsia"/>
                <w:lang w:eastAsia="zh-CN"/>
              </w:rPr>
              <w:t>O</w:t>
            </w:r>
            <w:r>
              <w:rPr>
                <w:rFonts w:hint="eastAsia"/>
              </w:rPr>
              <w:t>3\</w:t>
            </w:r>
            <w:r>
              <w:rPr>
                <w:rFonts w:hint="eastAsia"/>
                <w:lang w:eastAsia="zh-CN"/>
              </w:rPr>
              <w:t>O</w:t>
            </w:r>
            <w:r>
              <w:rPr>
                <w:rFonts w:hint="eastAsia"/>
              </w:rPr>
              <w:t>4)-焊接(G1\</w:t>
            </w:r>
            <w:r>
              <w:rPr>
                <w:rFonts w:hint="eastAsia"/>
                <w:lang w:eastAsia="zh-CN"/>
              </w:rPr>
              <w:t>O</w:t>
            </w:r>
            <w:r>
              <w:rPr>
                <w:rFonts w:hint="eastAsia"/>
              </w:rPr>
              <w:t>7)-粉末喷涂(G2)--固化烘干(G3)--装配-成品</w:t>
            </w:r>
          </w:p>
          <w:p>
            <w:pPr>
              <w:pStyle w:val="2"/>
            </w:pPr>
            <w:r>
              <w:rPr>
                <w:rFonts w:hint="eastAsia"/>
              </w:rPr>
              <w:t>铝合金--切料(</w:t>
            </w:r>
            <w:r>
              <w:rPr>
                <w:rFonts w:hint="eastAsia"/>
                <w:lang w:eastAsia="zh-CN"/>
              </w:rPr>
              <w:t>O</w:t>
            </w:r>
            <w:r>
              <w:rPr>
                <w:rFonts w:hint="eastAsia"/>
              </w:rPr>
              <w:t>2)--机加工(</w:t>
            </w:r>
            <w:r>
              <w:rPr>
                <w:rFonts w:hint="eastAsia"/>
                <w:lang w:eastAsia="zh-CN"/>
              </w:rPr>
              <w:t>O</w:t>
            </w:r>
            <w:r>
              <w:rPr>
                <w:rFonts w:hint="eastAsia"/>
              </w:rPr>
              <w:t>5\</w:t>
            </w:r>
            <w:r>
              <w:rPr>
                <w:rFonts w:hint="eastAsia"/>
                <w:lang w:eastAsia="zh-CN"/>
              </w:rPr>
              <w:t>O</w:t>
            </w:r>
            <w:r>
              <w:rPr>
                <w:rFonts w:hint="eastAsia"/>
              </w:rPr>
              <w:t>6)--装配--成品</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3" w:name="审核日期"/>
            <w:r>
              <w:rPr>
                <w:rFonts w:hint="eastAsia"/>
              </w:rPr>
              <w:t>2022年03月12日 上午至2022年03月13日 下午</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4" w:name="初审"/>
            <w:r>
              <w:rPr>
                <w:rFonts w:hint="eastAsia"/>
              </w:rPr>
              <w:t>■</w:t>
            </w:r>
            <w:bookmarkEnd w:id="4"/>
            <w:r>
              <w:rPr>
                <w:rFonts w:hint="eastAsia"/>
              </w:rPr>
              <w:t>初审二阶段：评价组织管理体系建立、实施运行的符合性及有效性，以确定是否推荐认证注册。</w:t>
            </w:r>
          </w:p>
          <w:p>
            <w:bookmarkStart w:id="5" w:name="监督勾选"/>
            <w:r>
              <w:rPr>
                <w:rFonts w:hint="eastAsia"/>
              </w:rPr>
              <w:t>□</w:t>
            </w:r>
            <w:bookmarkEnd w:id="5"/>
            <w:r>
              <w:rPr>
                <w:rFonts w:hint="eastAsia"/>
              </w:rPr>
              <w:t>监督审核：评价组织管理体系的持续符合性和有效性，以确定是否推荐保持认证证书。</w:t>
            </w:r>
          </w:p>
          <w:p>
            <w:bookmarkStart w:id="6" w:name="再认证勾选Add1"/>
            <w:r>
              <w:rPr>
                <w:rFonts w:hint="eastAsia"/>
              </w:rPr>
              <w:t>□</w:t>
            </w:r>
            <w:bookmarkEnd w:id="6"/>
            <w:r>
              <w:rPr>
                <w:rFonts w:hint="eastAsia"/>
              </w:rPr>
              <w:t>再认证：评价组织管理体系整体的持续符合性和有效性，以确定是否推荐更新认证并换发认证证书。</w:t>
            </w:r>
          </w:p>
          <w:p>
            <w:bookmarkStart w:id="7" w:name="扩项勾选"/>
            <w:r>
              <w:rPr>
                <w:rFonts w:hint="eastAsia"/>
              </w:rPr>
              <w:t>□</w:t>
            </w:r>
            <w:bookmarkEnd w:id="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8" w:name="QJ勾选Add1"/>
            <w:r>
              <w:rPr>
                <w:rFonts w:hint="eastAsia"/>
                <w:lang w:val="de-DE"/>
              </w:rPr>
              <w:t>□</w:t>
            </w:r>
            <w:bookmarkEnd w:id="8"/>
            <w:r>
              <w:rPr>
                <w:rFonts w:hint="eastAsia"/>
                <w:lang w:val="de-DE"/>
              </w:rPr>
              <w:t>GB/T 50430-2017</w:t>
            </w:r>
          </w:p>
          <w:p>
            <w:pPr>
              <w:rPr>
                <w:lang w:val="de-DE"/>
              </w:rPr>
            </w:pPr>
            <w:bookmarkStart w:id="9" w:name="E勾选Add1"/>
            <w:r>
              <w:rPr>
                <w:rFonts w:hint="eastAsia"/>
                <w:lang w:val="de-DE"/>
              </w:rPr>
              <w:t>■</w:t>
            </w:r>
            <w:bookmarkEnd w:id="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0" w:name="S勾选Add1"/>
            <w:r>
              <w:rPr>
                <w:rFonts w:hint="eastAsia"/>
                <w:lang w:val="de-DE"/>
              </w:rPr>
              <w:t>■</w:t>
            </w:r>
            <w:bookmarkEnd w:id="10"/>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val="de-DE"/>
              </w:rPr>
              <w:t>□</w:t>
            </w:r>
            <w:r>
              <w:rPr>
                <w:rFonts w:hint="eastAsia"/>
              </w:rPr>
              <w:t>初审二阶段</w:t>
            </w:r>
            <w:bookmarkStart w:id="11" w:name="二阶段勾选"/>
            <w:r>
              <w:rPr>
                <w:rFonts w:hint="eastAsia"/>
              </w:rPr>
              <w:t>■</w:t>
            </w:r>
            <w:bookmarkEnd w:id="11"/>
            <w:r>
              <w:rPr>
                <w:rFonts w:hint="eastAsia"/>
              </w:rPr>
              <w:t>监督第</w:t>
            </w:r>
            <w:bookmarkStart w:id="12" w:name="监督次数"/>
            <w:bookmarkEnd w:id="12"/>
            <w:r>
              <w:rPr>
                <w:rFonts w:hint="eastAsia"/>
              </w:rPr>
              <w:t>次监督审核</w:t>
            </w:r>
            <w:bookmarkStart w:id="13" w:name="再认证勾选"/>
            <w:r>
              <w:rPr>
                <w:rFonts w:hint="eastAsia"/>
              </w:rPr>
              <w:t>□</w:t>
            </w:r>
            <w:bookmarkEnd w:id="13"/>
            <w:r>
              <w:rPr>
                <w:rFonts w:hint="eastAsia"/>
              </w:rPr>
              <w:t>再认证</w:t>
            </w:r>
            <w:bookmarkStart w:id="14" w:name="扩项勾选Add1"/>
            <w:r>
              <w:rPr>
                <w:rFonts w:hint="eastAsia"/>
              </w:rPr>
              <w:t>□</w:t>
            </w:r>
            <w:bookmarkEnd w:id="1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15" w:name="审核范围"/>
            <w:r>
              <w:t>E：资质范围内钢质防火卷闸、防火钢门、隔断、特种门、金属吊顶、金属隔断的制造及销售；卷帘门、铝塑门窗、木制品及五金产品的销售及其所涉及场所的相关环境管理活动</w:t>
            </w:r>
          </w:p>
          <w:p>
            <w:r>
              <w:t>O：资质范围内钢质防火卷闸、防火钢门、隔断、特种门、金属吊顶、金属隔断的制造及销售；卷帘门、铝塑门窗、木制品及五金产品的销售及其所涉及场所的相关职业健康安全管理活动</w:t>
            </w:r>
            <w:bookmarkEnd w:id="1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6" w:name="专业代码"/>
            <w:r>
              <w:t>E：17.06.02;29.12.00</w:t>
            </w:r>
          </w:p>
          <w:p>
            <w:pPr>
              <w:rPr>
                <w:rFonts w:hint="eastAsia" w:eastAsia="宋体"/>
                <w:lang w:eastAsia="zh-CN"/>
              </w:rPr>
            </w:pPr>
            <w:r>
              <w:t>O：</w:t>
            </w:r>
            <w:bookmarkEnd w:id="16"/>
            <w:r>
              <w:t>17.06.02;29.12.00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A3"/>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lang w:val="en-US" w:eastAsia="zh-CN"/>
              </w:rPr>
              <w:t>2020</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10</w:t>
            </w:r>
            <w:r>
              <w:rPr>
                <w:rFonts w:hint="eastAsia"/>
                <w:color w:val="000000"/>
                <w:szCs w:val="18"/>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3</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eastAsia="宋体"/>
                <w:lang w:eastAsia="zh-CN"/>
              </w:rPr>
            </w:pPr>
            <w:r>
              <w:rPr>
                <w:rFonts w:hint="eastAsia"/>
                <w:lang w:eastAsia="zh-CN"/>
              </w:rPr>
              <w:t>集曼(江苏)特种门业有限公司</w:t>
            </w:r>
          </w:p>
          <w:p>
            <w:pPr>
              <w:spacing w:before="40" w:after="40"/>
              <w:rPr>
                <w:rFonts w:hint="eastAsia" w:eastAsia="宋体"/>
                <w:lang w:val="de-DE" w:eastAsia="zh-CN"/>
              </w:rPr>
            </w:pPr>
            <w:r>
              <w:rPr>
                <w:rFonts w:hint="eastAsia"/>
                <w:sz w:val="21"/>
                <w:szCs w:val="21"/>
                <w:lang w:eastAsia="zh-CN"/>
              </w:rPr>
              <w:t>东台市金属材料产业园南沈灶镇明星园区18号</w:t>
            </w:r>
          </w:p>
        </w:tc>
        <w:tc>
          <w:tcPr>
            <w:tcW w:w="2267" w:type="dxa"/>
            <w:vAlign w:val="top"/>
          </w:tcPr>
          <w:p>
            <w:pPr>
              <w:spacing w:before="40" w:after="40"/>
              <w:rPr>
                <w:rFonts w:hint="eastAsia" w:eastAsia="宋体"/>
                <w:lang w:val="de-DE" w:eastAsia="zh-CN"/>
              </w:rPr>
            </w:pPr>
            <w:bookmarkStart w:id="17" w:name="生产地址"/>
            <w:r>
              <w:t>东台市金属材料产业园南沈灶镇明星园区18号</w:t>
            </w:r>
            <w:bookmarkEnd w:id="17"/>
          </w:p>
        </w:tc>
        <w:tc>
          <w:tcPr>
            <w:tcW w:w="571" w:type="dxa"/>
            <w:vAlign w:val="center"/>
          </w:tcPr>
          <w:p>
            <w:pPr>
              <w:spacing w:before="40" w:after="40"/>
              <w:rPr>
                <w:lang w:eastAsia="ja-JP"/>
              </w:rPr>
            </w:pPr>
            <w:r>
              <w:rPr>
                <w:rFonts w:hint="eastAsia" w:eastAsia="黑体"/>
                <w:szCs w:val="21"/>
                <w:lang w:val="en-US" w:eastAsia="zh-CN"/>
              </w:rPr>
              <w:t>35</w:t>
            </w:r>
          </w:p>
        </w:tc>
        <w:tc>
          <w:tcPr>
            <w:tcW w:w="2803" w:type="dxa"/>
            <w:vAlign w:val="center"/>
          </w:tcPr>
          <w:p>
            <w:pPr>
              <w:rPr>
                <w:sz w:val="20"/>
              </w:rPr>
            </w:pPr>
            <w:r>
              <w:rPr>
                <w:sz w:val="20"/>
              </w:rPr>
              <w:t>E：资质范围内钢质防火卷闸、防火钢门、隔断、特种门、金属吊顶、金属隔断的制造及销售；卷帘门、铝塑门窗、木制品及五金产品的销售及其所涉及场所的相关环境管理活动</w:t>
            </w:r>
          </w:p>
          <w:p>
            <w:pPr>
              <w:pStyle w:val="22"/>
              <w:rPr>
                <w:lang w:eastAsia="ja-JP"/>
              </w:rPr>
            </w:pPr>
            <w:r>
              <w:rPr>
                <w:sz w:val="20"/>
              </w:rPr>
              <w:t>O：资质范围内钢质防火卷闸、防火钢门、隔断、特种门、金属吊顶、金属隔断的制造及销售；卷帘门、铝塑门窗、木制品及五金产品的销售及其所涉及场所的相关职业健康安全管理活动</w:t>
            </w:r>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lang w:eastAsia="ja-JP"/>
              </w:rPr>
            </w:pPr>
          </w:p>
        </w:tc>
        <w:tc>
          <w:tcPr>
            <w:tcW w:w="668" w:type="dxa"/>
            <w:shd w:val="clear" w:color="auto" w:fill="FFFFFF"/>
            <w:vAlign w:val="top"/>
          </w:tcPr>
          <w:p>
            <w:pPr>
              <w:rPr>
                <w:rFonts w:eastAsia="黑体"/>
                <w:szCs w:val="21"/>
              </w:rPr>
            </w:pPr>
            <w:r>
              <w:rPr>
                <w:rFonts w:eastAsia="黑体"/>
                <w:szCs w:val="21"/>
              </w:rPr>
              <w:sym w:font="Wingdings 2" w:char="0052"/>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2020-N1EMS-1258213</w:t>
            </w:r>
          </w:p>
          <w:p>
            <w:r>
              <w:t>2020-N1OHSMS-1258213</w:t>
            </w:r>
          </w:p>
        </w:tc>
        <w:tc>
          <w:tcPr>
            <w:tcW w:w="2179" w:type="dxa"/>
            <w:vAlign w:val="center"/>
          </w:tcPr>
          <w:p>
            <w:pPr>
              <w:jc w:val="left"/>
              <w:rPr>
                <w:sz w:val="20"/>
              </w:rPr>
            </w:pPr>
            <w:r>
              <w:rPr>
                <w:sz w:val="20"/>
              </w:rPr>
              <w:t>E：17.06.02;29.12.00</w:t>
            </w:r>
          </w:p>
          <w:p>
            <w:pPr>
              <w:rPr>
                <w:rFonts w:hint="eastAsia" w:eastAsia="宋体"/>
                <w:lang w:eastAsia="zh-CN"/>
              </w:rPr>
            </w:pPr>
            <w:r>
              <w:rPr>
                <w:sz w:val="20"/>
              </w:rPr>
              <w:t>O：17.06.02;29.12.00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A3"/>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rPr>
              <w:t>上次不符合</w:t>
            </w:r>
            <w:r>
              <w:rPr>
                <w:rFonts w:hint="eastAsia"/>
                <w:lang w:eastAsia="zh-CN"/>
              </w:rPr>
              <w:t>：</w:t>
            </w:r>
            <w:r>
              <w:rPr>
                <w:rFonts w:hint="eastAsia"/>
                <w:lang w:val="en-US" w:eastAsia="zh-CN"/>
              </w:rPr>
              <w:t>未对内部调岗人员进行三级安全教育和培训，已整改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vMerge w:val="restart"/>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2</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2</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8" w:name="E勾选Add2"/>
            <w:r>
              <w:rPr>
                <w:rFonts w:hint="eastAsia"/>
              </w:rPr>
              <w:t>■</w:t>
            </w:r>
            <w:bookmarkEnd w:id="1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S勾选Add2"/>
            <w:r>
              <w:rPr>
                <w:rFonts w:hint="eastAsia"/>
              </w:rPr>
              <w:t>■</w:t>
            </w:r>
            <w:bookmarkEnd w:id="1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79375</wp:posOffset>
                  </wp:positionH>
                  <wp:positionV relativeFrom="paragraph">
                    <wp:posOffset>18415</wp:posOffset>
                  </wp:positionV>
                  <wp:extent cx="601345" cy="270510"/>
                  <wp:effectExtent l="0" t="0" r="8255" b="8890"/>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601345" cy="2705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w:t>
            </w:r>
            <w:r>
              <w:rPr>
                <w:rFonts w:hint="eastAsia"/>
                <w:lang w:eastAsia="zh-CN"/>
              </w:rPr>
              <w:t>管理体系方针：顾客至上，质量第一，持续改进；节能降耗，注重环境保护与污染预防；以人为本，确保职业健康与劳动安全；</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w:t>
            </w:r>
            <w:r>
              <w:rPr>
                <w:rFonts w:hint="eastAsia"/>
                <w:lang w:eastAsia="zh-CN"/>
              </w:rPr>
              <w:t>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没有及时获取政府管理部门与环境有关的公告、通知、提示等文件；</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加强与相关的管理部门的联系，文件的管理</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3226" w:type="dxa"/>
                </w:tcPr>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p>
              </w:tc>
              <w:tc>
                <w:tcPr>
                  <w:tcW w:w="3226" w:type="dxa"/>
                </w:tcPr>
                <w:p>
                  <w:pPr>
                    <w:shd w:val="clear" w:color="auto" w:fill="EBF1DE" w:themeFill="accent3" w:themeFillTint="32"/>
                    <w:rPr>
                      <w:rFonts w:hint="eastAsia" w:ascii="Times New Roman" w:hAnsi="Times New Roman" w:eastAsia="宋体" w:cs="Times New Roman"/>
                    </w:rPr>
                  </w:pPr>
                </w:p>
              </w:tc>
              <w:tc>
                <w:tcPr>
                  <w:tcW w:w="1717" w:type="dxa"/>
                </w:tcPr>
                <w:p>
                  <w:pPr>
                    <w:shd w:val="clear" w:color="auto" w:fill="EBF1DE" w:themeFill="accent3" w:themeFillTint="32"/>
                    <w:rPr>
                      <w:rFonts w:hint="eastAsia" w:ascii="Times New Roman" w:hAnsi="Times New Roman" w:eastAsia="宋体" w:cs="Times New Roman"/>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lang w:val="en-US" w:eastAsia="zh-CN"/>
              </w:rPr>
              <w:t>固废</w:t>
            </w:r>
            <w:r>
              <w:rPr>
                <w:rFonts w:hint="eastAsia"/>
              </w:rPr>
              <w:t>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w:t>
            </w:r>
            <w:r>
              <w:rPr>
                <w:rFonts w:hint="eastAsia"/>
                <w:lang w:val="en-US" w:eastAsia="zh-CN"/>
              </w:rPr>
              <w:t>登记回执</w:t>
            </w:r>
            <w:r>
              <w:rPr>
                <w:rFonts w:hint="eastAsia"/>
              </w:rPr>
              <w:t>编号：</w:t>
            </w:r>
            <w:r>
              <w:rPr>
                <w:rFonts w:hint="eastAsia"/>
                <w:lang w:val="en-US" w:eastAsia="zh-CN"/>
              </w:rPr>
              <w:t>91320981MA1P858502001W</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sym w:font="Wingdings 2" w:char="0052"/>
            </w:r>
            <w:r>
              <w:rPr>
                <w:rFonts w:hint="eastAsia"/>
              </w:rPr>
              <w:t>环境影响报告表日期：</w:t>
            </w:r>
            <w:r>
              <w:rPr>
                <w:rFonts w:hint="eastAsia"/>
                <w:lang w:val="en-US" w:eastAsia="zh-CN"/>
              </w:rPr>
              <w:t>东环审【2018】142号</w:t>
            </w:r>
          </w:p>
          <w:p>
            <w:pPr>
              <w:shd w:val="clear" w:color="auto" w:fill="EBF1DE" w:themeFill="accent3" w:themeFillTint="32"/>
            </w:pPr>
            <w:r>
              <w:rPr>
                <w:rFonts w:hint="eastAsia"/>
              </w:rPr>
              <w:t>□环境影响报告书日期：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3209812020Q014</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bCs/>
                      <w:sz w:val="18"/>
                      <w:szCs w:val="18"/>
                    </w:rPr>
                    <w:t>固废处理率</w:t>
                  </w:r>
                  <w:r>
                    <w:rPr>
                      <w:rFonts w:hint="eastAsia" w:ascii="宋体" w:hAnsi="宋体" w:cs="宋体"/>
                      <w:bCs/>
                      <w:sz w:val="18"/>
                      <w:szCs w:val="18"/>
                      <w:lang w:val="en-US" w:eastAsia="zh-CN"/>
                    </w:rPr>
                    <w:t>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分类放置，定期处理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bCs/>
                      <w:sz w:val="18"/>
                      <w:szCs w:val="18"/>
                    </w:rPr>
                    <w:t>火灾发生0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消防演练、消防控制措施</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300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1</w:t>
            </w:r>
            <w:r>
              <w:rPr>
                <w:rFonts w:hint="eastAsia"/>
              </w:rPr>
              <w:t>个；实验室个；</w:t>
            </w:r>
          </w:p>
          <w:p>
            <w:pPr>
              <w:shd w:val="clear" w:color="auto" w:fill="EBF1DE" w:themeFill="accent3" w:themeFillTint="32"/>
              <w:rPr>
                <w:rFonts w:hint="eastAsia"/>
              </w:rPr>
            </w:pPr>
            <w:r>
              <w:rPr>
                <w:rFonts w:hint="eastAsia"/>
              </w:rPr>
              <w:t>主要生产设备有：</w:t>
            </w:r>
            <w:r>
              <w:rPr>
                <w:rFonts w:hint="eastAsia"/>
                <w:lang w:val="en-US" w:eastAsia="zh-CN"/>
              </w:rPr>
              <w:t>电焊机、车床、铣床、剪板机</w:t>
            </w:r>
            <w:r>
              <w:rPr>
                <w:rFonts w:hint="eastAsia"/>
              </w:rPr>
              <w:t>（举2~4种）</w:t>
            </w:r>
          </w:p>
          <w:p>
            <w:pPr>
              <w:shd w:val="clear" w:color="auto" w:fill="EBF1DE" w:themeFill="accent3" w:themeFillTint="32"/>
              <w:rPr>
                <w:u w:val="single"/>
              </w:rPr>
            </w:pPr>
            <w:r>
              <w:rPr>
                <w:rFonts w:hint="eastAsia"/>
              </w:rPr>
              <w:t>主要环保设备有：</w:t>
            </w:r>
            <w:r>
              <w:rPr>
                <w:rFonts w:hint="eastAsia"/>
                <w:u w:val="single"/>
                <w:lang w:val="en-US" w:eastAsia="zh-CN"/>
              </w:rPr>
              <w:t>有机废气经活性炭吸附装置处理、移动式烟尘收集装置</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A3"/>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w:t>
            </w:r>
            <w:r>
              <w:rPr>
                <w:rFonts w:hint="eastAsia"/>
                <w:lang w:eastAsia="zh-CN"/>
              </w:rPr>
              <w:t>设计和开发新产品/项目名称：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排入市政管网</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eastAsia="宋体"/>
                      <w:lang w:val="en-US" w:eastAsia="zh-CN"/>
                    </w:rPr>
                  </w:pPr>
                  <w:r>
                    <w:rPr>
                      <w:rFonts w:hint="eastAsia"/>
                      <w:lang w:val="en-US" w:eastAsia="zh-CN"/>
                    </w:rPr>
                    <w:t>废气处理装置</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分类存放，处置公司及时处置</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lang w:val="en-US" w:eastAsia="zh-CN"/>
                    </w:rPr>
                    <w:t>废气处理装置</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 w:val="24"/>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eastAsia"/>
                <w:u w:val="single"/>
              </w:rPr>
            </w:pPr>
            <w:r>
              <w:rPr>
                <w:rFonts w:hint="eastAsia"/>
              </w:rPr>
              <w:t>特种设备检测报告，如：</w:t>
            </w:r>
            <w:r>
              <w:rPr>
                <w:rFonts w:hint="eastAsia"/>
                <w:u w:val="single"/>
              </w:rPr>
              <w:t>设备品种：电动单梁起重机</w:t>
            </w:r>
            <w:r>
              <w:rPr>
                <w:rFonts w:hint="eastAsia"/>
                <w:u w:val="single"/>
                <w:lang w:val="en-US" w:eastAsia="zh-CN"/>
              </w:rPr>
              <w:t>,</w:t>
            </w:r>
            <w:r>
              <w:rPr>
                <w:rFonts w:hint="eastAsia"/>
                <w:u w:val="single"/>
              </w:rPr>
              <w:t>检验日期：</w:t>
            </w:r>
            <w:r>
              <w:rPr>
                <w:rFonts w:hint="eastAsia"/>
                <w:u w:val="single"/>
                <w:lang w:eastAsia="zh-CN"/>
              </w:rPr>
              <w:t>20</w:t>
            </w:r>
            <w:r>
              <w:rPr>
                <w:rFonts w:hint="eastAsia"/>
                <w:u w:val="single"/>
                <w:lang w:val="en-US" w:eastAsia="zh-CN"/>
              </w:rPr>
              <w:t>21</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25</w:t>
            </w:r>
            <w:r>
              <w:rPr>
                <w:rFonts w:hint="eastAsia"/>
                <w:u w:val="single"/>
              </w:rPr>
              <w:t>日</w:t>
            </w:r>
          </w:p>
          <w:p>
            <w:pPr>
              <w:shd w:val="clear" w:color="auto" w:fill="EBF1DE" w:themeFill="accent3" w:themeFillTint="32"/>
            </w:pPr>
            <w:r>
              <w:rPr>
                <w:rFonts w:hint="eastAsia"/>
                <w:u w:val="single"/>
                <w:lang w:eastAsia="zh-CN"/>
              </w:rPr>
              <w:t>，</w:t>
            </w:r>
            <w:r>
              <w:rPr>
                <w:rFonts w:hint="eastAsia"/>
                <w:u w:val="single"/>
                <w:lang w:val="en-US" w:eastAsia="zh-CN"/>
              </w:rPr>
              <w:t>报告编号：YC-QD(4170)-2021-DT00293</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  2021年8月24日进行了的演练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lang w:eastAsia="zh-CN"/>
              </w:rPr>
              <w:t>定期（每年）：  2021年8月30日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  2021年9月11-12日</w:t>
            </w:r>
            <w:r>
              <w:rPr>
                <w:rFonts w:hint="eastAsia"/>
              </w:rPr>
              <w:t>实施了环境管理体系内部审核，对环境管理体系的符合性和有效性进行了审核。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lang w:eastAsia="zh-CN"/>
              </w:rPr>
              <w:t>在  2021年9月18日对组织的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p>
      <w:pPr>
        <w:pStyle w:val="3"/>
        <w:numPr>
          <w:ilvl w:val="1"/>
          <w:numId w:val="0"/>
        </w:numPr>
        <w:ind w:leftChars="0"/>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w:t>
            </w:r>
            <w:r>
              <w:rPr>
                <w:rFonts w:hint="eastAsia"/>
                <w:lang w:eastAsia="zh-CN"/>
              </w:rPr>
              <w:t>管理体系方针：顾客至上，质量第一，持续改进；节能降耗，注重环境保护与污染预防；以人为本，确保职业健康与劳动安全；</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w:t>
            </w:r>
            <w:r>
              <w:rPr>
                <w:rFonts w:hint="eastAsia"/>
                <w:lang w:eastAsia="zh-CN"/>
              </w:rPr>
              <w:t>主管部门是——综合部</w:t>
            </w:r>
          </w:p>
          <w:p>
            <w:pPr>
              <w:rPr>
                <w:rFonts w:hint="eastAsia" w:eastAsia="宋体"/>
                <w:lang w:eastAsia="zh-CN"/>
              </w:rPr>
            </w:pPr>
            <w:r>
              <w:rPr>
                <w:rFonts w:hint="eastAsia"/>
              </w:rPr>
              <w:t>安全的</w:t>
            </w:r>
            <w:r>
              <w:rPr>
                <w:rFonts w:hint="eastAsia"/>
                <w:lang w:eastAsia="zh-CN"/>
              </w:rPr>
              <w:t>主管部门是——综合部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szCs w:val="22"/>
                <w:lang w:val="en-US" w:eastAsia="zh-CN"/>
              </w:rPr>
              <w:t>黄辉琴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没有及时获取政府管理部门与环境有关的公告、通知、提示等文件；</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加强与相关的管理部门的联系，文件的管理</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3226" w:type="dxa"/>
                </w:tcPr>
                <w:p>
                  <w:pPr>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p>
              </w:tc>
              <w:tc>
                <w:tcPr>
                  <w:tcW w:w="3226"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sym w:font="Wingdings 2" w:char="0052"/>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Times New Roman"/>
                      <w:color w:val="000000"/>
                      <w:szCs w:val="18"/>
                    </w:rPr>
                    <w:t>重大安全事故为0</w:t>
                  </w:r>
                </w:p>
              </w:tc>
              <w:tc>
                <w:tcPr>
                  <w:tcW w:w="3136" w:type="dxa"/>
                  <w:shd w:val="clear" w:color="auto" w:fill="auto"/>
                  <w:vAlign w:val="center"/>
                </w:tcPr>
                <w:p>
                  <w:pPr>
                    <w:rPr>
                      <w:rFonts w:hint="default" w:eastAsia="宋体"/>
                      <w:lang w:val="en-US" w:eastAsia="zh-CN"/>
                    </w:rPr>
                  </w:pPr>
                  <w:r>
                    <w:rPr>
                      <w:rFonts w:hint="eastAsia"/>
                      <w:lang w:val="en-US" w:eastAsia="zh-CN"/>
                    </w:rPr>
                    <w:t>运行控制</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91" w:type="dxa"/>
                  <w:shd w:val="clear" w:color="auto" w:fill="auto"/>
                </w:tcPr>
                <w:p>
                  <w:pPr>
                    <w:rPr>
                      <w:rFonts w:hint="default"/>
                      <w:lang w:val="en-US"/>
                    </w:rPr>
                  </w:pPr>
                  <w:r>
                    <w:rPr>
                      <w:rFonts w:hint="eastAsia"/>
                      <w:sz w:val="18"/>
                      <w:szCs w:val="18"/>
                      <w:lang w:val="en-US" w:eastAsia="zh-CN"/>
                    </w:rPr>
                    <w:t>潜在火灾0</w:t>
                  </w:r>
                </w:p>
              </w:tc>
              <w:tc>
                <w:tcPr>
                  <w:tcW w:w="3136" w:type="dxa"/>
                  <w:shd w:val="clear" w:color="auto" w:fill="auto"/>
                  <w:vAlign w:val="center"/>
                </w:tcPr>
                <w:p>
                  <w:pPr>
                    <w:rPr>
                      <w:rFonts w:ascii="宋体" w:hAnsi="宋体"/>
                    </w:rPr>
                  </w:pPr>
                  <w:r>
                    <w:rPr>
                      <w:rFonts w:hint="eastAsia"/>
                      <w:lang w:val="en-US" w:eastAsia="zh-CN"/>
                    </w:rPr>
                    <w:t>运行控制</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lang w:val="en-US" w:eastAsia="zh-CN"/>
              </w:rPr>
              <w:t>300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1</w:t>
            </w:r>
            <w:r>
              <w:rPr>
                <w:rFonts w:hint="eastAsia"/>
              </w:rPr>
              <w:t>个；实验室个；</w:t>
            </w:r>
          </w:p>
          <w:p>
            <w:pPr>
              <w:rPr>
                <w:rFonts w:hint="eastAsia"/>
              </w:rPr>
            </w:pPr>
            <w:r>
              <w:rPr>
                <w:rFonts w:hint="eastAsia"/>
              </w:rPr>
              <w:t>主要生产设备有：</w:t>
            </w:r>
            <w:r>
              <w:rPr>
                <w:rFonts w:hint="eastAsia"/>
                <w:lang w:val="en-US" w:eastAsia="zh-CN"/>
              </w:rPr>
              <w:t>电焊机、车床、铣床、剪板机</w:t>
            </w:r>
            <w:r>
              <w:rPr>
                <w:rFonts w:hint="eastAsia"/>
              </w:rPr>
              <w:t>（举2~4种）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A3"/>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w:t>
            </w:r>
            <w:r>
              <w:rPr>
                <w:rFonts w:hint="eastAsia"/>
                <w:lang w:eastAsia="zh-CN"/>
              </w:rPr>
              <w:t>设计和开发新产品/项目名称：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rPr>
                    <w:sym w:font="Wingdings 2" w:char="0052"/>
                  </w:r>
                  <w:r>
                    <w:rPr>
                      <w:rFonts w:hint="eastAsia"/>
                      <w:lang w:val="en-US" w:eastAsia="zh-CN"/>
                    </w:rPr>
                    <w:t>消防管控</w:t>
                  </w:r>
                  <w:r>
                    <w:rPr>
                      <w:rFonts w:hint="eastAsia"/>
                    </w:rPr>
                    <w:sym w:font="Wingdings 2" w:char="0052"/>
                  </w:r>
                  <w:r>
                    <w:rPr>
                      <w:rFonts w:hint="eastAsia"/>
                      <w:lang w:val="en-US" w:eastAsia="zh-CN"/>
                    </w:rPr>
                    <w:t>应急演练</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lang w:val="en-US" w:eastAsia="zh-CN"/>
                    </w:rPr>
                    <w:t>新冠状病毒感染</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rPr>
                    <w:sym w:font="Wingdings 2" w:char="0052"/>
                  </w:r>
                  <w:r>
                    <w:rPr>
                      <w:rFonts w:hint="eastAsia"/>
                    </w:rPr>
                    <w:t>定期</w:t>
                  </w:r>
                  <w:r>
                    <w:rPr>
                      <w:rFonts w:hint="eastAsia"/>
                      <w:lang w:val="en-US" w:eastAsia="zh-CN"/>
                    </w:rPr>
                    <w:t>检查</w:t>
                  </w:r>
                </w:p>
              </w:tc>
              <w:tc>
                <w:tcPr>
                  <w:tcW w:w="2205" w:type="dxa"/>
                </w:tcPr>
                <w:p>
                  <w:pPr>
                    <w:jc w:val="left"/>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lang w:eastAsia="zh-CN"/>
              </w:rPr>
              <w:t>于  2021年8月24日进行了的演练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sym w:font="Wingdings 2" w:char="0052"/>
            </w:r>
            <w:r>
              <w:rPr>
                <w:rFonts w:hint="eastAsia"/>
                <w:lang w:eastAsia="zh-CN"/>
              </w:rPr>
              <w:t>定期（每年）：  2021年8月30日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r>
              <w:rPr>
                <w:rFonts w:hint="eastAsia"/>
                <w:lang w:val="en-US" w:eastAsia="zh-CN"/>
              </w:rPr>
              <w:t>1102017013[2021]04045</w:t>
            </w:r>
            <w:r>
              <w:rPr>
                <w:rFonts w:hint="eastAsia"/>
              </w:rPr>
              <w:t>。</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  2021年9月11-12日</w:t>
            </w:r>
            <w:r>
              <w:rPr>
                <w:rFonts w:hint="eastAsia"/>
              </w:rPr>
              <w:t>实施了职业健康安全管理体系内部审核，对职业健康安全管理体系的符合性和有效性进行了审核。</w:t>
            </w:r>
            <w:r>
              <w:rPr>
                <w:rFonts w:hint="eastAsia"/>
                <w:lang w:eastAsia="zh-CN"/>
              </w:rPr>
              <w:t>内审发现的1项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lang w:eastAsia="zh-CN"/>
              </w:rPr>
              <w:t>在  2021年9月18日对组织的</w:t>
            </w:r>
            <w:r>
              <w:rPr>
                <w:rFonts w:hint="eastAsia"/>
              </w:rPr>
              <w:t>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bookmarkStart w:id="20" w:name="_GoBack"/>
            <w:bookmarkEnd w:id="20"/>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F174CFF"/>
    <w:rsid w:val="2C590080"/>
    <w:rsid w:val="34777285"/>
    <w:rsid w:val="72145430"/>
    <w:rsid w:val="74A476A5"/>
    <w:rsid w:val="79E00DF1"/>
    <w:rsid w:val="7BA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2022-03-13T03:39:16Z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