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sz w:val="24"/>
                <w:szCs w:val="24"/>
              </w:rPr>
            </w:pPr>
            <w:r>
              <w:rPr>
                <w:rFonts w:hint="eastAsia"/>
                <w:b w:val="0"/>
                <w:bCs w:val="0"/>
                <w:sz w:val="24"/>
                <w:szCs w:val="24"/>
              </w:rPr>
              <w:t>过程与活动、</w:t>
            </w:r>
          </w:p>
          <w:p>
            <w:pPr>
              <w:jc w:val="center"/>
              <w:rPr>
                <w:b w:val="0"/>
                <w:bCs w:val="0"/>
              </w:rPr>
            </w:pPr>
            <w:r>
              <w:rPr>
                <w:rFonts w:hint="eastAsia"/>
                <w:b w:val="0"/>
                <w:bCs w:val="0"/>
                <w:sz w:val="24"/>
                <w:szCs w:val="24"/>
              </w:rPr>
              <w:t>抽样计划</w:t>
            </w:r>
          </w:p>
        </w:tc>
        <w:tc>
          <w:tcPr>
            <w:tcW w:w="960" w:type="dxa"/>
            <w:vMerge w:val="restart"/>
            <w:vAlign w:val="center"/>
          </w:tcPr>
          <w:p>
            <w:pPr>
              <w:rPr>
                <w:b w:val="0"/>
                <w:bCs w:val="0"/>
                <w:sz w:val="24"/>
                <w:szCs w:val="24"/>
              </w:rPr>
            </w:pPr>
            <w:r>
              <w:rPr>
                <w:rFonts w:hint="eastAsia"/>
                <w:b w:val="0"/>
                <w:bCs w:val="0"/>
                <w:sz w:val="24"/>
                <w:szCs w:val="24"/>
              </w:rPr>
              <w:t>涉及</w:t>
            </w:r>
          </w:p>
          <w:p>
            <w:pPr>
              <w:rPr>
                <w:b w:val="0"/>
                <w:bCs w:val="0"/>
              </w:rPr>
            </w:pPr>
            <w:r>
              <w:rPr>
                <w:rFonts w:hint="eastAsia"/>
                <w:b w:val="0"/>
                <w:bCs w:val="0"/>
                <w:sz w:val="24"/>
                <w:szCs w:val="24"/>
              </w:rPr>
              <w:t>条款</w:t>
            </w:r>
          </w:p>
        </w:tc>
        <w:tc>
          <w:tcPr>
            <w:tcW w:w="10004" w:type="dxa"/>
            <w:vAlign w:val="center"/>
          </w:tcPr>
          <w:p>
            <w:pPr>
              <w:rPr>
                <w:rFonts w:hint="default" w:eastAsia="宋体"/>
                <w:b w:val="0"/>
                <w:bCs w:val="0"/>
                <w:sz w:val="24"/>
                <w:szCs w:val="24"/>
                <w:lang w:val="en-US" w:eastAsia="zh-CN"/>
              </w:rPr>
            </w:pPr>
            <w:r>
              <w:rPr>
                <w:rFonts w:hint="eastAsia"/>
                <w:b w:val="0"/>
                <w:bCs w:val="0"/>
                <w:sz w:val="24"/>
                <w:szCs w:val="24"/>
              </w:rPr>
              <w:t>受审核部门：</w:t>
            </w:r>
            <w:r>
              <w:rPr>
                <w:rFonts w:hint="eastAsia"/>
                <w:b w:val="0"/>
                <w:bCs w:val="0"/>
                <w:sz w:val="24"/>
                <w:szCs w:val="24"/>
                <w:lang w:eastAsia="zh-CN"/>
              </w:rPr>
              <w:t>销售部</w:t>
            </w:r>
            <w:r>
              <w:rPr>
                <w:rFonts w:hint="eastAsia"/>
                <w:b w:val="0"/>
                <w:bCs w:val="0"/>
                <w:sz w:val="24"/>
                <w:szCs w:val="24"/>
                <w:lang w:val="en-US" w:eastAsia="zh-CN"/>
              </w:rPr>
              <w:t xml:space="preserve">    </w:t>
            </w:r>
            <w:r>
              <w:rPr>
                <w:rFonts w:hint="eastAsia"/>
                <w:b w:val="0"/>
                <w:bCs w:val="0"/>
                <w:sz w:val="24"/>
                <w:szCs w:val="24"/>
              </w:rPr>
              <w:t>主管领导</w:t>
            </w:r>
            <w:r>
              <w:rPr>
                <w:rFonts w:hint="eastAsia"/>
                <w:b w:val="0"/>
                <w:bCs w:val="0"/>
                <w:sz w:val="24"/>
                <w:szCs w:val="24"/>
                <w:lang w:eastAsia="zh-CN"/>
              </w:rPr>
              <w:t>：</w:t>
            </w:r>
            <w:r>
              <w:rPr>
                <w:rFonts w:hint="eastAsia" w:ascii="宋体" w:hAnsi="宋体"/>
                <w:b/>
                <w:kern w:val="0"/>
                <w:sz w:val="24"/>
                <w:lang w:val="en-US" w:eastAsia="zh-CN"/>
              </w:rPr>
              <w:t xml:space="preserve">方勇  </w:t>
            </w:r>
            <w:r>
              <w:rPr>
                <w:rFonts w:hint="eastAsia"/>
                <w:b w:val="0"/>
                <w:bCs w:val="0"/>
                <w:sz w:val="24"/>
                <w:szCs w:val="24"/>
                <w:lang w:val="en-US" w:eastAsia="zh-CN"/>
              </w:rPr>
              <w:t xml:space="preserve">  </w:t>
            </w:r>
            <w:r>
              <w:rPr>
                <w:rFonts w:hint="eastAsia"/>
                <w:b w:val="0"/>
                <w:bCs w:val="0"/>
                <w:sz w:val="24"/>
                <w:szCs w:val="24"/>
              </w:rPr>
              <w:t>陪同人员</w:t>
            </w:r>
            <w:r>
              <w:rPr>
                <w:rFonts w:hint="eastAsia"/>
                <w:b w:val="0"/>
                <w:bCs w:val="0"/>
                <w:sz w:val="24"/>
                <w:szCs w:val="24"/>
                <w:lang w:eastAsia="zh-CN"/>
              </w:rPr>
              <w:t>：</w:t>
            </w:r>
            <w:r>
              <w:rPr>
                <w:rFonts w:hint="eastAsia" w:ascii="宋体" w:hAnsi="宋体"/>
                <w:b/>
                <w:kern w:val="0"/>
                <w:sz w:val="24"/>
                <w:lang w:val="en-US" w:eastAsia="zh-CN"/>
              </w:rPr>
              <w:t>柳仲</w:t>
            </w:r>
          </w:p>
        </w:tc>
        <w:tc>
          <w:tcPr>
            <w:tcW w:w="1585" w:type="dxa"/>
            <w:vMerge w:val="restart"/>
            <w:vAlign w:val="center"/>
          </w:tcPr>
          <w:p>
            <w:pPr>
              <w:rPr>
                <w:b w:val="0"/>
                <w:bCs w:val="0"/>
                <w:sz w:val="24"/>
                <w:szCs w:val="24"/>
              </w:rPr>
            </w:pPr>
            <w:r>
              <w:rPr>
                <w:rFonts w:hint="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spacing w:before="120"/>
              <w:rPr>
                <w:rFonts w:hint="default" w:eastAsia="宋体"/>
                <w:b w:val="0"/>
                <w:bCs w:val="0"/>
                <w:lang w:val="en-US" w:eastAsia="zh-CN"/>
              </w:rPr>
            </w:pPr>
            <w:r>
              <w:rPr>
                <w:rFonts w:hint="eastAsia"/>
                <w:b w:val="0"/>
                <w:bCs w:val="0"/>
                <w:sz w:val="24"/>
                <w:szCs w:val="24"/>
              </w:rPr>
              <w:t>审核员：</w:t>
            </w:r>
            <w:r>
              <w:rPr>
                <w:rFonts w:hint="eastAsia"/>
                <w:b w:val="0"/>
                <w:bCs w:val="0"/>
                <w:sz w:val="24"/>
                <w:szCs w:val="24"/>
                <w:lang w:val="en-US" w:eastAsia="zh-CN"/>
              </w:rPr>
              <w:t xml:space="preserve">张磊        </w:t>
            </w:r>
            <w:r>
              <w:rPr>
                <w:rFonts w:hint="eastAsia"/>
                <w:b w:val="0"/>
                <w:bCs w:val="0"/>
                <w:sz w:val="24"/>
                <w:szCs w:val="24"/>
              </w:rPr>
              <w:t>审核时间：</w:t>
            </w:r>
            <w:r>
              <w:rPr>
                <w:rFonts w:hint="eastAsia"/>
                <w:b w:val="0"/>
                <w:bCs w:val="0"/>
                <w:sz w:val="24"/>
                <w:szCs w:val="24"/>
                <w:lang w:val="en-US" w:eastAsia="zh-CN"/>
              </w:rPr>
              <w:t>2022.3.12</w:t>
            </w: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rPr>
                <w:rFonts w:hint="eastAsia"/>
                <w:b w:val="0"/>
                <w:bCs w:val="0"/>
                <w:sz w:val="24"/>
                <w:szCs w:val="24"/>
              </w:rPr>
            </w:pPr>
            <w:r>
              <w:rPr>
                <w:rFonts w:hint="eastAsia"/>
                <w:b w:val="0"/>
                <w:bCs w:val="0"/>
                <w:sz w:val="24"/>
                <w:szCs w:val="24"/>
              </w:rPr>
              <w:t>审核条款：</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rPr>
                <w:b w:val="0"/>
                <w:bCs w:val="0"/>
                <w:sz w:val="24"/>
                <w:szCs w:val="24"/>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rPr>
            </w:pPr>
            <w:r>
              <w:rPr>
                <w:rFonts w:hint="eastAsia" w:ascii="Times New Roman" w:hAnsi="Times New Roman" w:eastAsia="宋体" w:cs="Lucida Sans"/>
                <w:b w:val="0"/>
                <w:bCs w:val="0"/>
                <w:szCs w:val="20"/>
              </w:rPr>
              <w:t>职责和权限</w:t>
            </w:r>
          </w:p>
        </w:tc>
        <w:tc>
          <w:tcPr>
            <w:tcW w:w="960" w:type="dxa"/>
            <w:vAlign w:val="center"/>
          </w:tcPr>
          <w:p>
            <w:pPr>
              <w:spacing w:line="360" w:lineRule="exact"/>
              <w:rPr>
                <w:b w:val="0"/>
                <w:bCs w:val="0"/>
                <w:szCs w:val="21"/>
              </w:rPr>
            </w:pPr>
            <w:r>
              <w:rPr>
                <w:rFonts w:hint="eastAsia"/>
                <w:b w:val="0"/>
                <w:bCs w:val="0"/>
                <w:szCs w:val="21"/>
              </w:rPr>
              <w:t>E</w:t>
            </w:r>
            <w:r>
              <w:rPr>
                <w:rFonts w:hint="eastAsia"/>
                <w:b w:val="0"/>
                <w:bCs w:val="0"/>
                <w:szCs w:val="21"/>
                <w:lang w:val="en-US" w:eastAsia="zh-CN"/>
              </w:rPr>
              <w:t>S</w:t>
            </w:r>
            <w:r>
              <w:rPr>
                <w:rFonts w:hint="eastAsia"/>
                <w:b w:val="0"/>
                <w:bCs w:val="0"/>
                <w:szCs w:val="21"/>
              </w:rPr>
              <w:t>5.3</w:t>
            </w:r>
          </w:p>
          <w:p>
            <w:pPr>
              <w:rPr>
                <w:b w:val="0"/>
                <w:bCs w:val="0"/>
              </w:rPr>
            </w:pPr>
          </w:p>
        </w:tc>
        <w:tc>
          <w:tcPr>
            <w:tcW w:w="10004" w:type="dxa"/>
          </w:tcPr>
          <w:p>
            <w:pPr>
              <w:ind w:firstLine="420" w:firstLineChars="200"/>
              <w:jc w:val="both"/>
              <w:rPr>
                <w:rFonts w:hint="default"/>
                <w:b w:val="0"/>
                <w:bCs w:val="0"/>
                <w:lang w:val="en-US" w:eastAsia="zh-CN"/>
              </w:rPr>
            </w:pPr>
            <w:r>
              <w:rPr>
                <w:rFonts w:hint="eastAsia"/>
                <w:b w:val="0"/>
                <w:bCs w:val="0"/>
                <w:lang w:val="en-US" w:eastAsia="zh-CN"/>
              </w:rPr>
              <w:t>现场审核询问部门经理</w:t>
            </w:r>
            <w:r>
              <w:rPr>
                <w:rFonts w:hint="eastAsia"/>
                <w:b w:val="0"/>
                <w:bCs w:val="0"/>
                <w:lang w:eastAsia="zh-CN"/>
              </w:rPr>
              <w:t>方勇</w:t>
            </w:r>
            <w:r>
              <w:rPr>
                <w:rFonts w:hint="eastAsia"/>
                <w:b w:val="0"/>
                <w:bCs w:val="0"/>
                <w:lang w:val="en-US" w:eastAsia="zh-CN"/>
              </w:rPr>
              <w:t xml:space="preserve">的职责， </w:t>
            </w:r>
          </w:p>
          <w:p>
            <w:pPr>
              <w:ind w:firstLine="420" w:firstLineChars="200"/>
              <w:jc w:val="both"/>
              <w:rPr>
                <w:rFonts w:hint="eastAsia"/>
                <w:b w:val="0"/>
                <w:bCs w:val="0"/>
                <w:lang w:eastAsia="zh-CN"/>
              </w:rPr>
            </w:pPr>
            <w:r>
              <w:rPr>
                <w:rFonts w:hint="eastAsia"/>
                <w:b w:val="0"/>
                <w:bCs w:val="0"/>
                <w:lang w:val="en-US" w:eastAsia="zh-CN"/>
              </w:rPr>
              <w:t>1.</w:t>
            </w:r>
            <w:r>
              <w:rPr>
                <w:rFonts w:hint="eastAsia"/>
                <w:b w:val="0"/>
                <w:bCs w:val="0"/>
                <w:lang w:eastAsia="zh-CN"/>
              </w:rPr>
              <w:t>负责本部门的环境因素及危险源的辨识；</w:t>
            </w:r>
          </w:p>
          <w:p>
            <w:pPr>
              <w:ind w:firstLine="420" w:firstLineChars="200"/>
              <w:jc w:val="both"/>
              <w:rPr>
                <w:rFonts w:hint="eastAsia"/>
                <w:b w:val="0"/>
                <w:bCs w:val="0"/>
                <w:lang w:eastAsia="zh-CN"/>
              </w:rPr>
            </w:pPr>
            <w:r>
              <w:rPr>
                <w:rFonts w:hint="eastAsia"/>
                <w:b w:val="0"/>
                <w:bCs w:val="0"/>
                <w:lang w:val="en-US" w:eastAsia="zh-CN"/>
              </w:rPr>
              <w:t>2.</w:t>
            </w:r>
            <w:r>
              <w:rPr>
                <w:rFonts w:hint="eastAsia"/>
                <w:b w:val="0"/>
                <w:bCs w:val="0"/>
                <w:lang w:eastAsia="zh-CN"/>
              </w:rPr>
              <w:t>负责本部门的环境及职业安全的运行工作</w:t>
            </w:r>
          </w:p>
          <w:p>
            <w:pPr>
              <w:ind w:firstLine="420" w:firstLineChars="200"/>
              <w:jc w:val="both"/>
              <w:rPr>
                <w:rFonts w:hint="eastAsia"/>
                <w:b w:val="0"/>
                <w:bCs w:val="0"/>
                <w:lang w:eastAsia="zh-CN"/>
              </w:rPr>
            </w:pPr>
            <w:r>
              <w:rPr>
                <w:rFonts w:hint="eastAsia"/>
                <w:b w:val="0"/>
                <w:bCs w:val="0"/>
                <w:lang w:val="en-US" w:eastAsia="zh-CN"/>
              </w:rPr>
              <w:t>3.</w:t>
            </w:r>
            <w:r>
              <w:rPr>
                <w:rFonts w:hint="eastAsia"/>
                <w:b w:val="0"/>
                <w:bCs w:val="0"/>
                <w:lang w:eastAsia="zh-CN"/>
              </w:rPr>
              <w:t>负责辨识本部门的法律、法规及其他要求的获取及识别其适用性，</w:t>
            </w:r>
          </w:p>
          <w:p>
            <w:pPr>
              <w:ind w:firstLine="420" w:firstLineChars="200"/>
              <w:jc w:val="both"/>
              <w:rPr>
                <w:rFonts w:hint="eastAsia"/>
                <w:b w:val="0"/>
                <w:bCs w:val="0"/>
                <w:lang w:eastAsia="zh-CN"/>
              </w:rPr>
            </w:pPr>
            <w:r>
              <w:rPr>
                <w:rFonts w:hint="eastAsia"/>
                <w:b w:val="0"/>
                <w:bCs w:val="0"/>
                <w:lang w:val="en-US" w:eastAsia="zh-CN"/>
              </w:rPr>
              <w:t>4.</w:t>
            </w:r>
            <w:r>
              <w:rPr>
                <w:rFonts w:hint="eastAsia"/>
                <w:b w:val="0"/>
                <w:bCs w:val="0"/>
                <w:lang w:eastAsia="zh-CN"/>
              </w:rPr>
              <w:t>负责本部门相关方的识别及管理工作</w:t>
            </w:r>
          </w:p>
          <w:p>
            <w:pPr>
              <w:ind w:firstLine="420" w:firstLineChars="200"/>
              <w:jc w:val="both"/>
              <w:rPr>
                <w:rFonts w:hint="default" w:ascii="宋体" w:hAnsi="宋体" w:cs="宋体"/>
                <w:b w:val="0"/>
                <w:bCs w:val="0"/>
                <w:color w:val="auto"/>
                <w:sz w:val="21"/>
                <w:szCs w:val="21"/>
                <w:lang w:val="en-US" w:eastAsia="zh-CN"/>
              </w:rPr>
            </w:pPr>
            <w:r>
              <w:rPr>
                <w:rFonts w:hint="eastAsia"/>
                <w:b w:val="0"/>
                <w:bCs w:val="0"/>
                <w:lang w:val="en-US" w:eastAsia="zh-CN"/>
              </w:rPr>
              <w:t>5.</w:t>
            </w:r>
            <w:r>
              <w:rPr>
                <w:rFonts w:hint="eastAsia"/>
                <w:b w:val="0"/>
                <w:bCs w:val="0"/>
                <w:lang w:eastAsia="zh-CN"/>
              </w:rPr>
              <w:t>参与公司应急预案及演练工作</w:t>
            </w:r>
          </w:p>
        </w:tc>
        <w:tc>
          <w:tcPr>
            <w:tcW w:w="1585" w:type="dxa"/>
          </w:tcPr>
          <w:p>
            <w:pPr>
              <w:rPr>
                <w:rFonts w:hint="eastAsia" w:eastAsia="宋体"/>
                <w:b w:val="0"/>
                <w:bCs w:val="0"/>
                <w:lang w:val="en-US" w:eastAsia="zh-CN"/>
              </w:rPr>
            </w:pPr>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val="0"/>
                <w:bCs w:val="0"/>
              </w:rPr>
            </w:pPr>
            <w:r>
              <w:rPr>
                <w:rFonts w:hint="eastAsia" w:ascii="Times New Roman" w:hAnsi="Times New Roman" w:eastAsia="宋体" w:cs="Lucida Sans"/>
                <w:b w:val="0"/>
                <w:bCs w:val="0"/>
                <w:szCs w:val="20"/>
              </w:rPr>
              <w:t>目标分解及考核，目标指标及管理方案</w:t>
            </w:r>
          </w:p>
        </w:tc>
        <w:tc>
          <w:tcPr>
            <w:tcW w:w="960" w:type="dxa"/>
            <w:vAlign w:val="center"/>
          </w:tcPr>
          <w:p>
            <w:pPr>
              <w:rPr>
                <w:rFonts w:ascii="Times New Roman" w:hAnsi="Times New Roman" w:eastAsia="宋体" w:cs="Lucida Sans"/>
                <w:b w:val="0"/>
                <w:bCs w:val="0"/>
                <w:szCs w:val="20"/>
              </w:rPr>
            </w:pPr>
          </w:p>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S</w:t>
            </w:r>
            <w:r>
              <w:rPr>
                <w:rFonts w:ascii="Times New Roman" w:hAnsi="Times New Roman" w:eastAsia="宋体" w:cs="Lucida Sans"/>
                <w:b w:val="0"/>
                <w:bCs w:val="0"/>
                <w:szCs w:val="20"/>
              </w:rPr>
              <w:t>6.2</w:t>
            </w:r>
          </w:p>
          <w:p>
            <w:pPr>
              <w:rPr>
                <w:b w:val="0"/>
                <w:bCs w:val="0"/>
              </w:rPr>
            </w:pPr>
          </w:p>
        </w:tc>
        <w:tc>
          <w:tcPr>
            <w:tcW w:w="10004"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eastAsia="宋体"/>
                <w:sz w:val="21"/>
                <w:szCs w:val="21"/>
                <w:lang w:val="en-US" w:eastAsia="zh-CN"/>
              </w:rPr>
            </w:pPr>
            <w:r>
              <w:rPr>
                <w:rFonts w:hint="eastAsia"/>
                <w:sz w:val="21"/>
                <w:szCs w:val="21"/>
              </w:rPr>
              <w:t>本部门分解</w:t>
            </w:r>
            <w:r>
              <w:rPr>
                <w:rFonts w:hint="eastAsia"/>
                <w:sz w:val="21"/>
                <w:szCs w:val="21"/>
                <w:lang w:val="en-US" w:eastAsia="zh-CN"/>
              </w:rPr>
              <w:t>管理</w:t>
            </w:r>
            <w:r>
              <w:rPr>
                <w:rFonts w:hint="eastAsia"/>
                <w:sz w:val="21"/>
                <w:szCs w:val="21"/>
              </w:rPr>
              <w:t>目标</w:t>
            </w:r>
            <w:r>
              <w:rPr>
                <w:rFonts w:hint="eastAsia"/>
                <w:sz w:val="21"/>
                <w:szCs w:val="21"/>
                <w:lang w:val="en-US" w:eastAsia="zh-CN"/>
              </w:rPr>
              <w:t>有</w:t>
            </w:r>
            <w:r>
              <w:rPr>
                <w:rFonts w:hint="eastAsia"/>
                <w:sz w:val="21"/>
                <w:szCs w:val="21"/>
              </w:rPr>
              <w:t>：</w:t>
            </w:r>
            <w:r>
              <w:rPr>
                <w:rFonts w:hint="eastAsia"/>
                <w:sz w:val="21"/>
                <w:szCs w:val="21"/>
                <w:lang w:val="en-US" w:eastAsia="zh-CN"/>
              </w:rPr>
              <w:t xml:space="preserve">            结果</w:t>
            </w:r>
          </w:p>
          <w:p>
            <w:pPr>
              <w:spacing w:line="280" w:lineRule="exact"/>
              <w:ind w:firstLine="420" w:firstLineChars="200"/>
              <w:rPr>
                <w:rFonts w:hint="default" w:eastAsia="宋体"/>
                <w:szCs w:val="21"/>
                <w:lang w:val="en-US" w:eastAsia="zh-CN"/>
              </w:rPr>
            </w:pPr>
            <w:r>
              <w:rPr>
                <w:rFonts w:hint="eastAsia"/>
                <w:szCs w:val="21"/>
              </w:rPr>
              <w:t>1、灭火器配置率100％</w:t>
            </w:r>
            <w:r>
              <w:rPr>
                <w:rFonts w:hint="eastAsia"/>
                <w:szCs w:val="21"/>
                <w:lang w:val="en-US" w:eastAsia="zh-CN"/>
              </w:rPr>
              <w:t xml:space="preserve">              100%</w:t>
            </w:r>
          </w:p>
          <w:p>
            <w:pPr>
              <w:spacing w:line="280" w:lineRule="exact"/>
              <w:ind w:firstLine="420" w:firstLineChars="200"/>
              <w:rPr>
                <w:rFonts w:hint="default" w:eastAsia="宋体"/>
                <w:szCs w:val="21"/>
                <w:lang w:val="en-US" w:eastAsia="zh-CN"/>
              </w:rPr>
            </w:pPr>
            <w:r>
              <w:rPr>
                <w:rFonts w:hint="eastAsia"/>
                <w:szCs w:val="21"/>
              </w:rPr>
              <w:t>2、固废100％分类进行处理</w:t>
            </w:r>
            <w:r>
              <w:rPr>
                <w:rFonts w:hint="eastAsia"/>
                <w:szCs w:val="21"/>
                <w:lang w:val="en-US" w:eastAsia="zh-CN"/>
              </w:rPr>
              <w:t xml:space="preserve">          100%</w:t>
            </w:r>
          </w:p>
          <w:p>
            <w:pPr>
              <w:spacing w:line="280" w:lineRule="exact"/>
              <w:ind w:firstLine="420" w:firstLineChars="200"/>
              <w:rPr>
                <w:rFonts w:hint="default" w:eastAsia="宋体"/>
                <w:lang w:val="en-US" w:eastAsia="zh-CN"/>
              </w:rPr>
            </w:pPr>
            <w:r>
              <w:rPr>
                <w:rFonts w:hint="eastAsia"/>
                <w:szCs w:val="21"/>
              </w:rPr>
              <w:t>3、无重大环境投诉</w:t>
            </w:r>
            <w:r>
              <w:rPr>
                <w:rFonts w:hint="eastAsia"/>
                <w:szCs w:val="21"/>
                <w:lang w:val="en-US" w:eastAsia="zh-CN"/>
              </w:rPr>
              <w:t xml:space="preserve">                   0</w:t>
            </w:r>
          </w:p>
          <w:p>
            <w:pPr>
              <w:numPr>
                <w:ilvl w:val="0"/>
                <w:numId w:val="1"/>
              </w:numPr>
              <w:spacing w:line="280" w:lineRule="exact"/>
              <w:ind w:firstLine="420" w:firstLineChars="200"/>
              <w:rPr>
                <w:rFonts w:hint="eastAsia"/>
                <w:szCs w:val="21"/>
                <w:lang w:val="en-US" w:eastAsia="zh-CN"/>
              </w:rPr>
            </w:pPr>
            <w:r>
              <w:rPr>
                <w:rFonts w:hint="eastAsia"/>
                <w:szCs w:val="21"/>
                <w:lang w:val="en-US" w:eastAsia="zh-CN"/>
              </w:rPr>
              <w:t>安全事故发生率为零               0</w:t>
            </w:r>
          </w:p>
          <w:p>
            <w:pPr>
              <w:numPr>
                <w:ilvl w:val="0"/>
                <w:numId w:val="1"/>
              </w:numPr>
              <w:spacing w:line="280" w:lineRule="exact"/>
              <w:ind w:firstLine="420" w:firstLineChars="200"/>
              <w:rPr>
                <w:rFonts w:hint="default" w:eastAsia="宋体"/>
                <w:lang w:val="en-US" w:eastAsia="zh-CN"/>
              </w:rPr>
            </w:pPr>
            <w:r>
              <w:rPr>
                <w:rFonts w:hint="eastAsia"/>
                <w:szCs w:val="21"/>
              </w:rPr>
              <w:t>火灾事故发生率为0</w:t>
            </w:r>
            <w:r>
              <w:rPr>
                <w:rFonts w:hint="eastAsia"/>
                <w:szCs w:val="21"/>
                <w:lang w:val="en-US" w:eastAsia="zh-CN"/>
              </w:rPr>
              <w:t xml:space="preserve">                0</w:t>
            </w:r>
          </w:p>
          <w:p>
            <w:pPr>
              <w:spacing w:line="280" w:lineRule="exact"/>
              <w:rPr>
                <w:rFonts w:hint="eastAsia" w:eastAsia="宋体"/>
                <w:szCs w:val="21"/>
              </w:rPr>
            </w:pPr>
            <w:r>
              <w:rPr>
                <w:rFonts w:hint="eastAsia" w:eastAsia="宋体"/>
                <w:szCs w:val="21"/>
              </w:rPr>
              <w:t>目标均可量化可测量，提供目标统计表。最近一次20</w:t>
            </w:r>
            <w:r>
              <w:rPr>
                <w:rFonts w:hint="eastAsia" w:eastAsia="宋体"/>
                <w:szCs w:val="21"/>
                <w:lang w:val="en-US" w:eastAsia="zh-CN"/>
              </w:rPr>
              <w:t>21</w:t>
            </w:r>
            <w:r>
              <w:rPr>
                <w:rFonts w:hint="eastAsia" w:eastAsia="宋体"/>
                <w:szCs w:val="21"/>
              </w:rPr>
              <w:t>.</w:t>
            </w:r>
            <w:r>
              <w:rPr>
                <w:rFonts w:hint="eastAsia" w:eastAsia="宋体"/>
                <w:szCs w:val="21"/>
                <w:lang w:val="en-US" w:eastAsia="zh-CN"/>
              </w:rPr>
              <w:t>10-12</w:t>
            </w:r>
            <w:r>
              <w:rPr>
                <w:rFonts w:hint="eastAsia" w:eastAsia="宋体"/>
                <w:szCs w:val="21"/>
              </w:rPr>
              <w:t>月考核，综合部管理目标均已完成。考核人：</w:t>
            </w:r>
            <w:r>
              <w:rPr>
                <w:rFonts w:hint="eastAsia" w:eastAsia="宋体"/>
                <w:szCs w:val="21"/>
                <w:lang w:eastAsia="zh-CN"/>
              </w:rPr>
              <w:t>柳仲</w:t>
            </w:r>
            <w:r>
              <w:rPr>
                <w:rFonts w:hint="eastAsia" w:eastAsia="宋体"/>
                <w:szCs w:val="21"/>
              </w:rPr>
              <w:t>。</w:t>
            </w:r>
          </w:p>
          <w:p>
            <w:pPr>
              <w:spacing w:line="280" w:lineRule="exact"/>
              <w:ind w:firstLine="420" w:firstLineChars="200"/>
              <w:rPr>
                <w:rFonts w:hint="eastAsia" w:eastAsia="宋体"/>
                <w:szCs w:val="21"/>
              </w:rPr>
            </w:pPr>
          </w:p>
          <w:p>
            <w:pPr>
              <w:spacing w:line="280" w:lineRule="exact"/>
              <w:ind w:firstLine="420" w:firstLineChars="200"/>
              <w:rPr>
                <w:rFonts w:hint="eastAsia" w:eastAsia="宋体"/>
                <w:szCs w:val="21"/>
                <w:lang w:val="en-US" w:eastAsia="zh-CN"/>
              </w:rPr>
            </w:pPr>
            <w:r>
              <w:rPr>
                <w:rFonts w:hint="eastAsia" w:eastAsia="宋体"/>
                <w:szCs w:val="21"/>
              </w:rPr>
              <w:t>针对以上目标，公司针对火灾、废弃物、意外伤害制定了相应管理方案，内容涉及：方法措施、执行部门、负</w:t>
            </w:r>
            <w:r>
              <w:rPr>
                <w:rFonts w:hint="eastAsia" w:eastAsia="宋体"/>
                <w:szCs w:val="21"/>
                <w:lang w:val="en-US" w:eastAsia="zh-CN"/>
              </w:rPr>
              <w:t>责</w:t>
            </w:r>
          </w:p>
          <w:p>
            <w:pPr>
              <w:spacing w:line="280" w:lineRule="exact"/>
              <w:rPr>
                <w:rFonts w:hint="default" w:eastAsia="宋体"/>
                <w:szCs w:val="21"/>
                <w:lang w:val="en-US" w:eastAsia="zh-CN"/>
              </w:rPr>
            </w:pPr>
            <w:r>
              <w:rPr>
                <w:rFonts w:hint="eastAsia" w:eastAsia="宋体"/>
                <w:szCs w:val="21"/>
              </w:rPr>
              <w:t>人、预算、完成日期等。编制：综合部  审核：</w:t>
            </w:r>
            <w:r>
              <w:rPr>
                <w:rFonts w:hint="eastAsia" w:eastAsia="宋体"/>
                <w:szCs w:val="21"/>
                <w:lang w:eastAsia="zh-CN"/>
              </w:rPr>
              <w:t>柳仲</w:t>
            </w:r>
            <w:r>
              <w:rPr>
                <w:rFonts w:hint="eastAsia" w:eastAsia="宋体"/>
                <w:szCs w:val="21"/>
              </w:rPr>
              <w:t xml:space="preserve">     批准：高向明，   实施日期：20</w:t>
            </w:r>
            <w:r>
              <w:rPr>
                <w:rFonts w:hint="eastAsia" w:eastAsia="宋体"/>
                <w:szCs w:val="21"/>
                <w:lang w:val="en-US" w:eastAsia="zh-CN"/>
              </w:rPr>
              <w:t>22.1.10</w:t>
            </w:r>
          </w:p>
          <w:p>
            <w:pPr>
              <w:spacing w:line="280" w:lineRule="exact"/>
              <w:ind w:firstLine="420" w:firstLineChars="200"/>
              <w:rPr>
                <w:rFonts w:hint="eastAsia" w:eastAsia="宋体"/>
                <w:szCs w:val="21"/>
              </w:rPr>
            </w:pPr>
            <w:r>
              <w:rPr>
                <w:rFonts w:hint="eastAsia" w:eastAsia="宋体"/>
                <w:szCs w:val="21"/>
              </w:rPr>
              <w:t>抽查：火灾发生率为0。方法措施：1．识别易发生火灾方面的危险源，列出用防火安全设施清单；</w:t>
            </w:r>
          </w:p>
          <w:p>
            <w:pPr>
              <w:spacing w:line="280" w:lineRule="exact"/>
              <w:ind w:firstLine="420" w:firstLineChars="200"/>
              <w:rPr>
                <w:rFonts w:hint="eastAsia" w:eastAsia="宋体"/>
                <w:szCs w:val="21"/>
              </w:rPr>
            </w:pPr>
            <w:r>
              <w:rPr>
                <w:rFonts w:hint="eastAsia" w:eastAsia="宋体"/>
                <w:szCs w:val="21"/>
              </w:rPr>
              <w:t>2．就增添灭火防火装置；</w:t>
            </w:r>
          </w:p>
          <w:p>
            <w:pPr>
              <w:spacing w:line="280" w:lineRule="exact"/>
              <w:ind w:firstLine="420" w:firstLineChars="200"/>
              <w:rPr>
                <w:rFonts w:hint="eastAsia" w:eastAsia="宋体"/>
                <w:szCs w:val="21"/>
              </w:rPr>
            </w:pPr>
            <w:r>
              <w:rPr>
                <w:rFonts w:hint="eastAsia" w:eastAsia="宋体"/>
                <w:szCs w:val="21"/>
              </w:rPr>
              <w:t>3．购置器材、实施上述已评审、批准的方案；</w:t>
            </w:r>
          </w:p>
          <w:p>
            <w:pPr>
              <w:spacing w:line="280" w:lineRule="exact"/>
              <w:ind w:firstLine="420" w:firstLineChars="200"/>
              <w:rPr>
                <w:rFonts w:hint="eastAsia" w:eastAsia="宋体"/>
                <w:szCs w:val="21"/>
              </w:rPr>
            </w:pPr>
            <w:r>
              <w:rPr>
                <w:rFonts w:hint="eastAsia" w:eastAsia="宋体"/>
                <w:szCs w:val="21"/>
              </w:rPr>
              <w:t>4．对员工进行防火安全教育的培训；</w:t>
            </w:r>
          </w:p>
          <w:p>
            <w:pPr>
              <w:spacing w:line="280" w:lineRule="exact"/>
              <w:ind w:firstLine="420" w:firstLineChars="200"/>
              <w:rPr>
                <w:rFonts w:hint="eastAsia" w:eastAsia="宋体"/>
                <w:szCs w:val="21"/>
              </w:rPr>
            </w:pPr>
            <w:r>
              <w:rPr>
                <w:rFonts w:hint="eastAsia" w:eastAsia="宋体"/>
                <w:szCs w:val="21"/>
              </w:rPr>
              <w:t>5．纳入日常安全管理制度，进行检查。</w:t>
            </w:r>
          </w:p>
          <w:p>
            <w:pPr>
              <w:spacing w:line="280" w:lineRule="exact"/>
              <w:ind w:firstLine="420" w:firstLineChars="200"/>
              <w:rPr>
                <w:rFonts w:hint="eastAsia" w:eastAsia="宋体"/>
                <w:szCs w:val="21"/>
              </w:rPr>
            </w:pPr>
            <w:r>
              <w:rPr>
                <w:rFonts w:hint="eastAsia" w:eastAsia="宋体"/>
                <w:szCs w:val="21"/>
                <w:lang w:val="en-US" w:eastAsia="zh-CN"/>
              </w:rPr>
              <w:t>6.</w:t>
            </w:r>
            <w:r>
              <w:rPr>
                <w:rFonts w:hint="eastAsia" w:eastAsia="宋体"/>
                <w:szCs w:val="21"/>
              </w:rPr>
              <w:t>定期检查电器设备，发现问题及时反馈，成立应急预案小组，对发生火灾及时处理，详见“火灾应急预案”；防止意外伤害，加强培训不断提高安全意识。</w:t>
            </w:r>
          </w:p>
          <w:p>
            <w:pPr>
              <w:spacing w:line="280" w:lineRule="exact"/>
              <w:ind w:firstLine="420" w:firstLineChars="200"/>
              <w:rPr>
                <w:rFonts w:hint="eastAsia" w:eastAsia="宋体"/>
                <w:szCs w:val="21"/>
              </w:rPr>
            </w:pPr>
            <w:r>
              <w:rPr>
                <w:rFonts w:hint="eastAsia" w:eastAsia="宋体"/>
                <w:szCs w:val="21"/>
              </w:rPr>
              <w:t>执行部门：各部门、负责人：</w:t>
            </w:r>
            <w:r>
              <w:rPr>
                <w:rFonts w:hint="eastAsia" w:eastAsia="宋体"/>
                <w:szCs w:val="21"/>
                <w:lang w:eastAsia="zh-CN"/>
              </w:rPr>
              <w:t>柳仲</w:t>
            </w:r>
            <w:r>
              <w:rPr>
                <w:rFonts w:hint="eastAsia" w:eastAsia="宋体"/>
                <w:szCs w:val="21"/>
              </w:rPr>
              <w:t xml:space="preserve"> ， 完成日期：持续执行</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b w:val="0"/>
                <w:bCs w:val="0"/>
              </w:rPr>
            </w:pPr>
            <w:r>
              <w:rPr>
                <w:rFonts w:hint="eastAsia"/>
                <w:szCs w:val="21"/>
              </w:rPr>
              <w:t>环境、职业健康安全方案已正常实施开展并经过监督检查，未发现异常</w:t>
            </w:r>
          </w:p>
        </w:tc>
        <w:tc>
          <w:tcPr>
            <w:tcW w:w="1585" w:type="dxa"/>
          </w:tcPr>
          <w:p>
            <w:pPr>
              <w:rPr>
                <w:b w:val="0"/>
                <w:bCs w:val="0"/>
              </w:rPr>
            </w:pPr>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b w:val="0"/>
                <w:bCs w:val="0"/>
                <w:sz w:val="21"/>
                <w:szCs w:val="21"/>
              </w:rPr>
            </w:pPr>
          </w:p>
          <w:p>
            <w:pPr>
              <w:rPr>
                <w:rFonts w:hint="eastAsia"/>
                <w:b w:val="0"/>
                <w:bCs w:val="0"/>
                <w:sz w:val="21"/>
                <w:szCs w:val="21"/>
              </w:rPr>
            </w:pPr>
          </w:p>
          <w:p>
            <w:pPr>
              <w:rPr>
                <w:rFonts w:hint="eastAsia" w:eastAsia="宋体"/>
                <w:b w:val="0"/>
                <w:bCs w:val="0"/>
                <w:lang w:eastAsia="zh-CN"/>
              </w:rPr>
            </w:pPr>
            <w:r>
              <w:rPr>
                <w:rFonts w:hint="eastAsia"/>
                <w:b w:val="0"/>
                <w:bCs w:val="0"/>
                <w:sz w:val="21"/>
                <w:szCs w:val="21"/>
              </w:rPr>
              <w:t>环境因素、危险源识别</w:t>
            </w:r>
          </w:p>
        </w:tc>
        <w:tc>
          <w:tcPr>
            <w:tcW w:w="960" w:type="dxa"/>
            <w:vAlign w:val="center"/>
          </w:tcPr>
          <w:p>
            <w:pPr>
              <w:rPr>
                <w:rFonts w:hint="eastAsia"/>
                <w:b w:val="0"/>
                <w:bCs w:val="0"/>
                <w:sz w:val="21"/>
                <w:szCs w:val="21"/>
              </w:rPr>
            </w:pPr>
            <w:r>
              <w:rPr>
                <w:rFonts w:hint="eastAsia"/>
                <w:b w:val="0"/>
                <w:bCs w:val="0"/>
                <w:sz w:val="21"/>
                <w:szCs w:val="21"/>
              </w:rPr>
              <w:t>E</w:t>
            </w:r>
            <w:r>
              <w:rPr>
                <w:rFonts w:hint="eastAsia"/>
                <w:b w:val="0"/>
                <w:bCs w:val="0"/>
                <w:sz w:val="21"/>
                <w:szCs w:val="21"/>
                <w:lang w:val="en-US" w:eastAsia="zh-CN"/>
              </w:rPr>
              <w:t>S</w:t>
            </w:r>
            <w:r>
              <w:rPr>
                <w:rFonts w:hint="eastAsia"/>
                <w:b w:val="0"/>
                <w:bCs w:val="0"/>
                <w:sz w:val="21"/>
                <w:szCs w:val="21"/>
              </w:rPr>
              <w:t>6.1.2</w:t>
            </w:r>
          </w:p>
          <w:p>
            <w:pPr>
              <w:rPr>
                <w:b w:val="0"/>
                <w:bCs w:val="0"/>
              </w:rPr>
            </w:pPr>
          </w:p>
        </w:tc>
        <w:tc>
          <w:tcPr>
            <w:tcW w:w="10004" w:type="dxa"/>
            <w:vAlign w:val="center"/>
          </w:tcPr>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 《环境因素识别与评价程序》，用以指导进行环境因素的识别、登记评价，以确定重要环境因素以及对环境因素的定期更新，环境因素的识别和确定考虑生命周期观点。</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环境因素识别与评价表》，识别的环境因素标明时态、状态和对环境的影响；经查阅识别出对在办公及销售活动中产生的纸张等消耗、固废排放、生活废水排放等环境因素及考虑到环境管理体系发生变更时可能产生的环境因素。参加环境因素辨识和评价人员：</w:t>
            </w:r>
            <w:r>
              <w:rPr>
                <w:rFonts w:hint="eastAsia" w:asciiTheme="minorEastAsia" w:hAnsiTheme="minorEastAsia" w:eastAsiaTheme="minorEastAsia" w:cstheme="minorEastAsia"/>
                <w:szCs w:val="21"/>
                <w:lang w:eastAsia="zh-CN"/>
              </w:rPr>
              <w:t>柳仲、</w:t>
            </w:r>
            <w:r>
              <w:rPr>
                <w:rFonts w:hint="eastAsia" w:asciiTheme="minorEastAsia" w:hAnsiTheme="minorEastAsia" w:eastAsiaTheme="minorEastAsia" w:cstheme="minorEastAsia"/>
                <w:szCs w:val="21"/>
                <w:lang w:val="en-US" w:eastAsia="zh-CN"/>
              </w:rPr>
              <w:t>高向明</w:t>
            </w:r>
            <w:r>
              <w:rPr>
                <w:rFonts w:hint="eastAsia" w:asciiTheme="minorEastAsia" w:hAnsiTheme="minorEastAsia" w:eastAsiaTheme="minorEastAsia" w:cstheme="minorEastAsia"/>
                <w:szCs w:val="21"/>
              </w:rPr>
              <w:t>， 日期：</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年1月15日</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重要环境因素采用经验/直接判断法，由各部门有管理经验的人员共同讨论、采用直接判断的方法确定重要环境因素，提供了《重要环境因素清单》：本部门的重要环境因素：火灾，固体废弃物；提供了针对重要环境因素，环境目标、指标及管理方案，内容包括：目标、指标、管理措施、完成时间、资金投入等。  </w:t>
            </w:r>
          </w:p>
          <w:p>
            <w:pPr>
              <w:spacing w:before="156" w:beforeLine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编制人</w:t>
            </w:r>
            <w:r>
              <w:rPr>
                <w:rFonts w:hint="eastAsia" w:asciiTheme="minorEastAsia" w:hAnsiTheme="minorEastAsia" w:eastAsiaTheme="minorEastAsia" w:cstheme="minorEastAsia"/>
                <w:szCs w:val="21"/>
                <w:lang w:eastAsia="zh-CN"/>
              </w:rPr>
              <w:t>：柳仲</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批准：</w:t>
            </w:r>
            <w:r>
              <w:rPr>
                <w:rFonts w:hint="eastAsia" w:asciiTheme="minorEastAsia" w:hAnsiTheme="minorEastAsia" w:eastAsiaTheme="minorEastAsia" w:cstheme="minorEastAsia"/>
                <w:szCs w:val="21"/>
              </w:rPr>
              <w:t>高向明</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年1月15日</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公司制定《危险源辨识、风险评价和风险控制程序》A/0版本，确保公司在所有管理活动或服务过程中能最大限度、充分地进行危险源辨识与风险性评价，确定不可接受风险并及时更新，实现对危险源与不可接受风险的有效控制。</w:t>
            </w:r>
          </w:p>
          <w:p>
            <w:pPr>
              <w:spacing w:before="156" w:beforeLines="50"/>
              <w:ind w:firstLine="420" w:firstLineChars="200"/>
              <w:rPr>
                <w:rFonts w:hint="eastAsia"/>
              </w:rPr>
            </w:pPr>
            <w:r>
              <w:rPr>
                <w:rFonts w:hint="eastAsia" w:asciiTheme="minorEastAsia" w:hAnsiTheme="minorEastAsia" w:eastAsiaTheme="minorEastAsia" w:cstheme="minorEastAsia"/>
                <w:szCs w:val="21"/>
              </w:rPr>
              <w:t xml:space="preserve">提供了《危险源辨识、风险评价和控制措施的确定表》，对活动场所产生的危险源辨识并进行风险评价，以确定控制措施，经查阅已辨识：车辆进出倒车、司机疲劳驾驶、酒后操作、刹车不灵、操作不规范、办公设备的损坏、绝缘等级不够、电线裸露、接线柱压接不实，导线连接不好、未采取保护、设备供电不符、线路绝缘破损、未按要求戴保护用品，造成视力受损等危险因素。 </w:t>
            </w:r>
            <w:r>
              <w:rPr>
                <w:rFonts w:hint="eastAsia"/>
              </w:rPr>
              <w:t>编制人</w:t>
            </w:r>
            <w:r>
              <w:rPr>
                <w:rFonts w:hint="eastAsia"/>
                <w:lang w:eastAsia="zh-CN"/>
              </w:rPr>
              <w:t>：</w:t>
            </w:r>
            <w:r>
              <w:rPr>
                <w:rFonts w:hint="eastAsia" w:ascii="Arial" w:hAnsi="Arial" w:cs="Arial"/>
                <w:color w:val="000000"/>
                <w:kern w:val="0"/>
                <w:szCs w:val="21"/>
                <w:lang w:eastAsia="zh-CN"/>
              </w:rPr>
              <w:t>柳仲</w:t>
            </w:r>
            <w:r>
              <w:rPr>
                <w:rFonts w:hint="eastAsia"/>
              </w:rPr>
              <w:t xml:space="preserve"> </w:t>
            </w:r>
            <w:r>
              <w:rPr>
                <w:rFonts w:hint="eastAsia" w:ascii="宋体" w:hAnsi="宋体" w:cs="宋体"/>
                <w:kern w:val="0"/>
                <w:sz w:val="22"/>
                <w:szCs w:val="22"/>
              </w:rPr>
              <w:t>审批：</w:t>
            </w:r>
            <w:r>
              <w:rPr>
                <w:rFonts w:hint="eastAsia" w:ascii="Arial" w:hAnsi="Arial" w:cs="Arial"/>
                <w:color w:val="000000"/>
                <w:kern w:val="0"/>
                <w:szCs w:val="21"/>
              </w:rPr>
              <w:t>高向明</w:t>
            </w:r>
            <w:r>
              <w:rPr>
                <w:rFonts w:hint="eastAsia" w:ascii="Arial" w:hAnsi="Arial" w:cs="Arial"/>
                <w:color w:val="000000"/>
                <w:kern w:val="0"/>
                <w:szCs w:val="21"/>
                <w:lang w:val="en-US" w:eastAsia="zh-CN"/>
              </w:rPr>
              <w:t xml:space="preserve">  </w:t>
            </w:r>
            <w:r>
              <w:rPr>
                <w:rFonts w:hint="eastAsia"/>
              </w:rPr>
              <w:t>日期：</w:t>
            </w:r>
            <w:r>
              <w:rPr>
                <w:rFonts w:hint="eastAsia"/>
                <w:lang w:eastAsia="zh-CN"/>
              </w:rPr>
              <w:t>202</w:t>
            </w:r>
            <w:r>
              <w:rPr>
                <w:rFonts w:hint="eastAsia"/>
                <w:lang w:val="en-US" w:eastAsia="zh-CN"/>
              </w:rPr>
              <w:t>2</w:t>
            </w:r>
            <w:r>
              <w:rPr>
                <w:rFonts w:hint="eastAsia"/>
                <w:lang w:eastAsia="zh-CN"/>
              </w:rPr>
              <w:t>年1月15日</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由各部门有管理经验的人员共同讨论、采用直接判断的方法确定不可接受风险。提供了《重大危险源清单》涉及本部门的不可接受风险，针对不可接受风险编制了职业健康安全目标、指标及管理方案，内容包括：目标、指标、管理措施、完成时间、资金投入等，识别出的重大危险源为：火灾、触电、意外伤害。基本满足要求</w:t>
            </w:r>
          </w:p>
          <w:p>
            <w:pPr>
              <w:spacing w:line="360" w:lineRule="auto"/>
              <w:ind w:firstLine="420" w:firstLineChars="200"/>
              <w:rPr>
                <w:b w:val="0"/>
                <w:bCs w:val="0"/>
              </w:rPr>
            </w:pPr>
            <w:r>
              <w:rPr>
                <w:rFonts w:hint="eastAsia"/>
              </w:rPr>
              <w:t>编制人</w:t>
            </w:r>
            <w:r>
              <w:rPr>
                <w:rFonts w:hint="eastAsia"/>
                <w:lang w:eastAsia="zh-CN"/>
              </w:rPr>
              <w:t>：</w:t>
            </w:r>
            <w:r>
              <w:rPr>
                <w:rFonts w:hint="eastAsia" w:ascii="Arial" w:hAnsi="Arial" w:cs="Arial"/>
                <w:color w:val="000000"/>
                <w:kern w:val="0"/>
                <w:szCs w:val="21"/>
                <w:lang w:eastAsia="zh-CN"/>
              </w:rPr>
              <w:t>柳仲</w:t>
            </w:r>
            <w:r>
              <w:rPr>
                <w:rFonts w:hint="eastAsia" w:ascii="Arial" w:hAnsi="Arial" w:cs="Arial"/>
                <w:color w:val="000000"/>
                <w:kern w:val="0"/>
                <w:szCs w:val="21"/>
                <w:lang w:val="en-US" w:eastAsia="zh-CN"/>
              </w:rPr>
              <w:t xml:space="preserve">  </w:t>
            </w:r>
            <w:r>
              <w:rPr>
                <w:rFonts w:hint="eastAsia" w:ascii="宋体" w:hAnsi="宋体" w:cs="宋体"/>
                <w:kern w:val="0"/>
                <w:sz w:val="22"/>
                <w:szCs w:val="22"/>
              </w:rPr>
              <w:t>审批：</w:t>
            </w:r>
            <w:r>
              <w:rPr>
                <w:rFonts w:hint="eastAsia" w:ascii="Arial" w:hAnsi="Arial" w:cs="Arial"/>
                <w:color w:val="000000"/>
                <w:kern w:val="0"/>
                <w:szCs w:val="21"/>
              </w:rPr>
              <w:t>高向明</w:t>
            </w:r>
            <w:r>
              <w:rPr>
                <w:rFonts w:hint="eastAsia" w:ascii="Arial" w:hAnsi="Arial" w:cs="Arial"/>
                <w:color w:val="000000"/>
                <w:kern w:val="0"/>
                <w:szCs w:val="21"/>
                <w:lang w:val="en-US" w:eastAsia="zh-CN"/>
              </w:rPr>
              <w:t xml:space="preserve">  </w:t>
            </w:r>
            <w:r>
              <w:rPr>
                <w:rFonts w:hint="eastAsia"/>
              </w:rPr>
              <w:t>日期：</w:t>
            </w:r>
            <w:r>
              <w:rPr>
                <w:rFonts w:hint="eastAsia"/>
                <w:lang w:eastAsia="zh-CN"/>
              </w:rPr>
              <w:t>202</w:t>
            </w:r>
            <w:r>
              <w:rPr>
                <w:rFonts w:hint="eastAsia"/>
                <w:lang w:val="en-US" w:eastAsia="zh-CN"/>
              </w:rPr>
              <w:t>2</w:t>
            </w:r>
            <w:r>
              <w:rPr>
                <w:rFonts w:hint="eastAsia"/>
                <w:lang w:eastAsia="zh-CN"/>
              </w:rPr>
              <w:t>年1月15日</w:t>
            </w:r>
          </w:p>
        </w:tc>
        <w:tc>
          <w:tcPr>
            <w:tcW w:w="1585" w:type="dxa"/>
          </w:tcPr>
          <w:p>
            <w:pPr>
              <w:rPr>
                <w:b w:val="0"/>
                <w:bCs w:val="0"/>
              </w:rPr>
            </w:pPr>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60" w:type="dxa"/>
            <w:vAlign w:val="center"/>
          </w:tcPr>
          <w:p>
            <w:pPr>
              <w:rPr>
                <w:b w:val="0"/>
                <w:bCs w:val="0"/>
              </w:rPr>
            </w:pPr>
            <w:r>
              <w:rPr>
                <w:rFonts w:ascii="Times New Roman" w:hAnsi="Times New Roman" w:eastAsia="宋体" w:cs="Lucida Sans"/>
                <w:b w:val="0"/>
                <w:bCs w:val="0"/>
                <w:szCs w:val="20"/>
              </w:rPr>
              <w:t>环境和职业健康安全运行控制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S</w:t>
            </w:r>
            <w:r>
              <w:rPr>
                <w:rFonts w:ascii="Times New Roman" w:hAnsi="Times New Roman" w:eastAsia="宋体" w:cs="Lucida Sans"/>
                <w:b w:val="0"/>
                <w:bCs w:val="0"/>
                <w:color w:val="auto"/>
                <w:szCs w:val="20"/>
              </w:rPr>
              <w:t>8.1</w:t>
            </w:r>
          </w:p>
          <w:p>
            <w:pPr>
              <w:rPr>
                <w:b w:val="0"/>
                <w:bCs w:val="0"/>
              </w:rPr>
            </w:pPr>
          </w:p>
        </w:tc>
        <w:tc>
          <w:tcPr>
            <w:tcW w:w="10004" w:type="dxa"/>
            <w:vAlign w:val="center"/>
          </w:tcPr>
          <w:p>
            <w:pPr>
              <w:ind w:firstLine="420" w:firstLineChars="200"/>
            </w:pPr>
            <w:r>
              <w:rPr>
                <w:rFonts w:hint="eastAsia"/>
              </w:rPr>
              <w:t>本部门应执行的运行控制文件包括：</w:t>
            </w:r>
            <w:r>
              <w:rPr>
                <w:rFonts w:hint="eastAsia" w:ascii="宋体" w:hAnsi="宋体" w:cs="宋体"/>
                <w:color w:val="000000"/>
                <w:sz w:val="22"/>
                <w:szCs w:val="22"/>
              </w:rPr>
              <w:t>危险源辨识、风险评价和控制措施确定控制程序</w:t>
            </w:r>
            <w:r>
              <w:rPr>
                <w:rFonts w:hint="eastAsia"/>
                <w:lang w:val="en-GB"/>
              </w:rPr>
              <w:t>、</w:t>
            </w:r>
            <w:r>
              <w:rPr>
                <w:rFonts w:hint="eastAsia" w:ascii="宋体" w:hAnsi="宋体" w:cs="宋体"/>
                <w:color w:val="000000"/>
                <w:sz w:val="22"/>
                <w:szCs w:val="22"/>
              </w:rPr>
              <w:t>法律法规和其它要求获取、识别控制程序</w:t>
            </w:r>
            <w:r>
              <w:rPr>
                <w:rFonts w:hint="eastAsia"/>
                <w:lang w:val="en-GB"/>
              </w:rPr>
              <w:t>、</w:t>
            </w:r>
            <w:r>
              <w:rPr>
                <w:rFonts w:hint="eastAsia" w:ascii="宋体" w:hAnsi="宋体" w:cs="宋体"/>
                <w:color w:val="000000"/>
                <w:sz w:val="22"/>
                <w:szCs w:val="22"/>
              </w:rPr>
              <w:t>环境和职业健康安全绩效监测程序</w:t>
            </w:r>
            <w:r>
              <w:rPr>
                <w:rFonts w:hint="eastAsia"/>
                <w:lang w:val="en-GB"/>
              </w:rPr>
              <w:t>、</w:t>
            </w:r>
            <w:r>
              <w:rPr>
                <w:rFonts w:hint="eastAsia"/>
                <w:lang w:val="en-US" w:eastAsia="zh-CN"/>
              </w:rPr>
              <w:t>环境管理制度</w:t>
            </w:r>
            <w:r>
              <w:rPr>
                <w:rFonts w:hint="eastAsia"/>
              </w:rPr>
              <w:t>、</w:t>
            </w:r>
            <w:r>
              <w:rPr>
                <w:rFonts w:hint="eastAsia"/>
                <w:lang w:val="en-US" w:eastAsia="zh-CN"/>
              </w:rPr>
              <w:t>消防安全管理制度</w:t>
            </w:r>
            <w:r>
              <w:rPr>
                <w:rFonts w:hint="eastAsia"/>
              </w:rPr>
              <w:t>、等</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运行控制情况：</w:t>
            </w:r>
          </w:p>
          <w:p>
            <w:pPr>
              <w:ind w:firstLine="420" w:firstLineChars="200"/>
              <w:rPr>
                <w:rFonts w:ascii="宋体" w:hAnsi="宋体" w:cs="宋体"/>
                <w:b w:val="0"/>
                <w:bCs w:val="0"/>
                <w:sz w:val="21"/>
                <w:szCs w:val="21"/>
                <w:lang w:val="en-GB"/>
              </w:rPr>
            </w:pPr>
            <w:r>
              <w:rPr>
                <w:rFonts w:hint="eastAsia" w:ascii="宋体" w:hAnsi="宋体" w:cs="宋体"/>
                <w:b w:val="0"/>
                <w:bCs w:val="0"/>
                <w:sz w:val="21"/>
                <w:szCs w:val="21"/>
                <w:lang w:val="en-GB"/>
              </w:rPr>
              <w:t>办公过程注意节约用电，做到人走灯灭，电脑长时间不用时关机，下班前要关闭电源；办公区域内配置的灭火器,在有效期内。</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rPr>
              <w:t>办公过程使用的电器如：空调、电脑、灯具均符合安全设计要求，使用过程注意安全，预防触电，工作时间平均每天8小时；</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办公用品按要求由</w:t>
            </w:r>
            <w:r>
              <w:rPr>
                <w:rFonts w:hint="eastAsia" w:ascii="宋体" w:hAnsi="宋体" w:cs="宋体"/>
                <w:b w:val="0"/>
                <w:bCs w:val="0"/>
                <w:sz w:val="21"/>
                <w:szCs w:val="21"/>
                <w:lang w:eastAsia="zh-CN"/>
              </w:rPr>
              <w:t>厂办</w:t>
            </w:r>
            <w:r>
              <w:rPr>
                <w:rFonts w:hint="eastAsia" w:ascii="宋体" w:hAnsi="宋体" w:cs="宋体"/>
                <w:b w:val="0"/>
                <w:bCs w:val="0"/>
                <w:sz w:val="21"/>
                <w:szCs w:val="21"/>
                <w:lang w:val="en-GB"/>
              </w:rPr>
              <w:t>负责发放，作好记录；</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spacing w:line="360" w:lineRule="auto"/>
            </w:pPr>
            <w:r>
              <w:rPr>
                <w:rFonts w:hint="eastAsia"/>
                <w:lang w:val="en-US" w:eastAsia="zh-CN"/>
              </w:rPr>
              <w:t>采购控制：</w:t>
            </w:r>
            <w:r>
              <w:rPr>
                <w:rFonts w:hint="eastAsia"/>
              </w:rPr>
              <w:t>公司在合同中明确要求</w:t>
            </w:r>
            <w:r>
              <w:rPr>
                <w:rFonts w:hint="eastAsia"/>
                <w:lang w:eastAsia="zh-CN"/>
              </w:rPr>
              <w:t>，</w:t>
            </w:r>
            <w:r>
              <w:rPr>
                <w:rFonts w:hint="eastAsia"/>
              </w:rPr>
              <w:t>所有采购物品无污染环境，包装运输过程中的安全事项</w:t>
            </w:r>
          </w:p>
          <w:p>
            <w:pPr>
              <w:pStyle w:val="2"/>
              <w:rPr>
                <w:rFonts w:hint="eastAsia"/>
                <w:lang w:val="en-GB"/>
              </w:rPr>
            </w:pPr>
            <w:r>
              <w:rPr>
                <w:rFonts w:hint="eastAsia"/>
              </w:rPr>
              <w:t>公司无外包，无承包，公司对供应商在采购过程中及运输交付的安全管理，在合同中具体有规定。</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公司办公产生的废硒鼓、废墨盒、色带由供应方公司回收；</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公司为员工缴纳了养老、工伤、医疗等保险。</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lang w:val="en-GB"/>
              </w:rPr>
              <w:t>提供了缴纳保险的</w:t>
            </w:r>
            <w:r>
              <w:rPr>
                <w:rFonts w:hint="eastAsia" w:ascii="宋体" w:hAnsi="宋体" w:cs="宋体"/>
                <w:b w:val="0"/>
                <w:bCs w:val="0"/>
                <w:sz w:val="21"/>
                <w:szCs w:val="21"/>
              </w:rPr>
              <w:t>票据及社会保险在职人员信息统计表。</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驾驶员要求遵守道路交通安全法，不违章驾车，驾驶证和车辆定期年审，确保行车安全。</w:t>
            </w:r>
          </w:p>
          <w:p>
            <w:pPr>
              <w:ind w:firstLine="420" w:firstLineChars="200"/>
              <w:rPr>
                <w:rFonts w:ascii="宋体" w:hAnsi="宋体" w:cs="宋体"/>
                <w:b w:val="0"/>
                <w:bCs w:val="0"/>
                <w:sz w:val="21"/>
                <w:szCs w:val="21"/>
              </w:rPr>
            </w:pPr>
            <w:r>
              <w:rPr>
                <w:rFonts w:hint="eastAsia" w:ascii="宋体" w:hAnsi="宋体" w:cs="宋体"/>
                <w:b w:val="0"/>
                <w:bCs w:val="0"/>
                <w:sz w:val="21"/>
                <w:szCs w:val="21"/>
              </w:rPr>
              <w:t>现场查看办公区域配备有符合要求的灭火器，综合办设备、电器状态良好，无安全隐患。</w:t>
            </w:r>
          </w:p>
          <w:p>
            <w:pPr>
              <w:pStyle w:val="2"/>
              <w:ind w:firstLine="420" w:firstLineChars="200"/>
              <w:rPr>
                <w:rFonts w:hint="eastAsia" w:ascii="宋体" w:hAnsi="宋体" w:cs="宋体"/>
                <w:b w:val="0"/>
                <w:bCs w:val="0"/>
                <w:spacing w:val="0"/>
                <w:sz w:val="21"/>
                <w:szCs w:val="21"/>
              </w:rPr>
            </w:pPr>
            <w:r>
              <w:rPr>
                <w:rFonts w:hint="eastAsia" w:ascii="宋体" w:hAnsi="宋体" w:cs="宋体"/>
                <w:b w:val="0"/>
                <w:bCs w:val="0"/>
                <w:spacing w:val="0"/>
                <w:sz w:val="21"/>
                <w:szCs w:val="21"/>
              </w:rPr>
              <w:t>提供了</w:t>
            </w:r>
            <w:r>
              <w:rPr>
                <w:rFonts w:hint="eastAsia" w:ascii="宋体" w:hAnsi="宋体" w:cs="宋体"/>
                <w:b w:val="0"/>
                <w:bCs w:val="0"/>
                <w:spacing w:val="0"/>
                <w:sz w:val="21"/>
                <w:szCs w:val="21"/>
                <w:lang w:val="en-US" w:eastAsia="zh-CN"/>
              </w:rPr>
              <w:t>2022年1月10号</w:t>
            </w:r>
            <w:r>
              <w:rPr>
                <w:rFonts w:hint="eastAsia" w:ascii="宋体" w:hAnsi="宋体" w:cs="宋体"/>
                <w:b w:val="0"/>
                <w:bCs w:val="0"/>
                <w:spacing w:val="0"/>
                <w:sz w:val="21"/>
                <w:szCs w:val="21"/>
                <w:lang w:eastAsia="zh-CN"/>
              </w:rPr>
              <w:t>《办公环境安全现场检查记录》、</w:t>
            </w:r>
            <w:r>
              <w:rPr>
                <w:rFonts w:hint="eastAsia" w:ascii="宋体" w:hAnsi="宋体" w:cs="宋体"/>
                <w:b w:val="0"/>
                <w:bCs w:val="0"/>
                <w:spacing w:val="0"/>
                <w:sz w:val="21"/>
                <w:szCs w:val="21"/>
                <w:lang w:val="en-US" w:eastAsia="zh-CN"/>
              </w:rPr>
              <w:t>2021年12月10号《固体废弃物处理记录》</w:t>
            </w:r>
            <w:r>
              <w:rPr>
                <w:rFonts w:hint="eastAsia" w:ascii="宋体" w:hAnsi="宋体" w:cs="宋体"/>
                <w:b w:val="0"/>
                <w:bCs w:val="0"/>
                <w:spacing w:val="0"/>
                <w:sz w:val="21"/>
                <w:szCs w:val="21"/>
              </w:rPr>
              <w:t>，，对办公环境、</w:t>
            </w:r>
            <w:r>
              <w:rPr>
                <w:rFonts w:hint="eastAsia" w:ascii="宋体" w:hAnsi="宋体" w:cs="宋体"/>
                <w:b w:val="0"/>
                <w:bCs w:val="0"/>
                <w:spacing w:val="0"/>
                <w:sz w:val="21"/>
                <w:szCs w:val="21"/>
                <w:lang w:val="en-US" w:eastAsia="zh-CN"/>
              </w:rPr>
              <w:t>安全、</w:t>
            </w:r>
            <w:r>
              <w:rPr>
                <w:rFonts w:hint="eastAsia" w:ascii="宋体" w:hAnsi="宋体" w:cs="宋体"/>
                <w:b w:val="0"/>
                <w:bCs w:val="0"/>
                <w:spacing w:val="0"/>
                <w:sz w:val="21"/>
                <w:szCs w:val="21"/>
              </w:rPr>
              <w:t>卫生等情况进行了检查，检查人：</w:t>
            </w:r>
            <w:r>
              <w:rPr>
                <w:rFonts w:hint="eastAsia" w:ascii="宋体" w:hAnsi="宋体" w:cs="宋体"/>
                <w:b w:val="0"/>
                <w:bCs w:val="0"/>
                <w:spacing w:val="0"/>
                <w:sz w:val="21"/>
                <w:szCs w:val="21"/>
                <w:lang w:val="en-US" w:eastAsia="zh-CN"/>
              </w:rPr>
              <w:t>柳仲</w:t>
            </w:r>
            <w:r>
              <w:rPr>
                <w:rFonts w:hint="eastAsia" w:ascii="宋体" w:hAnsi="宋体" w:cs="宋体"/>
                <w:b w:val="0"/>
                <w:bCs w:val="0"/>
                <w:spacing w:val="0"/>
                <w:sz w:val="21"/>
                <w:szCs w:val="21"/>
              </w:rPr>
              <w:t>，无问题。</w:t>
            </w:r>
          </w:p>
          <w:p>
            <w:pPr>
              <w:pStyle w:val="2"/>
              <w:rPr>
                <w:b w:val="0"/>
                <w:bCs w:val="0"/>
              </w:rPr>
            </w:pPr>
            <w:r>
              <w:rPr>
                <w:rFonts w:hint="eastAsia"/>
                <w:b w:val="0"/>
                <w:bCs w:val="0"/>
                <w:sz w:val="21"/>
                <w:szCs w:val="21"/>
              </w:rPr>
              <w:t xml:space="preserve"> </w:t>
            </w:r>
            <w:r>
              <w:rPr>
                <w:b w:val="0"/>
                <w:bCs w:val="0"/>
                <w:sz w:val="21"/>
                <w:szCs w:val="21"/>
              </w:rPr>
              <w:t xml:space="preserve">  </w:t>
            </w:r>
            <w:r>
              <w:rPr>
                <w:rFonts w:hint="eastAsia"/>
                <w:b w:val="0"/>
                <w:bCs w:val="0"/>
                <w:sz w:val="21"/>
                <w:szCs w:val="21"/>
              </w:rPr>
              <w:t>无食堂宿舍。</w:t>
            </w:r>
          </w:p>
        </w:tc>
        <w:tc>
          <w:tcPr>
            <w:tcW w:w="1585" w:type="dxa"/>
          </w:tcPr>
          <w:p>
            <w:pPr>
              <w:rPr>
                <w:b w:val="0"/>
                <w:bCs w:val="0"/>
              </w:rPr>
            </w:pPr>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hint="eastAsia" w:ascii="Times New Roman" w:hAnsi="Times New Roman" w:eastAsia="宋体" w:cs="Lucida Sans"/>
                <w:b w:val="0"/>
                <w:bCs w:val="0"/>
                <w:szCs w:val="20"/>
              </w:rPr>
              <w:t>应急准备和响应</w:t>
            </w:r>
          </w:p>
        </w:tc>
        <w:tc>
          <w:tcPr>
            <w:tcW w:w="960" w:type="dxa"/>
            <w:vAlign w:val="center"/>
          </w:tcPr>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S</w:t>
            </w:r>
            <w:r>
              <w:rPr>
                <w:rFonts w:ascii="Times New Roman" w:hAnsi="Times New Roman" w:eastAsia="宋体" w:cs="Lucida Sans"/>
                <w:b w:val="0"/>
                <w:bCs w:val="0"/>
                <w:szCs w:val="20"/>
              </w:rPr>
              <w:t>8.2</w:t>
            </w:r>
          </w:p>
          <w:p>
            <w:pPr>
              <w:rPr>
                <w:b w:val="0"/>
                <w:bCs w:val="0"/>
              </w:rPr>
            </w:pPr>
          </w:p>
        </w:tc>
        <w:tc>
          <w:tcPr>
            <w:tcW w:w="10004" w:type="dxa"/>
            <w:vAlign w:val="center"/>
          </w:tcPr>
          <w:p>
            <w:r>
              <w:rPr>
                <w:rFonts w:hint="eastAsia"/>
              </w:rPr>
              <w:t>应急准备和响应</w:t>
            </w:r>
          </w:p>
          <w:p>
            <w:r>
              <w:rPr>
                <w:rFonts w:hint="eastAsia"/>
              </w:rPr>
              <w:t>公司制定《应急准备与响应控制程序》，预防或减少潜在安全事故或紧急情况造成的影响，对可能发生的各种重要环境危险源的紧急情况做出积极准备和响应，以减少事故造成的影响。</w:t>
            </w:r>
          </w:p>
          <w:p>
            <w:r>
              <w:rPr>
                <w:rFonts w:hint="eastAsia"/>
              </w:rPr>
              <w:t>提供了《火灾</w:t>
            </w:r>
            <w:r>
              <w:rPr>
                <w:rFonts w:hint="eastAsia"/>
                <w:lang w:eastAsia="zh-CN"/>
              </w:rPr>
              <w:t>应急演习记录表</w:t>
            </w:r>
            <w:r>
              <w:rPr>
                <w:rFonts w:hint="eastAsia"/>
              </w:rPr>
              <w:t>》，包括发生火灾等紧急情况的处置和应急抢救方案等内容。</w:t>
            </w:r>
          </w:p>
          <w:p>
            <w:pPr>
              <w:rPr>
                <w:rFonts w:hint="eastAsia"/>
              </w:rPr>
            </w:pPr>
            <w:r>
              <w:rPr>
                <w:rFonts w:hint="eastAsia"/>
              </w:rPr>
              <w:t>组织部门：</w:t>
            </w:r>
            <w:r>
              <w:rPr>
                <w:rFonts w:hint="eastAsia"/>
                <w:lang w:val="en-US" w:eastAsia="zh-CN"/>
              </w:rPr>
              <w:t>综合部</w:t>
            </w:r>
            <w:r>
              <w:rPr>
                <w:rFonts w:hint="eastAsia"/>
              </w:rPr>
              <w:t xml:space="preserve">  演练主持人：</w:t>
            </w:r>
            <w:r>
              <w:rPr>
                <w:rFonts w:hint="eastAsia"/>
                <w:lang w:eastAsia="zh-CN"/>
              </w:rPr>
              <w:t>柳仲</w:t>
            </w:r>
            <w:r>
              <w:rPr>
                <w:rFonts w:hint="eastAsia"/>
              </w:rPr>
              <w:t>，</w:t>
            </w:r>
          </w:p>
          <w:p>
            <w:pPr>
              <w:rPr>
                <w:rFonts w:hint="eastAsia"/>
              </w:rPr>
            </w:pPr>
            <w:r>
              <w:rPr>
                <w:rFonts w:hint="eastAsia"/>
              </w:rPr>
              <w:t>参加演练人员名单：</w:t>
            </w:r>
            <w:r>
              <w:rPr>
                <w:rFonts w:hint="eastAsia"/>
                <w:lang w:eastAsia="zh-CN"/>
              </w:rPr>
              <w:t>柳仲、</w:t>
            </w:r>
            <w:r>
              <w:rPr>
                <w:rFonts w:hint="eastAsia"/>
              </w:rPr>
              <w:t>方勇</w:t>
            </w:r>
            <w:r>
              <w:rPr>
                <w:rFonts w:hint="eastAsia"/>
                <w:lang w:eastAsia="zh-CN"/>
              </w:rPr>
              <w:t>、刘金明、</w:t>
            </w:r>
            <w:r>
              <w:rPr>
                <w:rFonts w:hint="eastAsia"/>
              </w:rPr>
              <w:t xml:space="preserve">章玉龙等公司全体人员。    </w:t>
            </w:r>
          </w:p>
          <w:p>
            <w:pPr>
              <w:rPr>
                <w:rFonts w:hint="eastAsia"/>
              </w:rPr>
            </w:pPr>
            <w:r>
              <w:rPr>
                <w:rFonts w:hint="eastAsia"/>
              </w:rPr>
              <w:t>1.演练目的：演练目的、内容：</w:t>
            </w:r>
          </w:p>
          <w:p>
            <w:pPr>
              <w:rPr>
                <w:rFonts w:hint="eastAsia"/>
              </w:rPr>
            </w:pPr>
            <w:r>
              <w:rPr>
                <w:rFonts w:hint="eastAsia"/>
              </w:rPr>
              <w:t>为了使员工了解火灾发生时的应急自救知识，掌握应对火灾发生时采取的防护措施和方法，最大限度地降低火灾爆炸带来的损失，从而提高员工紧急避险、自救自护和应变的能力。</w:t>
            </w:r>
          </w:p>
          <w:p>
            <w:pPr>
              <w:rPr>
                <w:rFonts w:hint="eastAsia"/>
              </w:rPr>
            </w:pPr>
            <w:r>
              <w:rPr>
                <w:rFonts w:hint="eastAsia"/>
              </w:rPr>
              <w:t>2.演练小结：参加人员基本了解，掌握了灭火器的使用方法和现场撤离路线，掌握火灾时的逃生方法。</w:t>
            </w:r>
          </w:p>
          <w:p>
            <w:pPr>
              <w:rPr>
                <w:rFonts w:hint="eastAsia"/>
              </w:rPr>
            </w:pPr>
            <w:r>
              <w:rPr>
                <w:rFonts w:hint="eastAsia"/>
              </w:rPr>
              <w:t>3.存在的问题及整改措施：义务消防员应经常检查火灾隐患，发现问题及时整改，今后应定期进行火灾应急演练。争取得到周边单位的配合和参与。以提高公司员工的消防安全意识。</w:t>
            </w:r>
          </w:p>
          <w:p>
            <w:pPr>
              <w:rPr>
                <w:rFonts w:hint="eastAsia"/>
              </w:rPr>
            </w:pPr>
            <w:r>
              <w:rPr>
                <w:rFonts w:hint="eastAsia"/>
              </w:rPr>
              <w:t>填写部门：</w:t>
            </w:r>
            <w:r>
              <w:rPr>
                <w:rFonts w:hint="eastAsia"/>
                <w:lang w:val="en-US" w:eastAsia="zh-CN"/>
              </w:rPr>
              <w:t>综合部</w:t>
            </w:r>
            <w:r>
              <w:rPr>
                <w:rFonts w:hint="eastAsia"/>
              </w:rPr>
              <w:t xml:space="preserve">   填写日期：</w:t>
            </w:r>
            <w:r>
              <w:rPr>
                <w:rFonts w:hint="eastAsia"/>
                <w:lang w:eastAsia="zh-CN"/>
              </w:rPr>
              <w:t>202</w:t>
            </w:r>
            <w:r>
              <w:rPr>
                <w:rFonts w:hint="eastAsia"/>
                <w:lang w:val="en-US" w:eastAsia="zh-CN"/>
              </w:rPr>
              <w:t>1</w:t>
            </w:r>
            <w:r>
              <w:rPr>
                <w:rFonts w:hint="eastAsia"/>
                <w:lang w:eastAsia="zh-CN"/>
              </w:rPr>
              <w:t>年8月2</w:t>
            </w:r>
            <w:r>
              <w:rPr>
                <w:rFonts w:hint="eastAsia"/>
                <w:lang w:val="en-US" w:eastAsia="zh-CN"/>
              </w:rPr>
              <w:t>4</w:t>
            </w:r>
            <w:r>
              <w:rPr>
                <w:rFonts w:hint="eastAsia"/>
                <w:lang w:eastAsia="zh-CN"/>
              </w:rPr>
              <w:t>日</w:t>
            </w:r>
          </w:p>
          <w:p>
            <w:r>
              <w:rPr>
                <w:rFonts w:hint="eastAsia"/>
              </w:rPr>
              <w:t xml:space="preserve">提供了“应急预案评审记录”，演练后对预案适宜性充分性进行了评审，结论：预案适用无需修订。 </w:t>
            </w:r>
          </w:p>
          <w:p>
            <w:pPr>
              <w:rPr>
                <w:rFonts w:hint="default"/>
                <w:lang w:val="en-US" w:eastAsia="zh-CN"/>
              </w:rPr>
            </w:pPr>
            <w:r>
              <w:rPr>
                <w:rFonts w:hint="eastAsia"/>
                <w:lang w:eastAsia="zh-CN"/>
              </w:rPr>
              <w:t>202</w:t>
            </w:r>
            <w:r>
              <w:rPr>
                <w:rFonts w:hint="eastAsia"/>
                <w:lang w:val="en-US" w:eastAsia="zh-CN"/>
              </w:rPr>
              <w:t>1</w:t>
            </w:r>
            <w:r>
              <w:rPr>
                <w:rFonts w:hint="eastAsia"/>
                <w:lang w:eastAsia="zh-CN"/>
              </w:rPr>
              <w:t>年</w:t>
            </w:r>
            <w:r>
              <w:rPr>
                <w:rFonts w:hint="eastAsia"/>
                <w:lang w:val="en-US" w:eastAsia="zh-CN"/>
              </w:rPr>
              <w:t>8</w:t>
            </w:r>
            <w:r>
              <w:rPr>
                <w:rFonts w:hint="eastAsia"/>
              </w:rPr>
              <w:t>月23日</w:t>
            </w:r>
            <w:r>
              <w:rPr>
                <w:rFonts w:hint="eastAsia"/>
                <w:lang w:val="en-US" w:eastAsia="zh-CN"/>
              </w:rPr>
              <w:t>进行了《触电事故应急救援预案》的演练，</w:t>
            </w:r>
          </w:p>
          <w:p>
            <w:pPr>
              <w:rPr>
                <w:rFonts w:hint="eastAsia"/>
              </w:rPr>
            </w:pPr>
            <w:r>
              <w:rPr>
                <w:rFonts w:hint="eastAsia"/>
              </w:rPr>
              <w:t>组织部门：</w:t>
            </w:r>
            <w:r>
              <w:rPr>
                <w:rFonts w:hint="eastAsia"/>
                <w:lang w:val="en-US" w:eastAsia="zh-CN"/>
              </w:rPr>
              <w:t>综合部</w:t>
            </w:r>
            <w:r>
              <w:rPr>
                <w:rFonts w:hint="eastAsia"/>
              </w:rPr>
              <w:t xml:space="preserve">  演练主持人：</w:t>
            </w:r>
            <w:r>
              <w:rPr>
                <w:rFonts w:hint="eastAsia"/>
                <w:lang w:eastAsia="zh-CN"/>
              </w:rPr>
              <w:t>柳仲</w:t>
            </w:r>
            <w:r>
              <w:rPr>
                <w:rFonts w:hint="eastAsia"/>
              </w:rPr>
              <w:t xml:space="preserve">，记录人：柳仲 </w:t>
            </w:r>
          </w:p>
          <w:p>
            <w:pPr>
              <w:rPr>
                <w:rFonts w:hint="eastAsia"/>
                <w:szCs w:val="22"/>
              </w:rPr>
            </w:pPr>
            <w:r>
              <w:rPr>
                <w:rFonts w:hint="eastAsia"/>
                <w:szCs w:val="22"/>
              </w:rPr>
              <w:t>参加演练人员名单：</w:t>
            </w:r>
            <w:r>
              <w:rPr>
                <w:rFonts w:hint="eastAsia"/>
                <w:szCs w:val="22"/>
                <w:lang w:eastAsia="zh-CN"/>
              </w:rPr>
              <w:t>柳仲、</w:t>
            </w:r>
            <w:r>
              <w:rPr>
                <w:rFonts w:hint="eastAsia"/>
                <w:szCs w:val="22"/>
              </w:rPr>
              <w:t>方勇</w:t>
            </w:r>
            <w:r>
              <w:rPr>
                <w:rFonts w:hint="eastAsia"/>
                <w:szCs w:val="22"/>
                <w:lang w:eastAsia="zh-CN"/>
              </w:rPr>
              <w:t>、刘金明、</w:t>
            </w:r>
            <w:r>
              <w:rPr>
                <w:rFonts w:hint="eastAsia"/>
                <w:szCs w:val="22"/>
              </w:rPr>
              <w:t xml:space="preserve">章玉龙等公司全体人员。 </w:t>
            </w:r>
          </w:p>
          <w:p>
            <w:pPr>
              <w:rPr>
                <w:rFonts w:hint="eastAsia"/>
                <w:szCs w:val="22"/>
              </w:rPr>
            </w:pPr>
            <w:r>
              <w:rPr>
                <w:rFonts w:hint="eastAsia"/>
                <w:szCs w:val="22"/>
              </w:rPr>
              <w:t>1.演练目的：演练目的、内容：</w:t>
            </w:r>
          </w:p>
          <w:p>
            <w:pPr>
              <w:rPr>
                <w:rFonts w:hint="eastAsia"/>
                <w:szCs w:val="22"/>
              </w:rPr>
            </w:pPr>
            <w:r>
              <w:rPr>
                <w:rFonts w:hint="eastAsia"/>
                <w:szCs w:val="22"/>
              </w:rPr>
              <w:t>为了使员工了解</w:t>
            </w:r>
            <w:r>
              <w:rPr>
                <w:rFonts w:hint="eastAsia"/>
                <w:szCs w:val="22"/>
                <w:lang w:val="en-US" w:eastAsia="zh-CN"/>
              </w:rPr>
              <w:t>触电事故</w:t>
            </w:r>
            <w:r>
              <w:rPr>
                <w:rFonts w:hint="eastAsia"/>
                <w:szCs w:val="22"/>
              </w:rPr>
              <w:t>发生时的应急自救知识，掌握应对</w:t>
            </w:r>
            <w:r>
              <w:rPr>
                <w:rFonts w:hint="eastAsia"/>
                <w:szCs w:val="22"/>
                <w:lang w:val="en-US" w:eastAsia="zh-CN"/>
              </w:rPr>
              <w:t>触电事故</w:t>
            </w:r>
            <w:r>
              <w:rPr>
                <w:rFonts w:hint="eastAsia"/>
                <w:szCs w:val="22"/>
              </w:rPr>
              <w:t>发生时采取的防护措施和方法，最大限度地降低</w:t>
            </w:r>
            <w:r>
              <w:rPr>
                <w:rFonts w:hint="eastAsia"/>
                <w:szCs w:val="22"/>
                <w:lang w:val="en-US" w:eastAsia="zh-CN"/>
              </w:rPr>
              <w:t>触电事故</w:t>
            </w:r>
            <w:r>
              <w:rPr>
                <w:rFonts w:hint="eastAsia"/>
                <w:szCs w:val="22"/>
              </w:rPr>
              <w:t>带来的损失，从而提高员工紧急避险、自救自护和应变的能力。</w:t>
            </w:r>
          </w:p>
          <w:p>
            <w:pPr>
              <w:rPr>
                <w:rFonts w:hint="eastAsia"/>
                <w:szCs w:val="22"/>
              </w:rPr>
            </w:pPr>
            <w:r>
              <w:rPr>
                <w:rFonts w:hint="eastAsia"/>
                <w:szCs w:val="22"/>
              </w:rPr>
              <w:t>2.演练小结：参加人员基本了解，掌握了</w:t>
            </w:r>
            <w:r>
              <w:rPr>
                <w:rFonts w:hint="eastAsia"/>
                <w:szCs w:val="22"/>
                <w:lang w:val="en-US" w:eastAsia="zh-CN"/>
              </w:rPr>
              <w:t>触电事故</w:t>
            </w:r>
            <w:r>
              <w:rPr>
                <w:rFonts w:hint="eastAsia"/>
                <w:szCs w:val="22"/>
              </w:rPr>
              <w:t>的</w:t>
            </w:r>
            <w:r>
              <w:rPr>
                <w:rFonts w:hint="eastAsia"/>
                <w:szCs w:val="22"/>
                <w:lang w:val="en-US" w:eastAsia="zh-CN"/>
              </w:rPr>
              <w:t>急救</w:t>
            </w:r>
            <w:r>
              <w:rPr>
                <w:rFonts w:hint="eastAsia"/>
                <w:szCs w:val="22"/>
              </w:rPr>
              <w:t>方法和现场撤离路线。</w:t>
            </w:r>
          </w:p>
          <w:p>
            <w:pPr>
              <w:rPr>
                <w:b w:val="0"/>
                <w:bCs w:val="0"/>
              </w:rPr>
            </w:pPr>
            <w:r>
              <w:rPr>
                <w:rFonts w:hint="eastAsia"/>
                <w:szCs w:val="22"/>
              </w:rPr>
              <w:t xml:space="preserve">提供了“应急预案评审记录”，演练后对预案适宜性充分性进行了评审，结论：预案适用无需修订。 </w:t>
            </w:r>
          </w:p>
        </w:tc>
        <w:tc>
          <w:tcPr>
            <w:tcW w:w="1585" w:type="dxa"/>
          </w:tcPr>
          <w:p>
            <w:pPr>
              <w:rPr>
                <w:b w:val="0"/>
                <w:bCs w:val="0"/>
              </w:rPr>
            </w:pPr>
            <w:r>
              <w:rPr>
                <w:rFonts w:hint="eastAsia"/>
                <w:b w:val="0"/>
                <w:bCs w:val="0"/>
                <w:lang w:val="en-US" w:eastAsia="zh-CN"/>
              </w:rPr>
              <w:t>符合</w:t>
            </w:r>
            <w:bookmarkStart w:id="0" w:name="_GoBack"/>
            <w:bookmarkEnd w:id="0"/>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37465</wp:posOffset>
          </wp:positionH>
          <wp:positionV relativeFrom="paragraph">
            <wp:posOffset>43815</wp:posOffset>
          </wp:positionV>
          <wp:extent cx="481330" cy="484505"/>
          <wp:effectExtent l="0" t="0" r="12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1027" o:spt="202" type="#_x0000_t202" style="position:absolute;left:0pt;margin-left:629.35pt;margin-top:2.2pt;height:20.2pt;width:97.4pt;z-index:251659264;mso-width-relative:page;mso-height-relative:page;" fillcolor="#FFFFFF" filled="t"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on="t" color2="#FFFFFF" focussize="0,0"/>
          <v:stroke on="f"/>
          <v:imagedata o:title=""/>
          <o:lock v:ext="edit" aspectratio="f"/>
          <v:textbox>
            <w:txbxContent>
              <w:p>
                <w:pPr>
                  <w:rPr>
                    <w:sz w:val="18"/>
                    <w:szCs w:val="18"/>
                  </w:rPr>
                </w:pPr>
                <w:r>
                  <w:rPr>
                    <w:rFonts w:hint="eastAsia"/>
                    <w:sz w:val="18"/>
                    <w:szCs w:val="18"/>
                  </w:rPr>
                  <w:t>ISC-B-II-12(05版）</w:t>
                </w:r>
              </w:p>
              <w:p>
                <w:r>
                  <w:rPr>
                    <w:rFonts w:hint="eastAsia"/>
                    <w:sz w:val="18"/>
                    <w:szCs w:val="18"/>
                  </w:rPr>
                  <w:t>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B2CE7"/>
    <w:multiLevelType w:val="singleLevel"/>
    <w:tmpl w:val="620B2CE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15AAD"/>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18E0F8A"/>
    <w:rsid w:val="05BD448F"/>
    <w:rsid w:val="07AF003B"/>
    <w:rsid w:val="0F585942"/>
    <w:rsid w:val="108219C2"/>
    <w:rsid w:val="319B2667"/>
    <w:rsid w:val="335278DA"/>
    <w:rsid w:val="4A8A36BE"/>
    <w:rsid w:val="4E255F1B"/>
    <w:rsid w:val="50F27AD5"/>
    <w:rsid w:val="53C46378"/>
    <w:rsid w:val="568C1AA9"/>
    <w:rsid w:val="5EA12B9A"/>
    <w:rsid w:val="673A6C8E"/>
    <w:rsid w:val="6E8E570F"/>
    <w:rsid w:val="70A75367"/>
    <w:rsid w:val="71AE010F"/>
    <w:rsid w:val="77143ED6"/>
    <w:rsid w:val="7F3C7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2022-03-12T07:10:19Z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31671D2F5E134C6F8941CFD1FB8C7146</vt:lpwstr>
  </property>
</Properties>
</file>