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09" w:rsidRDefault="0008449E">
      <w:pPr>
        <w:tabs>
          <w:tab w:val="left" w:pos="452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铅精矿中铅含量分析测量过程不确定度评定报告</w:t>
      </w:r>
    </w:p>
    <w:p w:rsidR="003F3D09" w:rsidRDefault="0008449E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、评定对象</w:t>
      </w:r>
      <w:r>
        <w:rPr>
          <w:rFonts w:eastAsia="黑体" w:hint="eastAsia"/>
          <w:sz w:val="24"/>
        </w:rPr>
        <w:t xml:space="preserve"> 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铅精矿中铅含量分析测量过程。</w:t>
      </w:r>
    </w:p>
    <w:p w:rsidR="003F3D09" w:rsidRDefault="0008449E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、评定方法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根据《测量不确定度控制》程序文件，采用简化的方法评定测量过程的测量不确定度按《测量不确定度评定和表示》进行。</w:t>
      </w:r>
    </w:p>
    <w:p w:rsidR="003F3D09" w:rsidRDefault="0008449E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、测量方法</w:t>
      </w:r>
    </w:p>
    <w:p w:rsidR="003F3D09" w:rsidRDefault="0008449E">
      <w:pPr>
        <w:spacing w:line="360" w:lineRule="auto"/>
        <w:ind w:firstLineChars="200" w:firstLine="480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GB/T8152.1-2006 </w:t>
      </w:r>
      <w:r>
        <w:rPr>
          <w:rFonts w:hint="eastAsia"/>
          <w:bCs/>
          <w:kern w:val="0"/>
          <w:sz w:val="24"/>
        </w:rPr>
        <w:t>《铅精矿化学分析方法</w:t>
      </w:r>
      <w:r>
        <w:rPr>
          <w:rFonts w:hint="eastAsia"/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>铅量的测定》</w:t>
      </w:r>
    </w:p>
    <w:p w:rsidR="003F3D09" w:rsidRDefault="0008449E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4</w:t>
      </w:r>
      <w:r>
        <w:rPr>
          <w:rFonts w:eastAsia="黑体" w:hint="eastAsia"/>
          <w:sz w:val="24"/>
        </w:rPr>
        <w:t>、建立数学模型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根据</w:t>
      </w:r>
      <w:r>
        <w:rPr>
          <w:rFonts w:hint="eastAsia"/>
          <w:bCs/>
          <w:kern w:val="0"/>
          <w:sz w:val="24"/>
        </w:rPr>
        <w:t>JJF 1059.1-2012</w:t>
      </w:r>
      <w:r>
        <w:rPr>
          <w:rFonts w:hint="eastAsia"/>
          <w:bCs/>
          <w:kern w:val="0"/>
          <w:sz w:val="24"/>
        </w:rPr>
        <w:t>《测量不确定度评定度和表示》</w:t>
      </w:r>
      <w:r>
        <w:rPr>
          <w:rFonts w:hint="eastAsia"/>
          <w:bCs/>
          <w:kern w:val="0"/>
          <w:sz w:val="24"/>
        </w:rPr>
        <w:t>、</w:t>
      </w:r>
      <w:r>
        <w:rPr>
          <w:rFonts w:hint="eastAsia"/>
          <w:bCs/>
          <w:kern w:val="0"/>
          <w:sz w:val="24"/>
        </w:rPr>
        <w:t>GB/T8152.1-2006</w:t>
      </w:r>
      <w:r>
        <w:rPr>
          <w:rFonts w:hint="eastAsia"/>
          <w:bCs/>
          <w:kern w:val="0"/>
          <w:sz w:val="24"/>
        </w:rPr>
        <w:t>《铅精矿化学分析方法</w:t>
      </w:r>
      <w:r>
        <w:rPr>
          <w:rFonts w:hint="eastAsia"/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>铅量的测定》，得其数学模型如下：</w:t>
      </w:r>
      <w:r>
        <w:rPr>
          <w:rFonts w:hint="eastAsia"/>
          <w:bCs/>
          <w:kern w:val="0"/>
          <w:sz w:val="24"/>
        </w:rPr>
        <w:t xml:space="preserve">    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1100" w:firstLine="264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position w:val="-40"/>
          <w:sz w:val="24"/>
        </w:rPr>
        <w:object w:dxaOrig="289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55.5pt" o:ole="">
            <v:imagedata r:id="rId7" o:title=""/>
          </v:shape>
          <o:OLEObject Type="Embed" ProgID="Equation.DSMT4" ShapeID="_x0000_i1025" DrawAspect="Content" ObjectID="_1695639706" r:id="rId8"/>
        </w:objec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其中：</w:t>
      </w:r>
      <w:r>
        <w:rPr>
          <w:rFonts w:hint="eastAsia"/>
          <w:bCs/>
          <w:kern w:val="0"/>
          <w:sz w:val="24"/>
        </w:rPr>
        <w:t>X</w:t>
      </w:r>
      <w:r>
        <w:rPr>
          <w:rFonts w:hint="eastAsia"/>
          <w:bCs/>
          <w:kern w:val="0"/>
          <w:sz w:val="24"/>
        </w:rPr>
        <w:t>——试样中铅的百分含量；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     </w:t>
      </w:r>
      <w:r>
        <w:rPr>
          <w:rFonts w:hint="eastAsia"/>
          <w:bCs/>
          <w:i/>
          <w:iCs/>
          <w:kern w:val="0"/>
          <w:sz w:val="24"/>
        </w:rPr>
        <w:t xml:space="preserve">     C</w:t>
      </w:r>
      <w:r>
        <w:rPr>
          <w:rFonts w:hint="eastAsia"/>
          <w:bCs/>
          <w:kern w:val="0"/>
          <w:sz w:val="24"/>
        </w:rPr>
        <w:t>——</w:t>
      </w:r>
      <w:r>
        <w:rPr>
          <w:rFonts w:hint="eastAsia"/>
          <w:bCs/>
          <w:kern w:val="0"/>
          <w:sz w:val="24"/>
        </w:rPr>
        <w:t>EDTA</w:t>
      </w:r>
      <w:r>
        <w:rPr>
          <w:rFonts w:hint="eastAsia"/>
          <w:bCs/>
          <w:kern w:val="0"/>
          <w:sz w:val="24"/>
        </w:rPr>
        <w:t>标准滴定溶液的浓度，</w:t>
      </w:r>
      <w:r>
        <w:rPr>
          <w:rFonts w:hint="eastAsia"/>
          <w:bCs/>
          <w:kern w:val="0"/>
          <w:sz w:val="24"/>
        </w:rPr>
        <w:t>mol/L</w:t>
      </w:r>
      <w:r>
        <w:rPr>
          <w:rFonts w:hint="eastAsia"/>
          <w:bCs/>
          <w:kern w:val="0"/>
          <w:sz w:val="24"/>
        </w:rPr>
        <w:t>；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          </w:t>
      </w:r>
      <w:r>
        <w:rPr>
          <w:rFonts w:hint="eastAsia"/>
          <w:bCs/>
          <w:i/>
          <w:iCs/>
          <w:kern w:val="0"/>
          <w:sz w:val="24"/>
        </w:rPr>
        <w:t>V</w:t>
      </w:r>
      <w:r>
        <w:rPr>
          <w:rFonts w:hint="eastAsia"/>
          <w:bCs/>
          <w:kern w:val="0"/>
          <w:sz w:val="24"/>
        </w:rPr>
        <w:t>——滴定试液所消耗</w:t>
      </w:r>
      <w:r>
        <w:rPr>
          <w:rFonts w:hint="eastAsia"/>
          <w:bCs/>
          <w:kern w:val="0"/>
          <w:sz w:val="24"/>
        </w:rPr>
        <w:t>EDTA</w:t>
      </w:r>
      <w:r>
        <w:rPr>
          <w:rFonts w:hint="eastAsia"/>
          <w:bCs/>
          <w:kern w:val="0"/>
          <w:sz w:val="24"/>
        </w:rPr>
        <w:t>标准溶液的体积，</w:t>
      </w:r>
      <w:r>
        <w:rPr>
          <w:rFonts w:hint="eastAsia"/>
          <w:bCs/>
          <w:kern w:val="0"/>
          <w:sz w:val="24"/>
        </w:rPr>
        <w:t>mL</w:t>
      </w:r>
      <w:r>
        <w:rPr>
          <w:rFonts w:hint="eastAsia"/>
          <w:bCs/>
          <w:kern w:val="0"/>
          <w:sz w:val="24"/>
        </w:rPr>
        <w:t>；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          </w:t>
      </w:r>
      <w:r>
        <w:rPr>
          <w:rFonts w:hint="eastAsia"/>
          <w:bCs/>
          <w:i/>
          <w:iCs/>
          <w:kern w:val="0"/>
          <w:sz w:val="24"/>
        </w:rPr>
        <w:t>V</w:t>
      </w:r>
      <w:r>
        <w:rPr>
          <w:rFonts w:hint="eastAsia"/>
          <w:bCs/>
          <w:kern w:val="0"/>
          <w:sz w:val="24"/>
          <w:vertAlign w:val="subscript"/>
        </w:rPr>
        <w:t>0</w:t>
      </w:r>
      <w:r>
        <w:rPr>
          <w:rFonts w:hint="eastAsia"/>
          <w:bCs/>
          <w:kern w:val="0"/>
          <w:sz w:val="24"/>
        </w:rPr>
        <w:t>——滴定空白所消耗</w:t>
      </w:r>
      <w:r>
        <w:rPr>
          <w:rFonts w:hint="eastAsia"/>
          <w:bCs/>
          <w:kern w:val="0"/>
          <w:sz w:val="24"/>
        </w:rPr>
        <w:t>EDTA</w:t>
      </w:r>
      <w:r>
        <w:rPr>
          <w:rFonts w:hint="eastAsia"/>
          <w:bCs/>
          <w:kern w:val="0"/>
          <w:sz w:val="24"/>
        </w:rPr>
        <w:t>标准溶液的体积，</w:t>
      </w:r>
      <w:r>
        <w:rPr>
          <w:rFonts w:hint="eastAsia"/>
          <w:bCs/>
          <w:kern w:val="0"/>
          <w:sz w:val="24"/>
        </w:rPr>
        <w:t>mL</w:t>
      </w:r>
      <w:r>
        <w:rPr>
          <w:rFonts w:hint="eastAsia"/>
          <w:bCs/>
          <w:kern w:val="0"/>
          <w:sz w:val="24"/>
        </w:rPr>
        <w:t>；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m</w:t>
      </w:r>
      <w:r>
        <w:rPr>
          <w:rFonts w:hint="eastAsia"/>
          <w:bCs/>
          <w:kern w:val="0"/>
          <w:sz w:val="24"/>
        </w:rPr>
        <w:t>——</w:t>
      </w:r>
      <w:r>
        <w:rPr>
          <w:bCs/>
          <w:kern w:val="0"/>
          <w:sz w:val="24"/>
        </w:rPr>
        <w:t>称取试样的质量</w:t>
      </w:r>
      <w:r>
        <w:rPr>
          <w:rFonts w:hint="eastAsia"/>
          <w:bCs/>
          <w:kern w:val="0"/>
          <w:sz w:val="24"/>
        </w:rPr>
        <w:t>，</w:t>
      </w:r>
      <w:r>
        <w:rPr>
          <w:bCs/>
          <w:kern w:val="0"/>
          <w:sz w:val="24"/>
        </w:rPr>
        <w:t>g</w:t>
      </w:r>
      <w:r>
        <w:rPr>
          <w:rFonts w:hint="eastAsia"/>
          <w:bCs/>
          <w:kern w:val="0"/>
          <w:sz w:val="24"/>
        </w:rPr>
        <w:t>；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M</w:t>
      </w:r>
      <w:r>
        <w:rPr>
          <w:rFonts w:hint="eastAsia"/>
          <w:bCs/>
          <w:kern w:val="0"/>
          <w:sz w:val="24"/>
        </w:rPr>
        <w:t>——铅的摩尔质量的数值，</w:t>
      </w:r>
      <w:r>
        <w:rPr>
          <w:bCs/>
          <w:kern w:val="0"/>
          <w:sz w:val="24"/>
        </w:rPr>
        <w:t>g</w:t>
      </w:r>
      <w:r>
        <w:rPr>
          <w:rFonts w:hint="eastAsia"/>
          <w:bCs/>
          <w:kern w:val="0"/>
          <w:sz w:val="24"/>
        </w:rPr>
        <w:t>/mol</w:t>
      </w:r>
      <w:r>
        <w:rPr>
          <w:rFonts w:hint="eastAsia"/>
          <w:bCs/>
          <w:kern w:val="0"/>
          <w:sz w:val="24"/>
        </w:rPr>
        <w:t>。</w:t>
      </w:r>
    </w:p>
    <w:p w:rsidR="003F3D09" w:rsidRDefault="0008449E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5.1 </w:t>
      </w:r>
      <w:r>
        <w:rPr>
          <w:rFonts w:eastAsia="黑体" w:hint="eastAsia"/>
          <w:sz w:val="24"/>
        </w:rPr>
        <w:t>标准不确定度的评定</w:t>
      </w:r>
    </w:p>
    <w:p w:rsidR="003F3D09" w:rsidRDefault="0008449E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（</w:t>
      </w: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）电子天平引入的不确定度</w:t>
      </w:r>
    </w:p>
    <w:p w:rsidR="003F3D09" w:rsidRDefault="0008449E">
      <w:pPr>
        <w:spacing w:line="360" w:lineRule="auto"/>
        <w:ind w:firstLineChars="200" w:firstLine="480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试验使用精度为</w:t>
      </w:r>
      <w:r>
        <w:rPr>
          <w:rFonts w:hint="eastAsia"/>
          <w:bCs/>
          <w:kern w:val="0"/>
          <w:sz w:val="24"/>
        </w:rPr>
        <w:t>0.1 mg</w:t>
      </w:r>
      <w:r>
        <w:rPr>
          <w:rFonts w:hint="eastAsia"/>
          <w:bCs/>
          <w:kern w:val="0"/>
          <w:sz w:val="24"/>
        </w:rPr>
        <w:t>的数字天平称量，根据</w:t>
      </w:r>
      <w:r>
        <w:rPr>
          <w:rFonts w:hint="eastAsia"/>
          <w:bCs/>
          <w:kern w:val="0"/>
          <w:sz w:val="24"/>
        </w:rPr>
        <w:t xml:space="preserve">JJG </w:t>
      </w:r>
      <w:r>
        <w:rPr>
          <w:rFonts w:hint="eastAsia"/>
          <w:bCs/>
          <w:kern w:val="0"/>
          <w:sz w:val="24"/>
        </w:rPr>
        <w:t>1036-2008</w:t>
      </w:r>
      <w:r>
        <w:rPr>
          <w:rFonts w:hint="eastAsia"/>
          <w:bCs/>
          <w:kern w:val="0"/>
          <w:sz w:val="24"/>
        </w:rPr>
        <w:t>《电子天平检定规程》规定，</w:t>
      </w:r>
      <w:r>
        <w:rPr>
          <w:rFonts w:hint="eastAsia"/>
          <w:bCs/>
          <w:kern w:val="0"/>
          <w:sz w:val="24"/>
        </w:rPr>
        <w:t>0.1 mg</w:t>
      </w:r>
      <w:r>
        <w:rPr>
          <w:rFonts w:hint="eastAsia"/>
          <w:bCs/>
          <w:kern w:val="0"/>
          <w:sz w:val="24"/>
        </w:rPr>
        <w:t>精度天平的最大允许误差为±</w:t>
      </w:r>
      <w:r>
        <w:rPr>
          <w:rFonts w:hint="eastAsia"/>
          <w:bCs/>
          <w:kern w:val="0"/>
          <w:sz w:val="24"/>
        </w:rPr>
        <w:t>0. 1 mg</w:t>
      </w:r>
      <w:r>
        <w:rPr>
          <w:rFonts w:hint="eastAsia"/>
          <w:bCs/>
          <w:kern w:val="0"/>
          <w:sz w:val="24"/>
        </w:rPr>
        <w:t>，按矩形分布，则天平引人的标准不确定度为：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center"/>
        <w:rPr>
          <w:bCs/>
          <w:kern w:val="0"/>
          <w:sz w:val="24"/>
        </w:rPr>
      </w:pPr>
      <w:proofErr w:type="spellStart"/>
      <w:r>
        <w:rPr>
          <w:rFonts w:hint="eastAsia"/>
          <w:bCs/>
          <w:kern w:val="0"/>
          <w:sz w:val="24"/>
        </w:rPr>
        <w:t>u</w:t>
      </w:r>
      <w:r>
        <w:rPr>
          <w:rFonts w:hint="eastAsia"/>
          <w:bCs/>
          <w:kern w:val="0"/>
          <w:sz w:val="24"/>
          <w:vertAlign w:val="subscript"/>
        </w:rPr>
        <w:t>mb</w:t>
      </w:r>
      <w:proofErr w:type="spellEnd"/>
      <w:r>
        <w:rPr>
          <w:rFonts w:hint="eastAsia"/>
          <w:bCs/>
          <w:kern w:val="0"/>
          <w:sz w:val="24"/>
        </w:rPr>
        <w:t xml:space="preserve"> = 0.1/</w:t>
      </w:r>
      <w:r>
        <w:rPr>
          <w:rFonts w:hint="eastAsia"/>
          <w:bCs/>
          <w:kern w:val="0"/>
          <w:position w:val="-8"/>
          <w:sz w:val="24"/>
        </w:rPr>
        <w:object w:dxaOrig="360" w:dyaOrig="360">
          <v:shape id="_x0000_i1026" type="#_x0000_t75" style="width:18pt;height:18pt" o:ole="">
            <v:imagedata r:id="rId9" o:title=""/>
          </v:shape>
          <o:OLEObject Type="Embed" ProgID="Equation.KSEE3" ShapeID="_x0000_i1026" DrawAspect="Content" ObjectID="_1695639707" r:id="rId10"/>
        </w:object>
      </w:r>
      <w:r>
        <w:rPr>
          <w:rFonts w:hint="eastAsia"/>
          <w:bCs/>
          <w:kern w:val="0"/>
          <w:sz w:val="24"/>
        </w:rPr>
        <w:t xml:space="preserve"> = 0.058mg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proofErr w:type="gramStart"/>
      <w:r>
        <w:rPr>
          <w:rFonts w:hint="eastAsia"/>
          <w:bCs/>
          <w:kern w:val="0"/>
          <w:sz w:val="24"/>
        </w:rPr>
        <w:t>试验约称量</w:t>
      </w:r>
      <w:proofErr w:type="gramEnd"/>
      <w:r>
        <w:rPr>
          <w:rFonts w:hint="eastAsia"/>
          <w:bCs/>
          <w:kern w:val="0"/>
          <w:sz w:val="24"/>
        </w:rPr>
        <w:t>300mg</w:t>
      </w:r>
      <w:r>
        <w:rPr>
          <w:rFonts w:hint="eastAsia"/>
          <w:bCs/>
          <w:kern w:val="0"/>
          <w:sz w:val="24"/>
        </w:rPr>
        <w:t>，则相对标准不确定度为：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center"/>
        <w:rPr>
          <w:bCs/>
          <w:kern w:val="0"/>
          <w:sz w:val="24"/>
          <w:vertAlign w:val="superscript"/>
        </w:rPr>
      </w:pPr>
      <w:proofErr w:type="spellStart"/>
      <w:r>
        <w:rPr>
          <w:rFonts w:hint="eastAsia"/>
          <w:bCs/>
          <w:kern w:val="0"/>
          <w:sz w:val="24"/>
        </w:rPr>
        <w:t>u</w:t>
      </w:r>
      <w:r>
        <w:rPr>
          <w:rFonts w:hint="eastAsia"/>
          <w:bCs/>
          <w:kern w:val="0"/>
          <w:sz w:val="24"/>
          <w:vertAlign w:val="subscript"/>
        </w:rPr>
        <w:t>rel</w:t>
      </w:r>
      <w:proofErr w:type="spellEnd"/>
      <w:r>
        <w:rPr>
          <w:rFonts w:hint="eastAsia"/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  <w:vertAlign w:val="subscript"/>
        </w:rPr>
        <w:t>mb</w:t>
      </w:r>
      <w:r>
        <w:rPr>
          <w:rFonts w:hint="eastAsia"/>
          <w:bCs/>
          <w:kern w:val="0"/>
          <w:sz w:val="24"/>
        </w:rPr>
        <w:t xml:space="preserve"> =0.058/300=1.9</w:t>
      </w:r>
      <w:r>
        <w:rPr>
          <w:rFonts w:ascii="Arial" w:hAnsi="Arial" w:cs="Arial"/>
          <w:bCs/>
          <w:kern w:val="0"/>
          <w:sz w:val="24"/>
        </w:rPr>
        <w:t>×</w:t>
      </w:r>
      <w:r>
        <w:rPr>
          <w:rFonts w:hint="eastAsia"/>
          <w:bCs/>
          <w:kern w:val="0"/>
          <w:sz w:val="24"/>
        </w:rPr>
        <w:t>10</w:t>
      </w:r>
      <w:r>
        <w:rPr>
          <w:rFonts w:hint="eastAsia"/>
          <w:bCs/>
          <w:kern w:val="0"/>
          <w:sz w:val="24"/>
          <w:vertAlign w:val="superscript"/>
        </w:rPr>
        <w:t>-4</w:t>
      </w:r>
    </w:p>
    <w:p w:rsidR="003F3D09" w:rsidRDefault="0008449E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（</w:t>
      </w: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）滴定管引入的不确定度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lastRenderedPageBreak/>
        <w:t>根据</w:t>
      </w:r>
      <w:r>
        <w:rPr>
          <w:rFonts w:hint="eastAsia"/>
          <w:bCs/>
          <w:kern w:val="0"/>
          <w:sz w:val="24"/>
        </w:rPr>
        <w:t>JJG 196-2006</w:t>
      </w:r>
      <w:r>
        <w:rPr>
          <w:rFonts w:hint="eastAsia"/>
          <w:bCs/>
          <w:kern w:val="0"/>
          <w:sz w:val="24"/>
        </w:rPr>
        <w:t>《常用玻璃量器检定规程》规定，滴定体积为三角分布，滴定管容量允许误差为</w:t>
      </w:r>
      <w:r>
        <w:rPr>
          <w:rFonts w:hint="eastAsia"/>
          <w:bCs/>
          <w:kern w:val="0"/>
          <w:sz w:val="24"/>
        </w:rPr>
        <w:t>0.050mL</w:t>
      </w:r>
      <w:r>
        <w:rPr>
          <w:rFonts w:hint="eastAsia"/>
          <w:bCs/>
          <w:kern w:val="0"/>
          <w:sz w:val="24"/>
        </w:rPr>
        <w:t>，则容量允许误差引入的不确定度为：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center"/>
        <w:rPr>
          <w:bCs/>
          <w:kern w:val="0"/>
          <w:sz w:val="24"/>
        </w:rPr>
      </w:pPr>
      <w:proofErr w:type="spellStart"/>
      <w:r>
        <w:rPr>
          <w:rFonts w:hint="eastAsia"/>
          <w:bCs/>
          <w:kern w:val="0"/>
          <w:sz w:val="24"/>
        </w:rPr>
        <w:t>u</w:t>
      </w:r>
      <w:r>
        <w:rPr>
          <w:rFonts w:hint="eastAsia"/>
          <w:bCs/>
          <w:kern w:val="0"/>
          <w:sz w:val="24"/>
          <w:vertAlign w:val="subscript"/>
        </w:rPr>
        <w:t>Vb</w:t>
      </w:r>
      <w:proofErr w:type="spellEnd"/>
      <w:r>
        <w:rPr>
          <w:rFonts w:hint="eastAsia"/>
          <w:bCs/>
          <w:kern w:val="0"/>
          <w:sz w:val="24"/>
        </w:rPr>
        <w:t>=0.050/</w:t>
      </w:r>
      <w:r>
        <w:rPr>
          <w:rFonts w:hint="eastAsia"/>
          <w:bCs/>
          <w:kern w:val="0"/>
          <w:position w:val="-8"/>
          <w:sz w:val="24"/>
        </w:rPr>
        <w:object w:dxaOrig="375" w:dyaOrig="360">
          <v:shape id="_x0000_i1027" type="#_x0000_t75" style="width:18.75pt;height:18pt" o:ole="">
            <v:imagedata r:id="rId11" o:title=""/>
          </v:shape>
          <o:OLEObject Type="Embed" ProgID="Equation.KSEE3" ShapeID="_x0000_i1027" DrawAspect="Content" ObjectID="_1695639708" r:id="rId12"/>
        </w:object>
      </w:r>
      <w:r>
        <w:rPr>
          <w:rFonts w:hint="eastAsia"/>
          <w:bCs/>
          <w:kern w:val="0"/>
          <w:sz w:val="24"/>
        </w:rPr>
        <w:t>=0.020mL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由于滴定是在</w:t>
      </w:r>
      <w:proofErr w:type="gramStart"/>
      <w:r>
        <w:rPr>
          <w:rFonts w:hint="eastAsia"/>
          <w:bCs/>
          <w:kern w:val="0"/>
          <w:sz w:val="24"/>
        </w:rPr>
        <w:t>滴定室条件</w:t>
      </w:r>
      <w:proofErr w:type="gramEnd"/>
      <w:r>
        <w:rPr>
          <w:rFonts w:hint="eastAsia"/>
          <w:bCs/>
          <w:kern w:val="0"/>
          <w:sz w:val="24"/>
        </w:rPr>
        <w:t>下进行的，由温度对标定体积的影响可以忽略。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因为空白试验与标定标准溶液试验用同一根滴定管，所以</w:t>
      </w:r>
      <w:r>
        <w:rPr>
          <w:rFonts w:hint="eastAsia"/>
          <w:bCs/>
          <w:kern w:val="0"/>
          <w:sz w:val="24"/>
        </w:rPr>
        <w:t>u</w:t>
      </w:r>
      <w:r>
        <w:rPr>
          <w:rFonts w:hint="eastAsia"/>
          <w:bCs/>
          <w:kern w:val="0"/>
          <w:sz w:val="24"/>
          <w:vertAlign w:val="subscript"/>
        </w:rPr>
        <w:t>Vb0</w:t>
      </w:r>
      <w:r>
        <w:rPr>
          <w:rFonts w:hint="eastAsia"/>
          <w:bCs/>
          <w:kern w:val="0"/>
          <w:sz w:val="24"/>
        </w:rPr>
        <w:t>=0.020mL</w:t>
      </w:r>
      <w:r>
        <w:rPr>
          <w:rFonts w:hint="eastAsia"/>
          <w:bCs/>
          <w:kern w:val="0"/>
          <w:sz w:val="24"/>
        </w:rPr>
        <w:t>。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滴定过程（</w:t>
      </w:r>
      <w:r>
        <w:rPr>
          <w:rFonts w:hint="eastAsia"/>
          <w:bCs/>
          <w:kern w:val="0"/>
          <w:position w:val="-12"/>
          <w:sz w:val="24"/>
        </w:rPr>
        <w:object w:dxaOrig="1020" w:dyaOrig="360">
          <v:shape id="_x0000_i1028" type="#_x0000_t75" style="width:51pt;height:18pt" o:ole="">
            <v:imagedata r:id="rId13" o:title=""/>
            <o:lock v:ext="edit" aspectratio="f"/>
          </v:shape>
          <o:OLEObject Type="Embed" ProgID="Equation.DSMT4" ShapeID="_x0000_i1028" DrawAspect="Content" ObjectID="_1695639709" r:id="rId14"/>
        </w:object>
      </w:r>
      <w:r>
        <w:rPr>
          <w:rFonts w:hint="eastAsia"/>
          <w:bCs/>
          <w:kern w:val="0"/>
          <w:sz w:val="24"/>
        </w:rPr>
        <w:t>）引入的不确定度：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center"/>
        <w:rPr>
          <w:bCs/>
          <w:kern w:val="0"/>
          <w:sz w:val="24"/>
        </w:rPr>
      </w:pPr>
      <w:r>
        <w:rPr>
          <w:bCs/>
          <w:kern w:val="0"/>
          <w:position w:val="-16"/>
          <w:sz w:val="24"/>
        </w:rPr>
        <w:object w:dxaOrig="4725" w:dyaOrig="480">
          <v:shape id="_x0000_i1029" type="#_x0000_t75" style="width:236.25pt;height:24pt" o:ole="">
            <v:imagedata r:id="rId15" o:title=""/>
          </v:shape>
          <o:OLEObject Type="Embed" ProgID="Equation.KSEE3" ShapeID="_x0000_i1029" DrawAspect="Content" ObjectID="_1695639710" r:id="rId16"/>
        </w:objec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试验滴定体积约为</w:t>
      </w:r>
      <w:r>
        <w:rPr>
          <w:rFonts w:hint="eastAsia"/>
          <w:bCs/>
          <w:kern w:val="0"/>
          <w:sz w:val="24"/>
        </w:rPr>
        <w:t>30mL</w:t>
      </w:r>
      <w:r>
        <w:rPr>
          <w:rFonts w:hint="eastAsia"/>
          <w:bCs/>
          <w:kern w:val="0"/>
          <w:sz w:val="24"/>
        </w:rPr>
        <w:t>，则相对标准不确定度为：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center"/>
        <w:rPr>
          <w:bCs/>
          <w:kern w:val="0"/>
          <w:position w:val="-14"/>
          <w:sz w:val="24"/>
        </w:rPr>
      </w:pPr>
      <w:r>
        <w:rPr>
          <w:bCs/>
          <w:kern w:val="0"/>
          <w:position w:val="-14"/>
          <w:sz w:val="24"/>
        </w:rPr>
        <w:object w:dxaOrig="3375" w:dyaOrig="375">
          <v:shape id="_x0000_i1030" type="#_x0000_t75" style="width:168.75pt;height:18.75pt" o:ole="">
            <v:imagedata r:id="rId17" o:title=""/>
          </v:shape>
          <o:OLEObject Type="Embed" ProgID="Equation.KSEE3" ShapeID="_x0000_i1030" DrawAspect="Content" ObjectID="_1695639711" r:id="rId18"/>
        </w:object>
      </w:r>
    </w:p>
    <w:p w:rsidR="003F3D09" w:rsidRDefault="0008449E">
      <w:pPr>
        <w:autoSpaceDE w:val="0"/>
        <w:autoSpaceDN w:val="0"/>
        <w:adjustRightInd w:val="0"/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（</w:t>
      </w: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）样品测定过程重复性的不确定度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按</w:t>
      </w:r>
      <w:r>
        <w:rPr>
          <w:rFonts w:hint="eastAsia"/>
          <w:bCs/>
          <w:kern w:val="0"/>
          <w:sz w:val="24"/>
        </w:rPr>
        <w:t>GB/T8152.1-2006</w:t>
      </w:r>
      <w:r>
        <w:rPr>
          <w:rFonts w:hint="eastAsia"/>
          <w:bCs/>
          <w:kern w:val="0"/>
          <w:sz w:val="24"/>
        </w:rPr>
        <w:t>《铅精矿化学分析方法</w:t>
      </w:r>
      <w:r>
        <w:rPr>
          <w:rFonts w:hint="eastAsia"/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>铅量的测定》测定铅精矿中铅，同一管理样品重复测定</w:t>
      </w:r>
      <w:r>
        <w:rPr>
          <w:rFonts w:hint="eastAsia"/>
          <w:bCs/>
          <w:kern w:val="0"/>
          <w:sz w:val="24"/>
        </w:rPr>
        <w:t>11</w:t>
      </w:r>
      <w:r>
        <w:rPr>
          <w:rFonts w:hint="eastAsia"/>
          <w:bCs/>
          <w:kern w:val="0"/>
          <w:sz w:val="24"/>
        </w:rPr>
        <w:t>次，结果如下表：</w:t>
      </w:r>
    </w:p>
    <w:tbl>
      <w:tblPr>
        <w:tblStyle w:val="a9"/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6"/>
        <w:gridCol w:w="656"/>
      </w:tblGrid>
      <w:tr w:rsidR="003F3D09">
        <w:trPr>
          <w:trHeight w:val="993"/>
          <w:jc w:val="center"/>
        </w:trPr>
        <w:tc>
          <w:tcPr>
            <w:tcW w:w="655" w:type="dxa"/>
            <w:vAlign w:val="center"/>
          </w:tcPr>
          <w:p w:rsidR="003F3D09" w:rsidRDefault="003F3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56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656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平均值</w:t>
            </w:r>
          </w:p>
        </w:tc>
      </w:tr>
      <w:tr w:rsidR="003F3D09">
        <w:trPr>
          <w:jc w:val="center"/>
        </w:trPr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Pb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57.16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57.25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57.10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57.19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57.21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57.20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57.25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57.18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57.15</w:t>
            </w:r>
          </w:p>
        </w:tc>
        <w:tc>
          <w:tcPr>
            <w:tcW w:w="655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57.18</w:t>
            </w:r>
          </w:p>
        </w:tc>
        <w:tc>
          <w:tcPr>
            <w:tcW w:w="656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57.12</w:t>
            </w:r>
          </w:p>
        </w:tc>
        <w:tc>
          <w:tcPr>
            <w:tcW w:w="656" w:type="dxa"/>
            <w:vAlign w:val="center"/>
          </w:tcPr>
          <w:p w:rsidR="003F3D09" w:rsidRDefault="00084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57.18</w:t>
            </w:r>
          </w:p>
        </w:tc>
      </w:tr>
    </w:tbl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依据</w:t>
      </w:r>
      <w:r>
        <w:rPr>
          <w:rFonts w:hint="eastAsia"/>
          <w:bCs/>
          <w:kern w:val="0"/>
          <w:sz w:val="24"/>
        </w:rPr>
        <w:t>JJF 1059.1-2012</w:t>
      </w:r>
      <w:r>
        <w:rPr>
          <w:rFonts w:hint="eastAsia"/>
          <w:bCs/>
          <w:kern w:val="0"/>
          <w:sz w:val="24"/>
        </w:rPr>
        <w:t>《测量不确定度评定度和表示》，计算单次测量结果的合并样本标准偏差为：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center"/>
        <w:rPr>
          <w:bCs/>
          <w:kern w:val="0"/>
          <w:position w:val="-28"/>
          <w:sz w:val="24"/>
        </w:rPr>
      </w:pPr>
      <w:r>
        <w:rPr>
          <w:bCs/>
          <w:kern w:val="0"/>
          <w:position w:val="-28"/>
          <w:sz w:val="24"/>
        </w:rPr>
        <w:object w:dxaOrig="3585" w:dyaOrig="1065">
          <v:shape id="_x0000_i1031" type="#_x0000_t75" style="width:179.25pt;height:53.25pt" o:ole="">
            <v:imagedata r:id="rId19" o:title=""/>
          </v:shape>
          <o:OLEObject Type="Embed" ProgID="Equation.KSEE3" ShapeID="_x0000_i1031" DrawAspect="Content" ObjectID="_1695639712" r:id="rId20"/>
        </w:object>
      </w:r>
    </w:p>
    <w:p w:rsidR="003F3D09" w:rsidRDefault="0008449E">
      <w:pPr>
        <w:autoSpaceDE w:val="0"/>
        <w:autoSpaceDN w:val="0"/>
        <w:adjustRightInd w:val="0"/>
        <w:spacing w:line="360" w:lineRule="auto"/>
        <w:rPr>
          <w:bCs/>
          <w:kern w:val="0"/>
          <w:position w:val="-28"/>
          <w:sz w:val="24"/>
        </w:rPr>
      </w:pPr>
      <w:r>
        <w:rPr>
          <w:rFonts w:hint="eastAsia"/>
          <w:bCs/>
          <w:kern w:val="0"/>
          <w:position w:val="-28"/>
          <w:sz w:val="24"/>
        </w:rPr>
        <w:t>n=11</w:t>
      </w:r>
      <w:r>
        <w:rPr>
          <w:rFonts w:hint="eastAsia"/>
          <w:bCs/>
          <w:kern w:val="0"/>
          <w:position w:val="-28"/>
          <w:sz w:val="24"/>
        </w:rPr>
        <w:t>，平均值的标准偏差为：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center"/>
        <w:rPr>
          <w:bCs/>
          <w:kern w:val="0"/>
          <w:position w:val="-28"/>
          <w:sz w:val="24"/>
        </w:rPr>
      </w:pPr>
      <w:r>
        <w:rPr>
          <w:bCs/>
          <w:kern w:val="0"/>
          <w:position w:val="-28"/>
          <w:sz w:val="24"/>
        </w:rPr>
        <w:object w:dxaOrig="2895" w:dyaOrig="660">
          <v:shape id="_x0000_i1032" type="#_x0000_t75" style="width:144.75pt;height:33pt" o:ole="">
            <v:imagedata r:id="rId21" o:title=""/>
          </v:shape>
          <o:OLEObject Type="Embed" ProgID="Equation.KSEE3" ShapeID="_x0000_i1032" DrawAspect="Content" ObjectID="_1695639713" r:id="rId22"/>
        </w:object>
      </w:r>
    </w:p>
    <w:p w:rsidR="003F3D09" w:rsidRDefault="0008449E">
      <w:pPr>
        <w:autoSpaceDE w:val="0"/>
        <w:autoSpaceDN w:val="0"/>
        <w:adjustRightInd w:val="0"/>
        <w:spacing w:line="360" w:lineRule="auto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取</w:t>
      </w:r>
      <w:r>
        <w:rPr>
          <w:rFonts w:hint="eastAsia"/>
          <w:bCs/>
          <w:kern w:val="0"/>
          <w:position w:val="-4"/>
          <w:sz w:val="24"/>
        </w:rPr>
        <w:object w:dxaOrig="285" w:dyaOrig="315">
          <v:shape id="_x0000_i1033" type="#_x0000_t75" style="width:14.25pt;height:15.75pt" o:ole="">
            <v:imagedata r:id="rId23" o:title=""/>
            <o:lock v:ext="edit" aspectratio="f"/>
          </v:shape>
          <o:OLEObject Type="Embed" ProgID="Equation.DSMT4" ShapeID="_x0000_i1033" DrawAspect="Content" ObjectID="_1695639714" r:id="rId24"/>
        </w:object>
      </w:r>
      <w:r>
        <w:rPr>
          <w:rFonts w:hint="eastAsia"/>
          <w:bCs/>
          <w:kern w:val="0"/>
          <w:sz w:val="24"/>
        </w:rPr>
        <w:t xml:space="preserve">=57.18% </w:t>
      </w:r>
      <w:r>
        <w:rPr>
          <w:rFonts w:hint="eastAsia"/>
          <w:bCs/>
          <w:kern w:val="0"/>
          <w:sz w:val="24"/>
        </w:rPr>
        <w:t>，则相对标准不确定度为：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center"/>
        <w:rPr>
          <w:bCs/>
          <w:kern w:val="0"/>
          <w:sz w:val="24"/>
        </w:rPr>
      </w:pPr>
      <w:r>
        <w:rPr>
          <w:bCs/>
          <w:kern w:val="0"/>
          <w:position w:val="-24"/>
          <w:sz w:val="24"/>
        </w:rPr>
        <w:object w:dxaOrig="2160" w:dyaOrig="660">
          <v:shape id="_x0000_i1034" type="#_x0000_t75" style="width:108pt;height:33pt" o:ole="">
            <v:imagedata r:id="rId25" o:title=""/>
          </v:shape>
          <o:OLEObject Type="Embed" ProgID="Equation.KSEE3" ShapeID="_x0000_i1034" DrawAspect="Content" ObjectID="_1695639715" r:id="rId26"/>
        </w:object>
      </w:r>
    </w:p>
    <w:p w:rsidR="003F3D09" w:rsidRDefault="0008449E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5.2 </w:t>
      </w:r>
      <w:r>
        <w:rPr>
          <w:rFonts w:eastAsia="黑体" w:hint="eastAsia"/>
          <w:sz w:val="24"/>
        </w:rPr>
        <w:t>合成不确定度的评定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lastRenderedPageBreak/>
        <w:t>将铅含量的测量不确定度分量列于下表：</w:t>
      </w:r>
    </w:p>
    <w:tbl>
      <w:tblPr>
        <w:tblStyle w:val="a9"/>
        <w:tblW w:w="6620" w:type="dxa"/>
        <w:jc w:val="center"/>
        <w:tblLayout w:type="fixed"/>
        <w:tblLook w:val="04A0" w:firstRow="1" w:lastRow="0" w:firstColumn="1" w:lastColumn="0" w:noHBand="0" w:noVBand="1"/>
      </w:tblPr>
      <w:tblGrid>
        <w:gridCol w:w="1293"/>
        <w:gridCol w:w="3581"/>
        <w:gridCol w:w="1746"/>
      </w:tblGrid>
      <w:tr w:rsidR="003F3D09">
        <w:trPr>
          <w:trHeight w:val="555"/>
          <w:jc w:val="center"/>
        </w:trPr>
        <w:tc>
          <w:tcPr>
            <w:tcW w:w="1293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分量类别</w:t>
            </w:r>
          </w:p>
        </w:tc>
        <w:tc>
          <w:tcPr>
            <w:tcW w:w="3581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来源</w:t>
            </w:r>
          </w:p>
        </w:tc>
        <w:tc>
          <w:tcPr>
            <w:tcW w:w="1746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position w:val="-12"/>
                <w:sz w:val="24"/>
              </w:rPr>
              <w:object w:dxaOrig="360" w:dyaOrig="360">
                <v:shape id="_x0000_i1035" type="#_x0000_t75" style="width:18pt;height:18pt" o:ole="">
                  <v:imagedata r:id="rId27" o:title=""/>
                  <o:lock v:ext="edit" aspectratio="f"/>
                </v:shape>
                <o:OLEObject Type="Embed" ProgID="Equation.DSMT4" ShapeID="_x0000_i1035" DrawAspect="Content" ObjectID="_1695639716" r:id="rId28"/>
              </w:object>
            </w:r>
          </w:p>
        </w:tc>
      </w:tr>
      <w:tr w:rsidR="003F3D09">
        <w:trPr>
          <w:trHeight w:val="599"/>
          <w:jc w:val="center"/>
        </w:trPr>
        <w:tc>
          <w:tcPr>
            <w:tcW w:w="1293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B</w:t>
            </w:r>
            <w:r>
              <w:rPr>
                <w:rFonts w:hint="eastAsia"/>
                <w:bCs/>
                <w:kern w:val="0"/>
                <w:sz w:val="24"/>
              </w:rPr>
              <w:t>类</w:t>
            </w:r>
          </w:p>
        </w:tc>
        <w:tc>
          <w:tcPr>
            <w:tcW w:w="3581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电子天平引入的不确定度</w:t>
            </w:r>
          </w:p>
        </w:tc>
        <w:tc>
          <w:tcPr>
            <w:tcW w:w="1746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0.00019</w:t>
            </w:r>
          </w:p>
        </w:tc>
      </w:tr>
      <w:tr w:rsidR="003F3D09">
        <w:trPr>
          <w:trHeight w:val="555"/>
          <w:jc w:val="center"/>
        </w:trPr>
        <w:tc>
          <w:tcPr>
            <w:tcW w:w="1293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B</w:t>
            </w:r>
            <w:r>
              <w:rPr>
                <w:rFonts w:hint="eastAsia"/>
                <w:bCs/>
                <w:kern w:val="0"/>
                <w:sz w:val="24"/>
              </w:rPr>
              <w:t>类</w:t>
            </w:r>
          </w:p>
        </w:tc>
        <w:tc>
          <w:tcPr>
            <w:tcW w:w="3581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滴定管引入的不确定度</w:t>
            </w:r>
          </w:p>
        </w:tc>
        <w:tc>
          <w:tcPr>
            <w:tcW w:w="1746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0.0009</w:t>
            </w:r>
          </w:p>
        </w:tc>
      </w:tr>
      <w:tr w:rsidR="003F3D09">
        <w:trPr>
          <w:trHeight w:val="555"/>
          <w:jc w:val="center"/>
        </w:trPr>
        <w:tc>
          <w:tcPr>
            <w:tcW w:w="1293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A</w:t>
            </w:r>
            <w:r>
              <w:rPr>
                <w:rFonts w:hint="eastAsia"/>
                <w:bCs/>
                <w:kern w:val="0"/>
                <w:sz w:val="24"/>
              </w:rPr>
              <w:t>类</w:t>
            </w:r>
          </w:p>
        </w:tc>
        <w:tc>
          <w:tcPr>
            <w:tcW w:w="3581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样品测定过程重复性的不确定度</w:t>
            </w:r>
          </w:p>
        </w:tc>
        <w:tc>
          <w:tcPr>
            <w:tcW w:w="1746" w:type="dxa"/>
            <w:vAlign w:val="center"/>
          </w:tcPr>
          <w:p w:rsidR="003F3D09" w:rsidRDefault="0008449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0.00024</w:t>
            </w:r>
          </w:p>
        </w:tc>
      </w:tr>
    </w:tbl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铅含量测量结果的合成相对标准不确定度：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bCs/>
          <w:kern w:val="0"/>
          <w:sz w:val="24"/>
        </w:rPr>
      </w:pPr>
      <w:r>
        <w:rPr>
          <w:bCs/>
          <w:kern w:val="0"/>
          <w:position w:val="-38"/>
          <w:sz w:val="24"/>
        </w:rPr>
        <w:object w:dxaOrig="4395" w:dyaOrig="885">
          <v:shape id="_x0000_i1036" type="#_x0000_t75" style="width:219.75pt;height:44.25pt" o:ole="">
            <v:imagedata r:id="rId29" o:title=""/>
          </v:shape>
          <o:OLEObject Type="Embed" ProgID="Equation.KSEE3" ShapeID="_x0000_i1036" DrawAspect="Content" ObjectID="_1695639717" r:id="rId30"/>
        </w:objec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合成标准不确定度：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center"/>
        <w:rPr>
          <w:bCs/>
          <w:kern w:val="0"/>
          <w:sz w:val="24"/>
        </w:rPr>
      </w:pPr>
      <w:r>
        <w:rPr>
          <w:bCs/>
          <w:kern w:val="0"/>
          <w:position w:val="-14"/>
          <w:sz w:val="24"/>
        </w:rPr>
        <w:object w:dxaOrig="3645" w:dyaOrig="420">
          <v:shape id="_x0000_i1037" type="#_x0000_t75" style="width:182.25pt;height:21pt" o:ole="">
            <v:imagedata r:id="rId31" o:title=""/>
          </v:shape>
          <o:OLEObject Type="Embed" ProgID="Equation.KSEE3" ShapeID="_x0000_i1037" DrawAspect="Content" ObjectID="_1695639718" r:id="rId32"/>
        </w:object>
      </w:r>
    </w:p>
    <w:p w:rsidR="003F3D09" w:rsidRDefault="0008449E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5.3 </w:t>
      </w:r>
      <w:r>
        <w:rPr>
          <w:rFonts w:eastAsia="黑体" w:hint="eastAsia"/>
          <w:sz w:val="24"/>
        </w:rPr>
        <w:t>扩展不确定度的评定</w:t>
      </w:r>
    </w:p>
    <w:p w:rsidR="003F3D09" w:rsidRDefault="000844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取包含因子</w:t>
      </w:r>
      <w:r>
        <w:rPr>
          <w:rFonts w:hint="eastAsia"/>
          <w:bCs/>
          <w:kern w:val="0"/>
          <w:sz w:val="24"/>
        </w:rPr>
        <w:t>k=2</w:t>
      </w:r>
      <w:r>
        <w:rPr>
          <w:rFonts w:hint="eastAsia"/>
          <w:bCs/>
          <w:kern w:val="0"/>
          <w:sz w:val="24"/>
        </w:rPr>
        <w:t>，则扩展不确定度：</w:t>
      </w:r>
    </w:p>
    <w:p w:rsidR="003F3D09" w:rsidRDefault="0008449E">
      <w:pPr>
        <w:autoSpaceDE w:val="0"/>
        <w:autoSpaceDN w:val="0"/>
        <w:adjustRightInd w:val="0"/>
        <w:spacing w:line="360" w:lineRule="auto"/>
        <w:jc w:val="center"/>
        <w:rPr>
          <w:bCs/>
          <w:kern w:val="0"/>
          <w:sz w:val="24"/>
        </w:rPr>
      </w:pPr>
      <w:r>
        <w:rPr>
          <w:bCs/>
          <w:kern w:val="0"/>
          <w:position w:val="-14"/>
          <w:sz w:val="24"/>
        </w:rPr>
        <w:object w:dxaOrig="2925" w:dyaOrig="375">
          <v:shape id="_x0000_i1038" type="#_x0000_t75" style="width:146.25pt;height:18.75pt" o:ole="">
            <v:imagedata r:id="rId33" o:title=""/>
          </v:shape>
          <o:OLEObject Type="Embed" ProgID="Equation.KSEE3" ShapeID="_x0000_i1038" DrawAspect="Content" ObjectID="_1695639719" r:id="rId34"/>
        </w:object>
      </w:r>
    </w:p>
    <w:p w:rsidR="003F3D09" w:rsidRDefault="0008449E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5.4 </w:t>
      </w:r>
      <w:r>
        <w:rPr>
          <w:rFonts w:eastAsia="黑体" w:hint="eastAsia"/>
          <w:sz w:val="24"/>
        </w:rPr>
        <w:t>测量结果不确定度的报告与表示</w:t>
      </w:r>
    </w:p>
    <w:p w:rsidR="003F3D09" w:rsidRDefault="0008449E">
      <w:pPr>
        <w:spacing w:line="360" w:lineRule="auto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X</w:t>
      </w:r>
      <w:r>
        <w:rPr>
          <w:rFonts w:eastAsia="黑体" w:hint="eastAsia"/>
          <w:sz w:val="24"/>
        </w:rPr>
        <w:t>=</w:t>
      </w:r>
      <w:r>
        <w:rPr>
          <w:rFonts w:eastAsia="黑体" w:hint="eastAsia"/>
          <w:sz w:val="24"/>
        </w:rPr>
        <w:t>（</w:t>
      </w:r>
      <w:r>
        <w:rPr>
          <w:rFonts w:eastAsia="黑体" w:hint="eastAsia"/>
          <w:sz w:val="24"/>
        </w:rPr>
        <w:t>57.18</w:t>
      </w:r>
      <w:r>
        <w:rPr>
          <w:rFonts w:eastAsia="黑体" w:hint="eastAsia"/>
          <w:sz w:val="24"/>
        </w:rPr>
        <w:t>±</w:t>
      </w:r>
      <w:r>
        <w:rPr>
          <w:rFonts w:eastAsia="黑体" w:hint="eastAsia"/>
          <w:sz w:val="24"/>
        </w:rPr>
        <w:t>0.11</w:t>
      </w:r>
      <w:r>
        <w:rPr>
          <w:rFonts w:eastAsia="黑体" w:hint="eastAsia"/>
          <w:sz w:val="24"/>
        </w:rPr>
        <w:t>）</w:t>
      </w:r>
      <w:r>
        <w:rPr>
          <w:rFonts w:eastAsia="黑体" w:hint="eastAsia"/>
          <w:sz w:val="24"/>
        </w:rPr>
        <w:t xml:space="preserve">% </w:t>
      </w:r>
      <w:r>
        <w:rPr>
          <w:rFonts w:eastAsia="黑体" w:hint="eastAsia"/>
          <w:sz w:val="24"/>
        </w:rPr>
        <w:t>，</w:t>
      </w:r>
      <w:r>
        <w:rPr>
          <w:rFonts w:eastAsia="黑体" w:hint="eastAsia"/>
          <w:sz w:val="24"/>
        </w:rPr>
        <w:t>k=2</w:t>
      </w:r>
    </w:p>
    <w:p w:rsidR="003F3D09" w:rsidRDefault="003F3D09">
      <w:pPr>
        <w:spacing w:line="360" w:lineRule="auto"/>
        <w:ind w:firstLineChars="200" w:firstLine="480"/>
        <w:rPr>
          <w:rFonts w:eastAsia="黑体"/>
          <w:sz w:val="24"/>
        </w:rPr>
      </w:pPr>
    </w:p>
    <w:p w:rsidR="003F3D09" w:rsidRDefault="003F3D09">
      <w:pPr>
        <w:spacing w:line="360" w:lineRule="auto"/>
        <w:ind w:firstLineChars="200" w:firstLine="480"/>
        <w:rPr>
          <w:rFonts w:eastAsia="黑体"/>
          <w:sz w:val="24"/>
        </w:rPr>
      </w:pPr>
      <w:bookmarkStart w:id="0" w:name="_GoBack"/>
      <w:bookmarkEnd w:id="0"/>
    </w:p>
    <w:p w:rsidR="003F3D09" w:rsidRDefault="003F3D09">
      <w:pPr>
        <w:spacing w:line="360" w:lineRule="auto"/>
        <w:ind w:firstLineChars="200" w:firstLine="480"/>
        <w:rPr>
          <w:rFonts w:eastAsia="黑体"/>
          <w:sz w:val="24"/>
        </w:rPr>
      </w:pPr>
    </w:p>
    <w:p w:rsidR="003F3D09" w:rsidRDefault="0008449E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编制人：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谢洪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编制日期：</w:t>
      </w:r>
      <w:r>
        <w:rPr>
          <w:rFonts w:hint="eastAsia"/>
          <w:sz w:val="28"/>
        </w:rPr>
        <w:t>202</w:t>
      </w:r>
      <w:r w:rsidR="00D3341E">
        <w:rPr>
          <w:sz w:val="28"/>
        </w:rPr>
        <w:t>1</w:t>
      </w:r>
      <w:r>
        <w:rPr>
          <w:rFonts w:hint="eastAsia"/>
          <w:sz w:val="28"/>
        </w:rPr>
        <w:t>年</w:t>
      </w:r>
      <w:r w:rsidR="00D3341E">
        <w:rPr>
          <w:sz w:val="28"/>
        </w:rPr>
        <w:t>8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27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           </w:t>
      </w:r>
    </w:p>
    <w:sectPr w:rsidR="003F3D09">
      <w:headerReference w:type="default" r:id="rId35"/>
      <w:footerReference w:type="default" r:id="rId36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449E">
      <w:r>
        <w:separator/>
      </w:r>
    </w:p>
  </w:endnote>
  <w:endnote w:type="continuationSeparator" w:id="0">
    <w:p w:rsidR="00000000" w:rsidRDefault="0008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905"/>
    </w:sdtPr>
    <w:sdtEndPr/>
    <w:sdtContent>
      <w:p w:rsidR="003F3D09" w:rsidRDefault="000844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3F3D09" w:rsidRDefault="003F3D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449E">
      <w:r>
        <w:separator/>
      </w:r>
    </w:p>
  </w:footnote>
  <w:footnote w:type="continuationSeparator" w:id="0">
    <w:p w:rsidR="00000000" w:rsidRDefault="0008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09" w:rsidRDefault="003F3D0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648"/>
    <w:rsid w:val="00011A5F"/>
    <w:rsid w:val="00031DA7"/>
    <w:rsid w:val="00057889"/>
    <w:rsid w:val="0008449E"/>
    <w:rsid w:val="00084F43"/>
    <w:rsid w:val="000918B8"/>
    <w:rsid w:val="00096FC6"/>
    <w:rsid w:val="000A27E9"/>
    <w:rsid w:val="000B0AED"/>
    <w:rsid w:val="000B3F37"/>
    <w:rsid w:val="000D5C52"/>
    <w:rsid w:val="000E0DD5"/>
    <w:rsid w:val="000E36E4"/>
    <w:rsid w:val="0010284E"/>
    <w:rsid w:val="00116CEC"/>
    <w:rsid w:val="001345AC"/>
    <w:rsid w:val="00182F98"/>
    <w:rsid w:val="00183695"/>
    <w:rsid w:val="001E5855"/>
    <w:rsid w:val="00203621"/>
    <w:rsid w:val="00226CBD"/>
    <w:rsid w:val="00226DD4"/>
    <w:rsid w:val="002428E1"/>
    <w:rsid w:val="00287A80"/>
    <w:rsid w:val="002930C9"/>
    <w:rsid w:val="00296C31"/>
    <w:rsid w:val="002F758A"/>
    <w:rsid w:val="00346648"/>
    <w:rsid w:val="003744E1"/>
    <w:rsid w:val="00382401"/>
    <w:rsid w:val="003C783C"/>
    <w:rsid w:val="003F3D09"/>
    <w:rsid w:val="00432070"/>
    <w:rsid w:val="0044043D"/>
    <w:rsid w:val="004414D6"/>
    <w:rsid w:val="00446185"/>
    <w:rsid w:val="00450574"/>
    <w:rsid w:val="00472FDA"/>
    <w:rsid w:val="004A1398"/>
    <w:rsid w:val="004A749B"/>
    <w:rsid w:val="004C2662"/>
    <w:rsid w:val="004D0588"/>
    <w:rsid w:val="0051279C"/>
    <w:rsid w:val="00566D3B"/>
    <w:rsid w:val="005A7561"/>
    <w:rsid w:val="005F52A6"/>
    <w:rsid w:val="005F6C1B"/>
    <w:rsid w:val="00617F45"/>
    <w:rsid w:val="0062536F"/>
    <w:rsid w:val="006347E2"/>
    <w:rsid w:val="00646159"/>
    <w:rsid w:val="0064635F"/>
    <w:rsid w:val="00670208"/>
    <w:rsid w:val="00672CAB"/>
    <w:rsid w:val="0069321C"/>
    <w:rsid w:val="006C0F8D"/>
    <w:rsid w:val="006C7D51"/>
    <w:rsid w:val="00713EAC"/>
    <w:rsid w:val="007160A0"/>
    <w:rsid w:val="00767869"/>
    <w:rsid w:val="00772965"/>
    <w:rsid w:val="00772C1E"/>
    <w:rsid w:val="00775E4E"/>
    <w:rsid w:val="0078082B"/>
    <w:rsid w:val="00792590"/>
    <w:rsid w:val="007C1ABB"/>
    <w:rsid w:val="007D3222"/>
    <w:rsid w:val="008049BA"/>
    <w:rsid w:val="00816B75"/>
    <w:rsid w:val="00831D65"/>
    <w:rsid w:val="00832CF9"/>
    <w:rsid w:val="008365BD"/>
    <w:rsid w:val="0083719E"/>
    <w:rsid w:val="00870DC1"/>
    <w:rsid w:val="00872B84"/>
    <w:rsid w:val="00883FCA"/>
    <w:rsid w:val="008F6D95"/>
    <w:rsid w:val="00993A53"/>
    <w:rsid w:val="009A27BB"/>
    <w:rsid w:val="009A4C30"/>
    <w:rsid w:val="009C01EB"/>
    <w:rsid w:val="00A010BA"/>
    <w:rsid w:val="00A13210"/>
    <w:rsid w:val="00A73320"/>
    <w:rsid w:val="00AA35C3"/>
    <w:rsid w:val="00AB32E9"/>
    <w:rsid w:val="00AC40FE"/>
    <w:rsid w:val="00AD3151"/>
    <w:rsid w:val="00B00A3E"/>
    <w:rsid w:val="00B11812"/>
    <w:rsid w:val="00B152E7"/>
    <w:rsid w:val="00B31670"/>
    <w:rsid w:val="00B60EF7"/>
    <w:rsid w:val="00BB1673"/>
    <w:rsid w:val="00BC6CC7"/>
    <w:rsid w:val="00BE32AB"/>
    <w:rsid w:val="00C0014E"/>
    <w:rsid w:val="00C10648"/>
    <w:rsid w:val="00C71372"/>
    <w:rsid w:val="00CB1FAA"/>
    <w:rsid w:val="00CD0E9A"/>
    <w:rsid w:val="00CD692A"/>
    <w:rsid w:val="00D05554"/>
    <w:rsid w:val="00D3341E"/>
    <w:rsid w:val="00D37526"/>
    <w:rsid w:val="00D6741C"/>
    <w:rsid w:val="00D964ED"/>
    <w:rsid w:val="00DB430D"/>
    <w:rsid w:val="00DD0464"/>
    <w:rsid w:val="00DD3ABF"/>
    <w:rsid w:val="00DF0EA2"/>
    <w:rsid w:val="00E063BA"/>
    <w:rsid w:val="00E34679"/>
    <w:rsid w:val="00E42A8C"/>
    <w:rsid w:val="00E93A95"/>
    <w:rsid w:val="00EF6791"/>
    <w:rsid w:val="00F249FB"/>
    <w:rsid w:val="00F33DBA"/>
    <w:rsid w:val="00F40E16"/>
    <w:rsid w:val="00F770C5"/>
    <w:rsid w:val="00F95503"/>
    <w:rsid w:val="00FA269D"/>
    <w:rsid w:val="00FF2E42"/>
    <w:rsid w:val="01A2117D"/>
    <w:rsid w:val="0757658C"/>
    <w:rsid w:val="08627C76"/>
    <w:rsid w:val="08670046"/>
    <w:rsid w:val="0B476035"/>
    <w:rsid w:val="0BFA7A03"/>
    <w:rsid w:val="0DAE4726"/>
    <w:rsid w:val="11B51DDB"/>
    <w:rsid w:val="151255A0"/>
    <w:rsid w:val="17CD2347"/>
    <w:rsid w:val="1ACE1C3F"/>
    <w:rsid w:val="1BD608D0"/>
    <w:rsid w:val="1C3159A5"/>
    <w:rsid w:val="24183BFB"/>
    <w:rsid w:val="27F97493"/>
    <w:rsid w:val="28E50553"/>
    <w:rsid w:val="29016598"/>
    <w:rsid w:val="2A226E8D"/>
    <w:rsid w:val="2E5F352E"/>
    <w:rsid w:val="2F236EC5"/>
    <w:rsid w:val="318F7FE0"/>
    <w:rsid w:val="32F24209"/>
    <w:rsid w:val="358571B1"/>
    <w:rsid w:val="35ED6B8B"/>
    <w:rsid w:val="367F456A"/>
    <w:rsid w:val="3DBB0E05"/>
    <w:rsid w:val="404C0BA1"/>
    <w:rsid w:val="420B6848"/>
    <w:rsid w:val="468078EE"/>
    <w:rsid w:val="49CE392B"/>
    <w:rsid w:val="4B8676BE"/>
    <w:rsid w:val="4D334357"/>
    <w:rsid w:val="4F0472CA"/>
    <w:rsid w:val="525129F5"/>
    <w:rsid w:val="57501414"/>
    <w:rsid w:val="57593570"/>
    <w:rsid w:val="581626D8"/>
    <w:rsid w:val="58256429"/>
    <w:rsid w:val="598C6113"/>
    <w:rsid w:val="5B9A22DB"/>
    <w:rsid w:val="5C9B06F3"/>
    <w:rsid w:val="5F604181"/>
    <w:rsid w:val="5F8F190D"/>
    <w:rsid w:val="60361F15"/>
    <w:rsid w:val="61D81AA5"/>
    <w:rsid w:val="65EC16AF"/>
    <w:rsid w:val="660325CB"/>
    <w:rsid w:val="68E231AD"/>
    <w:rsid w:val="6CA5330B"/>
    <w:rsid w:val="6D6D0236"/>
    <w:rsid w:val="6F357D5A"/>
    <w:rsid w:val="71E33BDC"/>
    <w:rsid w:val="73144A82"/>
    <w:rsid w:val="77ED1B21"/>
    <w:rsid w:val="7837097E"/>
    <w:rsid w:val="799709FD"/>
    <w:rsid w:val="7ADE1686"/>
    <w:rsid w:val="7C72225D"/>
    <w:rsid w:val="7EB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D0E2A"/>
  <w15:docId w15:val="{A7614F63-3368-4F90-B898-FDE0929F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="18" w:firstLineChars="163" w:firstLine="522"/>
    </w:pPr>
    <w:rPr>
      <w:sz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unhideWhenUsed/>
    <w:qFormat/>
    <w:rPr>
      <w:color w:val="808080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LONG</cp:lastModifiedBy>
  <cp:revision>75</cp:revision>
  <cp:lastPrinted>2020-01-14T12:08:00Z</cp:lastPrinted>
  <dcterms:created xsi:type="dcterms:W3CDTF">2019-12-22T12:41:00Z</dcterms:created>
  <dcterms:modified xsi:type="dcterms:W3CDTF">2021-10-13T06:15:00Z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