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B10" w:rsidRDefault="0034631E">
      <w:pPr>
        <w:pStyle w:val="a3"/>
        <w:spacing w:line="240" w:lineRule="auto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附</w:t>
      </w:r>
      <w:r>
        <w:rPr>
          <w:b/>
          <w:bCs/>
          <w:color w:val="000000"/>
          <w:sz w:val="28"/>
          <w:szCs w:val="28"/>
        </w:rPr>
        <w:t>1:</w:t>
      </w:r>
    </w:p>
    <w:p w:rsidR="00026B10" w:rsidRDefault="0034631E">
      <w:pPr>
        <w:pStyle w:val="a3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范围</w:t>
      </w:r>
      <w:proofErr w:type="gramStart"/>
      <w:r>
        <w:rPr>
          <w:rFonts w:hint="eastAsia"/>
          <w:b/>
          <w:bCs/>
          <w:color w:val="000000"/>
          <w:sz w:val="28"/>
          <w:szCs w:val="28"/>
        </w:rPr>
        <w:t>档</w:t>
      </w:r>
      <w:proofErr w:type="gramEnd"/>
      <w:r>
        <w:rPr>
          <w:rFonts w:hint="eastAsia"/>
          <w:b/>
          <w:bCs/>
          <w:color w:val="000000"/>
          <w:sz w:val="28"/>
          <w:szCs w:val="28"/>
        </w:rPr>
        <w:t>气缸</w:t>
      </w:r>
      <w:r>
        <w:rPr>
          <w:rFonts w:hint="eastAsia"/>
          <w:b/>
          <w:bCs/>
          <w:color w:val="000000"/>
          <w:sz w:val="28"/>
          <w:szCs w:val="28"/>
        </w:rPr>
        <w:t>距离尺寸测量过程</w:t>
      </w:r>
      <w:r>
        <w:rPr>
          <w:b/>
          <w:bCs/>
          <w:color w:val="000000"/>
          <w:sz w:val="28"/>
          <w:szCs w:val="28"/>
        </w:rPr>
        <w:t>测量不确定度评定报告</w:t>
      </w:r>
    </w:p>
    <w:p w:rsidR="00026B10" w:rsidRDefault="0034631E">
      <w:pPr>
        <w:spacing w:line="360" w:lineRule="auto"/>
        <w:rPr>
          <w:color w:val="000000" w:themeColor="text1"/>
          <w:szCs w:val="21"/>
        </w:rPr>
      </w:pPr>
      <w:r>
        <w:rPr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、测量过程</w:t>
      </w:r>
      <w:r>
        <w:rPr>
          <w:color w:val="000000"/>
          <w:szCs w:val="21"/>
        </w:rPr>
        <w:br/>
        <w:t>1.1</w:t>
      </w:r>
      <w:r>
        <w:rPr>
          <w:color w:val="000000"/>
          <w:szCs w:val="21"/>
        </w:rPr>
        <w:t>测量方法：</w:t>
      </w:r>
      <w:r>
        <w:rPr>
          <w:color w:val="000000" w:themeColor="text1"/>
          <w:szCs w:val="21"/>
        </w:rPr>
        <w:t>依据</w:t>
      </w:r>
      <w:r>
        <w:rPr>
          <w:rFonts w:hint="eastAsia"/>
          <w:color w:val="000000" w:themeColor="text1"/>
          <w:szCs w:val="21"/>
        </w:rPr>
        <w:t>Z2018-29</w:t>
      </w:r>
      <w:r>
        <w:rPr>
          <w:rFonts w:hint="eastAsia"/>
          <w:color w:val="000000" w:themeColor="text1"/>
          <w:szCs w:val="21"/>
        </w:rPr>
        <w:t>《检验作业指导书》</w:t>
      </w:r>
      <w:r>
        <w:rPr>
          <w:color w:val="000000" w:themeColor="text1"/>
          <w:szCs w:val="21"/>
        </w:rPr>
        <w:t>及仪器使用说明书和相关操作规范。</w:t>
      </w:r>
    </w:p>
    <w:p w:rsidR="00026B10" w:rsidRDefault="0034631E"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1.2</w:t>
      </w:r>
      <w:r>
        <w:rPr>
          <w:color w:val="000000" w:themeColor="text1"/>
          <w:szCs w:val="21"/>
        </w:rPr>
        <w:t>环境条件：</w:t>
      </w:r>
      <w:r>
        <w:rPr>
          <w:rFonts w:hint="eastAsia"/>
          <w:color w:val="000000" w:themeColor="text1"/>
          <w:szCs w:val="21"/>
        </w:rPr>
        <w:t>常温</w:t>
      </w:r>
      <w:r>
        <w:rPr>
          <w:color w:val="000000" w:themeColor="text1"/>
          <w:szCs w:val="21"/>
        </w:rPr>
        <w:t>。</w:t>
      </w:r>
    </w:p>
    <w:p w:rsidR="00026B10" w:rsidRDefault="0034631E">
      <w:p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1.3</w:t>
      </w:r>
      <w:r>
        <w:rPr>
          <w:color w:val="000000" w:themeColor="text1"/>
          <w:szCs w:val="21"/>
        </w:rPr>
        <w:t>检测设备：</w:t>
      </w:r>
      <w:r>
        <w:rPr>
          <w:rFonts w:hint="eastAsia"/>
          <w:kern w:val="0"/>
          <w:szCs w:val="21"/>
        </w:rPr>
        <w:t>三坐标测量机</w:t>
      </w:r>
      <w:r>
        <w:rPr>
          <w:szCs w:val="21"/>
        </w:rPr>
        <w:t>，测量范围</w:t>
      </w:r>
      <w:r>
        <w:rPr>
          <w:sz w:val="20"/>
          <w:szCs w:val="20"/>
        </w:rPr>
        <w:t>（</w:t>
      </w:r>
      <w:r>
        <w:rPr>
          <w:rFonts w:hint="eastAsia"/>
        </w:rPr>
        <w:t>X:1000;Y:1500;Z:800</w:t>
      </w:r>
      <w:r>
        <w:rPr>
          <w:sz w:val="20"/>
          <w:szCs w:val="20"/>
        </w:rPr>
        <w:t>）</w:t>
      </w:r>
      <w:r>
        <w:rPr>
          <w:sz w:val="20"/>
          <w:szCs w:val="20"/>
        </w:rPr>
        <w:t>mm</w:t>
      </w:r>
      <w:r>
        <w:rPr>
          <w:bCs/>
          <w:szCs w:val="21"/>
        </w:rPr>
        <w:t>，</w:t>
      </w:r>
      <w:r>
        <w:rPr>
          <w:rFonts w:hint="eastAsia"/>
          <w:sz w:val="20"/>
          <w:szCs w:val="20"/>
        </w:rPr>
        <w:t>最大允许误差：</w:t>
      </w:r>
      <w:r>
        <w:rPr>
          <w:sz w:val="20"/>
          <w:szCs w:val="20"/>
        </w:rPr>
        <w:t>0.0</w:t>
      </w:r>
      <w:r>
        <w:rPr>
          <w:rFonts w:hint="eastAsia"/>
          <w:sz w:val="20"/>
          <w:szCs w:val="20"/>
        </w:rPr>
        <w:t>028</w:t>
      </w:r>
      <w:r>
        <w:rPr>
          <w:sz w:val="20"/>
          <w:szCs w:val="20"/>
        </w:rPr>
        <w:t>mm</w:t>
      </w:r>
      <w:r>
        <w:rPr>
          <w:rFonts w:hint="eastAsia"/>
          <w:sz w:val="20"/>
          <w:szCs w:val="20"/>
        </w:rPr>
        <w:t>，</w:t>
      </w:r>
      <w:r>
        <w:rPr>
          <w:i/>
          <w:iCs/>
          <w:sz w:val="20"/>
          <w:szCs w:val="20"/>
        </w:rPr>
        <w:t xml:space="preserve"> </w:t>
      </w:r>
      <w:r>
        <w:rPr>
          <w:rFonts w:hint="eastAsia"/>
          <w:i/>
        </w:rPr>
        <w:t>U=</w:t>
      </w:r>
      <w:r>
        <w:rPr>
          <w:rFonts w:hint="eastAsia"/>
          <w:sz w:val="20"/>
          <w:szCs w:val="20"/>
        </w:rPr>
        <w:t>(0.3+0.7</w:t>
      </w:r>
      <w:r>
        <w:rPr>
          <w:rFonts w:hint="eastAsia"/>
          <w:i/>
          <w:iCs/>
          <w:sz w:val="20"/>
          <w:szCs w:val="20"/>
        </w:rPr>
        <w:t>L</w:t>
      </w:r>
      <w:r>
        <w:rPr>
          <w:rFonts w:hint="eastAsia"/>
          <w:sz w:val="20"/>
          <w:szCs w:val="20"/>
        </w:rPr>
        <w:t>/1000)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  <w:i/>
        </w:rPr>
        <w:t xml:space="preserve"> </w:t>
      </w:r>
      <w:r>
        <w:rPr>
          <w:rFonts w:hint="eastAsia"/>
          <w:i/>
          <w:iCs/>
          <w:sz w:val="20"/>
          <w:szCs w:val="20"/>
        </w:rPr>
        <w:t>k=2</w:t>
      </w:r>
      <w:r>
        <w:rPr>
          <w:bCs/>
          <w:szCs w:val="21"/>
        </w:rPr>
        <w:t>。</w:t>
      </w:r>
    </w:p>
    <w:p w:rsidR="00026B10" w:rsidRDefault="0034631E">
      <w:pPr>
        <w:spacing w:line="360" w:lineRule="auto"/>
        <w:rPr>
          <w:color w:val="000000" w:themeColor="text1"/>
          <w:szCs w:val="21"/>
        </w:rPr>
      </w:pPr>
      <w:r>
        <w:rPr>
          <w:szCs w:val="21"/>
        </w:rPr>
        <w:t>1.4</w:t>
      </w:r>
      <w:r>
        <w:rPr>
          <w:szCs w:val="21"/>
        </w:rPr>
        <w:t>被测对象：</w:t>
      </w:r>
      <w:r>
        <w:rPr>
          <w:rFonts w:hint="eastAsia"/>
          <w:szCs w:val="21"/>
        </w:rPr>
        <w:t>范围</w:t>
      </w:r>
      <w:proofErr w:type="gramStart"/>
      <w:r>
        <w:rPr>
          <w:rFonts w:hint="eastAsia"/>
          <w:szCs w:val="21"/>
        </w:rPr>
        <w:t>档</w:t>
      </w:r>
      <w:proofErr w:type="gramEnd"/>
      <w:r>
        <w:rPr>
          <w:rFonts w:hint="eastAsia"/>
          <w:szCs w:val="21"/>
        </w:rPr>
        <w:t>气缸</w:t>
      </w:r>
      <w:r>
        <w:rPr>
          <w:rFonts w:hint="eastAsia"/>
          <w:szCs w:val="21"/>
        </w:rPr>
        <w:t>距离尺寸</w:t>
      </w:r>
      <w:r>
        <w:rPr>
          <w:rFonts w:hint="eastAsia"/>
          <w:kern w:val="0"/>
          <w:szCs w:val="21"/>
        </w:rPr>
        <w:t>：</w:t>
      </w: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bCs/>
          <w:kern w:val="0"/>
          <w:szCs w:val="21"/>
        </w:rPr>
        <w:t>16.3</w:t>
      </w:r>
      <w:r>
        <w:rPr>
          <w:rFonts w:hint="eastAsia"/>
          <w:bCs/>
          <w:kern w:val="0"/>
          <w:szCs w:val="21"/>
        </w:rPr>
        <w:t>±</w:t>
      </w:r>
      <w:r>
        <w:rPr>
          <w:rFonts w:hint="eastAsia"/>
          <w:bCs/>
          <w:kern w:val="0"/>
          <w:szCs w:val="21"/>
        </w:rPr>
        <w:t>0.2</w:t>
      </w:r>
      <w:r>
        <w:rPr>
          <w:rFonts w:hint="eastAsia"/>
          <w:bCs/>
          <w:kern w:val="0"/>
          <w:szCs w:val="21"/>
        </w:rPr>
        <w:t>）</w:t>
      </w:r>
      <w:r>
        <w:rPr>
          <w:rFonts w:hint="eastAsia"/>
          <w:bCs/>
          <w:kern w:val="0"/>
          <w:szCs w:val="21"/>
        </w:rPr>
        <w:t>m</w:t>
      </w:r>
      <w:r>
        <w:rPr>
          <w:bCs/>
          <w:kern w:val="0"/>
          <w:szCs w:val="21"/>
        </w:rPr>
        <w:t>m</w:t>
      </w:r>
      <w:r>
        <w:rPr>
          <w:sz w:val="20"/>
          <w:szCs w:val="20"/>
        </w:rPr>
        <w:t xml:space="preserve"> </w:t>
      </w:r>
    </w:p>
    <w:p w:rsidR="00026B10" w:rsidRDefault="0034631E">
      <w:pPr>
        <w:spacing w:line="360" w:lineRule="auto"/>
        <w:rPr>
          <w:szCs w:val="21"/>
        </w:rPr>
      </w:pPr>
      <w:r>
        <w:rPr>
          <w:color w:val="000000" w:themeColor="text1"/>
          <w:szCs w:val="21"/>
        </w:rPr>
        <w:t>1.5</w:t>
      </w:r>
      <w:r>
        <w:rPr>
          <w:color w:val="000000" w:themeColor="text1"/>
          <w:szCs w:val="21"/>
        </w:rPr>
        <w:t>测量过程：</w:t>
      </w:r>
      <w:bookmarkStart w:id="0" w:name="_Hlk80542933"/>
      <w:r>
        <w:rPr>
          <w:rFonts w:ascii="Arial" w:hAnsi="Arial" w:cs="Arial"/>
          <w:color w:val="333333"/>
          <w:szCs w:val="21"/>
          <w:shd w:val="clear" w:color="auto" w:fill="FFFFFF"/>
        </w:rPr>
        <w:t>用</w:t>
      </w:r>
      <w:r>
        <w:rPr>
          <w:rFonts w:hint="eastAsia"/>
          <w:kern w:val="0"/>
          <w:szCs w:val="21"/>
        </w:rPr>
        <w:t>三坐标测量机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校准标准球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后，对工件直接进行测量，</w:t>
      </w:r>
      <w:r>
        <w:rPr>
          <w:rFonts w:hint="eastAsia"/>
          <w:kern w:val="0"/>
          <w:szCs w:val="21"/>
        </w:rPr>
        <w:t>三坐标测量机检测</w:t>
      </w:r>
      <w:r>
        <w:rPr>
          <w:rFonts w:ascii="Arial" w:hAnsi="Arial" w:cs="Arial"/>
          <w:color w:val="333333"/>
          <w:szCs w:val="21"/>
          <w:shd w:val="clear" w:color="auto" w:fill="FFFFFF"/>
        </w:rPr>
        <w:t>数值即为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被测值</w:t>
      </w:r>
      <w:r>
        <w:rPr>
          <w:szCs w:val="21"/>
        </w:rPr>
        <w:t>。</w:t>
      </w:r>
    </w:p>
    <w:bookmarkEnd w:id="0"/>
    <w:p w:rsidR="00026B10" w:rsidRDefault="0034631E">
      <w:pPr>
        <w:snapToGrid w:val="0"/>
        <w:spacing w:line="360" w:lineRule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、数学模型</w:t>
      </w:r>
    </w:p>
    <w:p w:rsidR="00026B10" w:rsidRDefault="0034631E">
      <w:pPr>
        <w:snapToGrid w:val="0"/>
        <w:spacing w:line="360" w:lineRule="auto"/>
        <w:ind w:firstLineChars="800" w:firstLine="1687"/>
        <w:rPr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>y</w:t>
      </w:r>
      <w:r>
        <w:rPr>
          <w:iCs/>
          <w:color w:val="000000"/>
          <w:szCs w:val="21"/>
        </w:rPr>
        <w:t>＝</w:t>
      </w:r>
      <w:r>
        <w:rPr>
          <w:i/>
          <w:color w:val="000000"/>
          <w:szCs w:val="21"/>
        </w:rPr>
        <w:t xml:space="preserve">x                                 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</w:t>
      </w:r>
    </w:p>
    <w:p w:rsidR="00026B10" w:rsidRDefault="0034631E">
      <w:pPr>
        <w:spacing w:line="360" w:lineRule="auto"/>
        <w:ind w:firstLineChars="500" w:firstLine="1050"/>
        <w:rPr>
          <w:color w:val="000000"/>
          <w:szCs w:val="21"/>
        </w:rPr>
      </w:pPr>
      <w:r>
        <w:rPr>
          <w:iCs/>
          <w:color w:val="000000"/>
          <w:szCs w:val="21"/>
        </w:rPr>
        <w:t>式中：</w:t>
      </w:r>
      <w:r>
        <w:rPr>
          <w:i/>
          <w:iCs/>
          <w:color w:val="000000"/>
          <w:szCs w:val="21"/>
        </w:rPr>
        <w:t>y</w:t>
      </w:r>
      <w:r>
        <w:rPr>
          <w:color w:val="000000"/>
          <w:szCs w:val="21"/>
        </w:rPr>
        <w:t xml:space="preserve"> ——</w:t>
      </w:r>
      <w:r>
        <w:rPr>
          <w:color w:val="000000"/>
          <w:szCs w:val="21"/>
        </w:rPr>
        <w:t>测量结果</w:t>
      </w:r>
    </w:p>
    <w:p w:rsidR="00026B10" w:rsidRDefault="0034631E">
      <w:pPr>
        <w:spacing w:line="360" w:lineRule="auto"/>
        <w:ind w:leftChars="150" w:left="315" w:firstLineChars="650" w:firstLine="1365"/>
        <w:rPr>
          <w:color w:val="000000" w:themeColor="text1"/>
          <w:szCs w:val="21"/>
        </w:rPr>
      </w:pPr>
      <w:r>
        <w:rPr>
          <w:i/>
          <w:iCs/>
          <w:color w:val="000000"/>
          <w:szCs w:val="21"/>
        </w:rPr>
        <w:t xml:space="preserve">x </w:t>
      </w:r>
      <w:r>
        <w:rPr>
          <w:color w:val="000000"/>
          <w:szCs w:val="21"/>
        </w:rPr>
        <w:t>——</w:t>
      </w:r>
      <w:r>
        <w:rPr>
          <w:rFonts w:hint="eastAsia"/>
          <w:kern w:val="0"/>
          <w:szCs w:val="21"/>
        </w:rPr>
        <w:t>三坐标测量机的测量值</w:t>
      </w:r>
    </w:p>
    <w:p w:rsidR="00026B10" w:rsidRDefault="0034631E">
      <w:pPr>
        <w:snapToGrid w:val="0"/>
        <w:spacing w:line="360" w:lineRule="auto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3</w:t>
      </w:r>
      <w:r>
        <w:rPr>
          <w:b/>
          <w:bCs/>
          <w:color w:val="000000" w:themeColor="text1"/>
          <w:szCs w:val="21"/>
        </w:rPr>
        <w:t>、各输入量的标准不确定度评定</w:t>
      </w:r>
    </w:p>
    <w:p w:rsidR="00026B10" w:rsidRDefault="0034631E"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3.1</w:t>
      </w:r>
      <w:r>
        <w:rPr>
          <w:color w:val="000000" w:themeColor="text1"/>
          <w:szCs w:val="21"/>
        </w:rPr>
        <w:t>测量重复性引起的相对标准不确定度</w:t>
      </w:r>
      <m:oMath>
        <m:r>
          <w:rPr>
            <w:rFonts w:ascii="Cambria Math" w:hAnsi="Cambria Math"/>
            <w:color w:val="000000" w:themeColor="text1"/>
            <w:szCs w:val="21"/>
          </w:rPr>
          <m:t>u</m:t>
        </m:r>
        <m:r>
          <w:rPr>
            <w:rFonts w:ascii="Cambria Math" w:hAnsi="Cambria Math"/>
            <w:color w:val="000000" w:themeColor="text1"/>
            <w:szCs w:val="21"/>
          </w:rPr>
          <m:t>(</m:t>
        </m:r>
        <m:r>
          <w:rPr>
            <w:rFonts w:ascii="Cambria Math" w:hAnsi="Cambria Math"/>
            <w:color w:val="000000" w:themeColor="text1"/>
            <w:szCs w:val="21"/>
          </w:rPr>
          <m:t>x</m:t>
        </m:r>
        <m:r>
          <w:rPr>
            <w:rFonts w:ascii="Cambria Math" w:hAnsi="Cambria Math"/>
            <w:color w:val="000000" w:themeColor="text1"/>
            <w:szCs w:val="21"/>
          </w:rPr>
          <m:t>)</m:t>
        </m:r>
      </m:oMath>
      <w:r>
        <w:rPr>
          <w:color w:val="000000" w:themeColor="text1"/>
          <w:szCs w:val="21"/>
        </w:rPr>
        <w:t>的评定</w:t>
      </w:r>
    </w:p>
    <w:p w:rsidR="00026B10" w:rsidRDefault="0034631E">
      <w:pPr>
        <w:spacing w:line="360" w:lineRule="auto"/>
        <w:ind w:rightChars="13" w:right="27" w:firstLineChars="200" w:firstLine="420"/>
        <w:rPr>
          <w:color w:val="000000"/>
          <w:szCs w:val="21"/>
        </w:rPr>
      </w:pPr>
      <w:r>
        <w:rPr>
          <w:color w:val="000000" w:themeColor="text1"/>
          <w:szCs w:val="21"/>
        </w:rPr>
        <w:t>做</w:t>
      </w:r>
      <w:r>
        <w:rPr>
          <w:color w:val="000000" w:themeColor="text1"/>
          <w:szCs w:val="21"/>
        </w:rPr>
        <w:t>A</w:t>
      </w:r>
      <w:r>
        <w:rPr>
          <w:color w:val="000000" w:themeColor="text1"/>
          <w:szCs w:val="21"/>
        </w:rPr>
        <w:t>类评定试验：在</w:t>
      </w:r>
      <w:r>
        <w:rPr>
          <w:rFonts w:hint="eastAsia"/>
          <w:color w:val="000000" w:themeColor="text1"/>
          <w:szCs w:val="21"/>
        </w:rPr>
        <w:t>测量现场</w:t>
      </w:r>
      <w:r>
        <w:rPr>
          <w:color w:val="000000" w:themeColor="text1"/>
          <w:szCs w:val="21"/>
        </w:rPr>
        <w:t>，在</w:t>
      </w:r>
      <w:r>
        <w:rPr>
          <w:rFonts w:hint="eastAsia"/>
          <w:kern w:val="0"/>
          <w:szCs w:val="21"/>
        </w:rPr>
        <w:t>三坐标测量机</w:t>
      </w:r>
      <w:r>
        <w:rPr>
          <w:color w:val="000000" w:themeColor="text1"/>
          <w:szCs w:val="21"/>
        </w:rPr>
        <w:t>的</w:t>
      </w:r>
      <w:r>
        <w:rPr>
          <w:color w:val="000000"/>
          <w:szCs w:val="21"/>
        </w:rPr>
        <w:t>正常工作状态下，同一组人，用同一</w:t>
      </w:r>
      <w:r>
        <w:rPr>
          <w:rFonts w:hint="eastAsia"/>
          <w:color w:val="000000"/>
          <w:szCs w:val="21"/>
        </w:rPr>
        <w:t>台三坐标测量机</w:t>
      </w:r>
      <w:r>
        <w:rPr>
          <w:color w:val="000000"/>
          <w:szCs w:val="21"/>
        </w:rPr>
        <w:t>，在相临近的时间内，对样品进行连续测量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次，得到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个数据汇表如下：</w:t>
      </w:r>
      <w:r>
        <w:rPr>
          <w:color w:val="000000"/>
          <w:szCs w:val="21"/>
        </w:rPr>
        <w:t xml:space="preserve"> </w:t>
      </w:r>
    </w:p>
    <w:p w:rsidR="00026B10" w:rsidRDefault="0034631E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>
        <w:rPr>
          <w:color w:val="000000"/>
          <w:szCs w:val="21"/>
        </w:rPr>
        <w:t>表</w:t>
      </w:r>
      <w:r>
        <w:rPr>
          <w:color w:val="000000"/>
          <w:szCs w:val="21"/>
        </w:rPr>
        <w:t>1——</w:t>
      </w:r>
      <w:r>
        <w:rPr>
          <w:color w:val="000000"/>
          <w:szCs w:val="21"/>
        </w:rPr>
        <w:t>测量数据汇总表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417"/>
        <w:gridCol w:w="1418"/>
        <w:gridCol w:w="1417"/>
        <w:gridCol w:w="1277"/>
        <w:gridCol w:w="1276"/>
      </w:tblGrid>
      <w:tr w:rsidR="00026B10">
        <w:trPr>
          <w:trHeight w:val="352"/>
        </w:trPr>
        <w:tc>
          <w:tcPr>
            <w:tcW w:w="1341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26B10">
        <w:trPr>
          <w:trHeight w:val="445"/>
        </w:trPr>
        <w:tc>
          <w:tcPr>
            <w:tcW w:w="1341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iCs/>
                <w:color w:val="000000"/>
                <w:szCs w:val="21"/>
              </w:rPr>
              <w:t>X</w:t>
            </w:r>
            <w:r>
              <w:rPr>
                <w:color w:val="000000"/>
                <w:szCs w:val="21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16.250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16.2501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16.2499</w:t>
            </w:r>
          </w:p>
        </w:tc>
        <w:tc>
          <w:tcPr>
            <w:tcW w:w="1277" w:type="dxa"/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16.2498</w:t>
            </w:r>
          </w:p>
        </w:tc>
        <w:tc>
          <w:tcPr>
            <w:tcW w:w="1276" w:type="dxa"/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16.2502</w:t>
            </w:r>
          </w:p>
        </w:tc>
      </w:tr>
      <w:tr w:rsidR="00026B10">
        <w:trPr>
          <w:trHeight w:val="339"/>
        </w:trPr>
        <w:tc>
          <w:tcPr>
            <w:tcW w:w="1341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026B10">
        <w:trPr>
          <w:trHeight w:val="539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iCs/>
                <w:color w:val="000000"/>
                <w:szCs w:val="21"/>
              </w:rPr>
              <w:t>X</w:t>
            </w:r>
            <w:r>
              <w:rPr>
                <w:color w:val="000000"/>
                <w:szCs w:val="21"/>
              </w:rPr>
              <w:t>（</w:t>
            </w:r>
            <w:r>
              <w:rPr>
                <w:sz w:val="20"/>
                <w:szCs w:val="20"/>
              </w:rPr>
              <w:t>mm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16.2497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16.2502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16.2498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16.2502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6B10" w:rsidRDefault="0034631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16.2497</w:t>
            </w:r>
          </w:p>
        </w:tc>
      </w:tr>
    </w:tbl>
    <w:p w:rsidR="00026B10" w:rsidRDefault="0034631E">
      <w:pPr>
        <w:spacing w:line="360" w:lineRule="auto"/>
        <w:ind w:firstLineChars="400" w:firstLine="840"/>
        <w:rPr>
          <w:color w:val="000000"/>
          <w:szCs w:val="21"/>
        </w:rPr>
      </w:pPr>
      <w:r>
        <w:rPr>
          <w:color w:val="000000"/>
          <w:szCs w:val="21"/>
        </w:rPr>
        <w:t>各测量值的平均值</w:t>
      </w:r>
      <w:r>
        <w:rPr>
          <w:color w:val="000000"/>
          <w:szCs w:val="21"/>
        </w:rPr>
        <w:t xml:space="preserve"> </w:t>
      </w:r>
      <w:r>
        <w:rPr>
          <w:noProof/>
          <w:color w:val="000000"/>
          <w:position w:val="-24"/>
          <w:szCs w:val="21"/>
        </w:rPr>
        <w:drawing>
          <wp:inline distT="0" distB="0" distL="0" distR="0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=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16.2500</w:t>
      </w:r>
      <w:r>
        <w:rPr>
          <w:sz w:val="20"/>
          <w:szCs w:val="20"/>
        </w:rPr>
        <w:t xml:space="preserve"> mm</w:t>
      </w:r>
      <w:r>
        <w:rPr>
          <w:color w:val="000000"/>
          <w:szCs w:val="21"/>
        </w:rPr>
        <w:tab/>
      </w:r>
    </w:p>
    <w:p w:rsidR="00026B10" w:rsidRDefault="0034631E">
      <w:pPr>
        <w:pStyle w:val="MTDisplayEquation"/>
        <w:spacing w:line="360" w:lineRule="auto"/>
        <w:ind w:left="0" w:firstLineChars="400" w:firstLine="840"/>
        <w:rPr>
          <w:color w:val="000000"/>
          <w:sz w:val="21"/>
          <w:szCs w:val="21"/>
        </w:rPr>
      </w:pPr>
      <w:r>
        <w:rPr>
          <w:color w:val="000000" w:themeColor="text1"/>
          <w:sz w:val="21"/>
          <w:szCs w:val="21"/>
        </w:rPr>
        <w:t>单个测量值的实验标准差</w:t>
      </w:r>
      <w:r>
        <w:rPr>
          <w:sz w:val="21"/>
          <w:szCs w:val="21"/>
        </w:rPr>
        <w:t>：</w:t>
      </w:r>
      <w:r>
        <w:rPr>
          <w:noProof/>
          <w:color w:val="000000"/>
          <w:position w:val="-26"/>
          <w:sz w:val="21"/>
          <w:szCs w:val="21"/>
        </w:rPr>
        <w:drawing>
          <wp:inline distT="0" distB="0" distL="0" distR="0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=</w:t>
      </w:r>
      <w:r>
        <w:rPr>
          <w:color w:val="000000"/>
          <w:sz w:val="21"/>
          <w:szCs w:val="21"/>
        </w:rPr>
        <w:t>0.0</w:t>
      </w:r>
      <w:r>
        <w:rPr>
          <w:rFonts w:hint="eastAsia"/>
          <w:color w:val="000000"/>
          <w:sz w:val="21"/>
          <w:szCs w:val="21"/>
        </w:rPr>
        <w:t>002</w:t>
      </w:r>
      <w:r>
        <w:rPr>
          <w:sz w:val="20"/>
          <w:szCs w:val="20"/>
        </w:rPr>
        <w:t xml:space="preserve"> mm</w:t>
      </w:r>
    </w:p>
    <w:p w:rsidR="00026B10" w:rsidRDefault="0034631E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>
        <w:rPr>
          <w:color w:val="000000" w:themeColor="text1"/>
          <w:kern w:val="0"/>
          <w:szCs w:val="21"/>
        </w:rPr>
        <w:t>）标准不确定度分量</w:t>
      </w:r>
      <w:r>
        <w:rPr>
          <w:i/>
          <w:iCs/>
          <w:color w:val="000000" w:themeColor="text1"/>
          <w:szCs w:val="21"/>
        </w:rPr>
        <w:t>u</w:t>
      </w:r>
      <w:r>
        <w:rPr>
          <w:color w:val="000000" w:themeColor="text1"/>
          <w:szCs w:val="21"/>
          <w:vertAlign w:val="subscript"/>
        </w:rPr>
        <w:t>1</w:t>
      </w:r>
      <w:r>
        <w:rPr>
          <w:color w:val="000000" w:themeColor="text1"/>
          <w:kern w:val="0"/>
          <w:szCs w:val="21"/>
        </w:rPr>
        <w:t>：</w:t>
      </w:r>
      <w:bookmarkStart w:id="1" w:name="_Hlk36298355"/>
      <w:r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>
        <w:rPr>
          <w:color w:val="000000" w:themeColor="text1"/>
          <w:kern w:val="0"/>
          <w:szCs w:val="21"/>
        </w:rPr>
        <w:t>为</w:t>
      </w:r>
      <w:r>
        <w:rPr>
          <w:color w:val="000000" w:themeColor="text1"/>
          <w:kern w:val="0"/>
          <w:szCs w:val="21"/>
        </w:rPr>
        <w:t>1</w:t>
      </w:r>
      <w:r>
        <w:rPr>
          <w:color w:val="000000" w:themeColor="text1"/>
          <w:kern w:val="0"/>
          <w:szCs w:val="21"/>
        </w:rPr>
        <w:t>组数据的平均值，取</w:t>
      </w:r>
      <w:r>
        <w:rPr>
          <w:color w:val="000000" w:themeColor="text1"/>
          <w:kern w:val="0"/>
          <w:szCs w:val="21"/>
        </w:rPr>
        <w:t>n=1</w:t>
      </w:r>
      <w:r>
        <w:rPr>
          <w:color w:val="000000" w:themeColor="text1"/>
          <w:kern w:val="0"/>
          <w:szCs w:val="21"/>
        </w:rPr>
        <w:t>）</w:t>
      </w:r>
    </w:p>
    <w:bookmarkEnd w:id="1"/>
    <w:p w:rsidR="00026B10" w:rsidRDefault="0034631E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630"/>
        <w:rPr>
          <w:color w:val="000000"/>
          <w:szCs w:val="21"/>
        </w:rPr>
      </w:pPr>
      <w:r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1</m:t>
            </m:r>
          </m:sub>
        </m:sSub>
      </m:oMath>
      <w:r>
        <w:rPr>
          <w:color w:val="0D0D0D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Cs w:val="21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Cs w:val="21"/>
          </w:rPr>
          <m:t>=</m:t>
        </m:r>
      </m:oMath>
      <w:r>
        <w:rPr>
          <w:color w:val="000000"/>
          <w:szCs w:val="21"/>
        </w:rPr>
        <w:t>0.0</w:t>
      </w:r>
      <w:r>
        <w:rPr>
          <w:rFonts w:hint="eastAsia"/>
          <w:color w:val="000000"/>
          <w:szCs w:val="21"/>
        </w:rPr>
        <w:t>002</w:t>
      </w:r>
      <w:r>
        <w:rPr>
          <w:sz w:val="20"/>
          <w:szCs w:val="20"/>
        </w:rPr>
        <w:t>mm</w:t>
      </w:r>
    </w:p>
    <w:p w:rsidR="00026B10" w:rsidRDefault="0034631E">
      <w:pPr>
        <w:spacing w:line="360" w:lineRule="auto"/>
        <w:rPr>
          <w:i/>
          <w:szCs w:val="21"/>
        </w:rPr>
      </w:pPr>
      <w:r>
        <w:rPr>
          <w:szCs w:val="21"/>
        </w:rPr>
        <w:lastRenderedPageBreak/>
        <w:t>3.2</w:t>
      </w:r>
      <w:r w:rsidR="00C63B83">
        <w:rPr>
          <w:rFonts w:hint="eastAsia"/>
          <w:szCs w:val="21"/>
        </w:rPr>
        <w:t>测量设备</w:t>
      </w:r>
      <w:r>
        <w:rPr>
          <w:szCs w:val="21"/>
        </w:rPr>
        <w:t>的测量不确定度的影响分量</w:t>
      </w:r>
      <m:oMath>
        <m:r>
          <w:rPr>
            <w:rFonts w:ascii="Cambria Math" w:hAnsi="Cambria Math"/>
            <w:szCs w:val="21"/>
          </w:rPr>
          <m:t>u</m:t>
        </m:r>
        <m:r>
          <w:rPr>
            <w:rFonts w:ascii="Cambria Math" w:hAnsi="Cambria Math"/>
            <w:szCs w:val="21"/>
          </w:rPr>
          <m:t>(</m:t>
        </m:r>
        <m:r>
          <w:rPr>
            <w:rFonts w:ascii="Cambria Math" w:hAnsi="Cambria Math"/>
            <w:szCs w:val="21"/>
          </w:rPr>
          <m:t>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</w:p>
    <w:p w:rsidR="00026B10" w:rsidRPr="00C63B83" w:rsidRDefault="0034631E">
      <w:pPr>
        <w:spacing w:line="360" w:lineRule="auto"/>
        <w:ind w:firstLineChars="150" w:firstLine="315"/>
        <w:rPr>
          <w:szCs w:val="21"/>
        </w:rPr>
      </w:pPr>
      <w:r w:rsidRPr="00C63B83">
        <w:rPr>
          <w:color w:val="000000" w:themeColor="text1"/>
          <w:szCs w:val="21"/>
        </w:rPr>
        <w:t>由</w:t>
      </w:r>
      <w:r w:rsidR="00C63B83" w:rsidRPr="00C63B83">
        <w:rPr>
          <w:rFonts w:hint="eastAsia"/>
          <w:color w:val="000000" w:themeColor="text1"/>
          <w:szCs w:val="21"/>
        </w:rPr>
        <w:t>测量设备</w:t>
      </w:r>
      <w:r w:rsidRPr="00C63B83">
        <w:rPr>
          <w:rFonts w:hint="eastAsia"/>
          <w:color w:val="000000" w:themeColor="text1"/>
          <w:szCs w:val="21"/>
        </w:rPr>
        <w:t>三坐标测量机</w:t>
      </w:r>
      <w:r w:rsidR="00C63B83" w:rsidRPr="00C63B83">
        <w:rPr>
          <w:rFonts w:hint="eastAsia"/>
          <w:color w:val="000000" w:themeColor="text1"/>
          <w:szCs w:val="21"/>
        </w:rPr>
        <w:t>校准证书</w:t>
      </w:r>
      <w:r w:rsidRPr="00C63B83">
        <w:rPr>
          <w:color w:val="000000" w:themeColor="text1"/>
          <w:szCs w:val="21"/>
        </w:rPr>
        <w:t>获知，</w:t>
      </w:r>
      <w:r w:rsidRPr="00C63B83">
        <w:rPr>
          <w:rFonts w:hint="eastAsia"/>
          <w:szCs w:val="21"/>
        </w:rPr>
        <w:t>三坐标测量机</w:t>
      </w:r>
      <w:r w:rsidRPr="00C63B83">
        <w:rPr>
          <w:rFonts w:hint="eastAsia"/>
          <w:bCs/>
          <w:color w:val="000000" w:themeColor="text1"/>
          <w:szCs w:val="21"/>
        </w:rPr>
        <w:t>最大允许</w:t>
      </w:r>
      <w:r w:rsidRPr="00C63B83">
        <w:rPr>
          <w:color w:val="000000" w:themeColor="text1"/>
          <w:szCs w:val="21"/>
        </w:rPr>
        <w:t>误差为</w:t>
      </w:r>
      <w:r w:rsidRPr="00C63B83">
        <w:rPr>
          <w:rFonts w:hint="eastAsia"/>
          <w:bCs/>
          <w:szCs w:val="21"/>
        </w:rPr>
        <w:t>0.0028</w:t>
      </w:r>
      <w:r w:rsidRPr="00C63B83">
        <w:rPr>
          <w:sz w:val="20"/>
          <w:szCs w:val="20"/>
        </w:rPr>
        <w:t>mm</w:t>
      </w:r>
      <w:r w:rsidRPr="00C63B83">
        <w:rPr>
          <w:szCs w:val="21"/>
        </w:rPr>
        <w:t>，</w:t>
      </w:r>
      <w:r w:rsidRPr="00C63B83">
        <w:rPr>
          <w:rFonts w:hint="eastAsia"/>
          <w:szCs w:val="21"/>
        </w:rPr>
        <w:t>服从均匀分布，</w:t>
      </w:r>
      <w:r w:rsidRPr="00C63B83">
        <w:rPr>
          <w:rFonts w:hint="eastAsia"/>
          <w:i/>
          <w:szCs w:val="21"/>
        </w:rPr>
        <w:t>k</w:t>
      </w:r>
      <w:r w:rsidRPr="00C63B83">
        <w:rPr>
          <w:rFonts w:hint="eastAsia"/>
          <w:szCs w:val="21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e>
        </m:rad>
      </m:oMath>
      <w:r w:rsidRPr="00C63B83">
        <w:rPr>
          <w:rFonts w:hint="eastAsia"/>
          <w:szCs w:val="21"/>
        </w:rPr>
        <w:t>，</w:t>
      </w:r>
      <w:r w:rsidRPr="00C63B83">
        <w:rPr>
          <w:szCs w:val="21"/>
        </w:rPr>
        <w:t>则由</w:t>
      </w:r>
      <w:r w:rsidR="00C63B83" w:rsidRPr="00C63B83">
        <w:rPr>
          <w:rFonts w:hint="eastAsia"/>
          <w:szCs w:val="21"/>
        </w:rPr>
        <w:t>测量设备</w:t>
      </w:r>
      <w:r w:rsidRPr="00C63B83">
        <w:rPr>
          <w:szCs w:val="21"/>
        </w:rPr>
        <w:t>本身引入的不确定分量为：</w:t>
      </w:r>
    </w:p>
    <w:p w:rsidR="00026B10" w:rsidRPr="00C63B83" w:rsidRDefault="0034631E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（</m:t>
              </m:r>
              <m:r>
                <w:rPr>
                  <w:rFonts w:ascii="Cambria Math" w:hAnsi="Cambria Math"/>
                  <w:szCs w:val="21"/>
                </w:rPr>
                <m:t>y</m:t>
              </m:r>
              <m:r>
                <w:rPr>
                  <w:rFonts w:ascii="Cambria Math" w:hAnsi="Cambria Math"/>
                  <w:szCs w:val="21"/>
                </w:rPr>
                <m:t>）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0.0028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Cs w:val="21"/>
            </w:rPr>
            <m:t>=</m:t>
          </m:r>
          <m:r>
            <w:rPr>
              <w:rFonts w:ascii="Cambria Math" w:hAnsi="Cambria Math" w:hint="eastAsia"/>
              <w:szCs w:val="21"/>
            </w:rPr>
            <m:t>0.0016</m:t>
          </m:r>
          <m:r>
            <w:rPr>
              <w:rFonts w:ascii="Cambria Math" w:hAnsi="Cambria Math"/>
              <w:szCs w:val="21"/>
            </w:rPr>
            <m:t>mm</m:t>
          </m:r>
        </m:oMath>
      </m:oMathPara>
      <w:bookmarkStart w:id="2" w:name="_GoBack"/>
      <w:bookmarkEnd w:id="2"/>
    </w:p>
    <w:p w:rsidR="00026B10" w:rsidRDefault="0034631E">
      <w:pPr>
        <w:spacing w:line="360" w:lineRule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合成标准不确定度的评定</w:t>
      </w:r>
    </w:p>
    <w:p w:rsidR="00026B10" w:rsidRDefault="0034631E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4.1</w:t>
      </w:r>
      <w:r>
        <w:rPr>
          <w:color w:val="000000"/>
          <w:szCs w:val="21"/>
        </w:rPr>
        <w:t>标准不确定度汇总表</w:t>
      </w:r>
    </w:p>
    <w:p w:rsidR="00026B10" w:rsidRDefault="0034631E">
      <w:pPr>
        <w:spacing w:line="360" w:lineRule="auto"/>
        <w:ind w:firstLineChars="100" w:firstLine="210"/>
        <w:rPr>
          <w:color w:val="000000"/>
          <w:szCs w:val="21"/>
        </w:rPr>
      </w:pPr>
      <w:r>
        <w:rPr>
          <w:color w:val="000000"/>
          <w:szCs w:val="21"/>
        </w:rPr>
        <w:t>输入量的标准不确定度汇总于表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。</w:t>
      </w:r>
    </w:p>
    <w:p w:rsidR="00026B10" w:rsidRDefault="0034631E">
      <w:pPr>
        <w:spacing w:line="360" w:lineRule="auto"/>
        <w:ind w:firstLineChars="1300" w:firstLine="2730"/>
        <w:rPr>
          <w:color w:val="000000"/>
          <w:szCs w:val="21"/>
        </w:rPr>
      </w:pPr>
      <w:r>
        <w:rPr>
          <w:color w:val="000000"/>
          <w:szCs w:val="21"/>
        </w:rPr>
        <w:t>表</w:t>
      </w:r>
      <w:r>
        <w:rPr>
          <w:color w:val="000000"/>
          <w:szCs w:val="21"/>
        </w:rPr>
        <w:t xml:space="preserve">2   </w:t>
      </w:r>
      <w:r>
        <w:rPr>
          <w:color w:val="000000"/>
          <w:szCs w:val="21"/>
        </w:rPr>
        <w:t>标准不确定度汇总表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111"/>
        <w:gridCol w:w="1984"/>
      </w:tblGrid>
      <w:tr w:rsidR="00026B10">
        <w:tc>
          <w:tcPr>
            <w:tcW w:w="3114" w:type="dxa"/>
            <w:vAlign w:val="center"/>
          </w:tcPr>
          <w:p w:rsidR="00026B10" w:rsidRDefault="0034631E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</m:t>
              </m:r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4111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标准不确定度值</w:t>
            </w:r>
          </w:p>
        </w:tc>
      </w:tr>
      <w:tr w:rsidR="00026B10">
        <w:tc>
          <w:tcPr>
            <w:tcW w:w="3114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(</m:t>
                    </m:r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)</m:t>
                    </m:r>
                  </m:sub>
                </m:sSub>
              </m:oMath>
            </m:oMathPara>
          </w:p>
        </w:tc>
        <w:tc>
          <w:tcPr>
            <w:tcW w:w="4111" w:type="dxa"/>
            <w:vAlign w:val="center"/>
          </w:tcPr>
          <w:p w:rsidR="00026B10" w:rsidRDefault="0034631E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1984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</w:t>
            </w:r>
            <w:r>
              <w:rPr>
                <w:rFonts w:hint="eastAsia"/>
                <w:color w:val="000000"/>
                <w:szCs w:val="21"/>
              </w:rPr>
              <w:t>002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 w:rsidR="00026B10">
        <w:trPr>
          <w:trHeight w:val="507"/>
        </w:trPr>
        <w:tc>
          <w:tcPr>
            <w:tcW w:w="3114" w:type="dxa"/>
            <w:vAlign w:val="center"/>
          </w:tcPr>
          <w:p w:rsidR="00026B10" w:rsidRDefault="0034631E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y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）</m:t>
                  </m:r>
                </m:sub>
              </m:sSub>
            </m:oMath>
          </w:p>
        </w:tc>
        <w:tc>
          <w:tcPr>
            <w:tcW w:w="4111" w:type="dxa"/>
            <w:vAlign w:val="center"/>
          </w:tcPr>
          <w:p w:rsidR="00026B10" w:rsidRDefault="0034631E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1984" w:type="dxa"/>
            <w:vAlign w:val="center"/>
          </w:tcPr>
          <w:p w:rsidR="00026B10" w:rsidRDefault="0034631E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>
              <m:r>
                <w:rPr>
                  <w:rFonts w:ascii="Cambria Math" w:hAnsi="Cambria Math"/>
                  <w:szCs w:val="21"/>
                </w:rPr>
                <m:t>0.0</m:t>
              </m:r>
              <m:r>
                <w:rPr>
                  <w:rFonts w:ascii="Cambria Math" w:hAnsi="Cambria Math" w:hint="eastAsia"/>
                  <w:szCs w:val="21"/>
                </w:rPr>
                <m:t>01</m:t>
              </m:r>
              <m:r>
                <w:rPr>
                  <w:rFonts w:ascii="Cambria Math" w:hAnsi="Cambria Math" w:hint="eastAsia"/>
                  <w:szCs w:val="21"/>
                </w:rPr>
                <m:t>6</m:t>
              </m:r>
            </m:oMath>
            <w:r>
              <w:rPr>
                <w:sz w:val="20"/>
                <w:szCs w:val="20"/>
              </w:rPr>
              <w:t xml:space="preserve"> mm</w:t>
            </w:r>
          </w:p>
        </w:tc>
      </w:tr>
    </w:tbl>
    <w:p w:rsidR="00026B10" w:rsidRDefault="0034631E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4.3</w:t>
      </w:r>
      <w:r>
        <w:rPr>
          <w:color w:val="000000"/>
          <w:szCs w:val="21"/>
        </w:rPr>
        <w:t>合成标准不确定度的计算</w:t>
      </w:r>
    </w:p>
    <w:p w:rsidR="00026B10" w:rsidRDefault="0034631E">
      <w:pPr>
        <w:spacing w:line="360" w:lineRule="auto"/>
        <w:ind w:firstLineChars="100" w:firstLine="210"/>
        <w:rPr>
          <w:color w:val="000000"/>
          <w:szCs w:val="21"/>
        </w:rPr>
      </w:pPr>
      <w:r>
        <w:rPr>
          <w:color w:val="000000"/>
          <w:szCs w:val="21"/>
        </w:rPr>
        <w:t>合成标准不确定度可按下式得到：</w:t>
      </w:r>
    </w:p>
    <w:p w:rsidR="00026B10" w:rsidRDefault="0034631E">
      <w:pPr>
        <w:pStyle w:val="MTDisplayEquation"/>
        <w:spacing w:line="360" w:lineRule="auto"/>
        <w:ind w:firstLine="560"/>
        <w:rPr>
          <w:b/>
          <w:bCs/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）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y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)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</m:oMath>
      <w:r>
        <w:rPr>
          <w:iCs/>
          <w:color w:val="000000"/>
          <w:sz w:val="21"/>
          <w:szCs w:val="21"/>
        </w:rPr>
        <w:t>0.0</w:t>
      </w:r>
      <w:r>
        <w:rPr>
          <w:rFonts w:hint="eastAsia"/>
          <w:iCs/>
          <w:color w:val="000000"/>
          <w:sz w:val="21"/>
          <w:szCs w:val="21"/>
        </w:rPr>
        <w:t>01</w:t>
      </w:r>
      <w:r>
        <w:rPr>
          <w:rFonts w:hint="eastAsia"/>
          <w:iCs/>
          <w:color w:val="000000"/>
          <w:sz w:val="21"/>
          <w:szCs w:val="21"/>
        </w:rPr>
        <w:t>6</w:t>
      </w:r>
      <w:r>
        <w:rPr>
          <w:sz w:val="20"/>
          <w:szCs w:val="20"/>
        </w:rPr>
        <w:t>mm</w:t>
      </w:r>
    </w:p>
    <w:p w:rsidR="00026B10" w:rsidRDefault="0034631E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</w:t>
      </w:r>
      <w:r>
        <w:rPr>
          <w:b/>
          <w:bCs/>
          <w:color w:val="000000"/>
          <w:sz w:val="21"/>
          <w:szCs w:val="21"/>
        </w:rPr>
        <w:t>扩展不确定度的计算</w:t>
      </w:r>
    </w:p>
    <w:p w:rsidR="00026B10" w:rsidRDefault="0034631E">
      <w:pPr>
        <w:spacing w:line="360" w:lineRule="auto"/>
        <w:ind w:left="360"/>
        <w:rPr>
          <w:szCs w:val="21"/>
        </w:rPr>
      </w:pPr>
      <w:r>
        <w:rPr>
          <w:szCs w:val="21"/>
        </w:rPr>
        <w:t>取</w:t>
      </w:r>
      <w:r>
        <w:rPr>
          <w:kern w:val="0"/>
          <w:szCs w:val="21"/>
        </w:rPr>
        <w:t>包含因子</w:t>
      </w:r>
      <w:r>
        <w:rPr>
          <w:i/>
          <w:kern w:val="0"/>
          <w:szCs w:val="21"/>
        </w:rPr>
        <w:t>k</w:t>
      </w:r>
      <w:r>
        <w:rPr>
          <w:kern w:val="0"/>
          <w:szCs w:val="21"/>
        </w:rPr>
        <w:t>= 2,</w:t>
      </w:r>
      <w:r>
        <w:rPr>
          <w:kern w:val="0"/>
          <w:szCs w:val="21"/>
        </w:rPr>
        <w:t>置信概率</w:t>
      </w:r>
      <w:r>
        <w:rPr>
          <w:kern w:val="0"/>
          <w:szCs w:val="21"/>
        </w:rPr>
        <w:t xml:space="preserve"> 95</w:t>
      </w:r>
      <w:r>
        <w:rPr>
          <w:kern w:val="0"/>
          <w:szCs w:val="21"/>
        </w:rPr>
        <w:t>％</w:t>
      </w:r>
      <w:r>
        <w:rPr>
          <w:i/>
          <w:szCs w:val="21"/>
        </w:rPr>
        <w:t xml:space="preserve">,  </w:t>
      </w:r>
      <w:r>
        <w:rPr>
          <w:szCs w:val="21"/>
        </w:rPr>
        <w:t>得</w:t>
      </w:r>
    </w:p>
    <w:p w:rsidR="00026B10" w:rsidRDefault="0034631E">
      <w:pPr>
        <w:spacing w:line="360" w:lineRule="auto"/>
        <w:ind w:left="780" w:firstLineChars="325" w:firstLine="683"/>
        <w:rPr>
          <w:szCs w:val="21"/>
        </w:rPr>
      </w:pPr>
      <w:r>
        <w:rPr>
          <w:i/>
          <w:szCs w:val="21"/>
        </w:rPr>
        <w:t>U</w:t>
      </w:r>
      <w:r>
        <w:rPr>
          <w:i/>
          <w:szCs w:val="21"/>
        </w:rPr>
        <w:t>＝</w:t>
      </w:r>
      <w:proofErr w:type="spellStart"/>
      <w:r>
        <w:rPr>
          <w:i/>
          <w:kern w:val="0"/>
          <w:szCs w:val="21"/>
        </w:rPr>
        <w:t>k</w:t>
      </w:r>
      <w:r>
        <w:rPr>
          <w:szCs w:val="21"/>
        </w:rPr>
        <w:t>u</w:t>
      </w:r>
      <w:r>
        <w:rPr>
          <w:szCs w:val="21"/>
          <w:vertAlign w:val="subscript"/>
        </w:rPr>
        <w:t>c</w:t>
      </w:r>
      <w:proofErr w:type="spellEnd"/>
      <w:r>
        <w:rPr>
          <w:szCs w:val="21"/>
        </w:rPr>
        <w:t>＝</w:t>
      </w:r>
      <w:r>
        <w:rPr>
          <w:szCs w:val="21"/>
        </w:rPr>
        <w:t>2×0.0</w:t>
      </w:r>
      <w:r>
        <w:rPr>
          <w:rFonts w:hint="eastAsia"/>
          <w:szCs w:val="21"/>
        </w:rPr>
        <w:t>01</w:t>
      </w:r>
      <w:r>
        <w:rPr>
          <w:rFonts w:hint="eastAsia"/>
          <w:szCs w:val="21"/>
        </w:rPr>
        <w:t>6</w:t>
      </w:r>
      <w:r>
        <w:rPr>
          <w:sz w:val="20"/>
          <w:szCs w:val="20"/>
        </w:rPr>
        <w:t>mm</w:t>
      </w:r>
      <w:r>
        <w:rPr>
          <w:szCs w:val="21"/>
        </w:rPr>
        <w:t>＝</w:t>
      </w:r>
      <w:r>
        <w:rPr>
          <w:szCs w:val="21"/>
        </w:rPr>
        <w:t>0.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32</w:t>
      </w:r>
      <w:r>
        <w:rPr>
          <w:sz w:val="20"/>
          <w:szCs w:val="20"/>
        </w:rPr>
        <w:t>mm</w:t>
      </w:r>
    </w:p>
    <w:p w:rsidR="00026B10" w:rsidRDefault="0034631E">
      <w:pPr>
        <w:spacing w:line="360" w:lineRule="auto"/>
        <w:rPr>
          <w:szCs w:val="21"/>
        </w:rPr>
      </w:pPr>
      <w:r>
        <w:rPr>
          <w:b/>
          <w:bCs/>
          <w:szCs w:val="21"/>
        </w:rPr>
        <w:t>6</w:t>
      </w:r>
      <w:r>
        <w:rPr>
          <w:b/>
          <w:bCs/>
          <w:szCs w:val="21"/>
        </w:rPr>
        <w:t>、测量不确定度的报告与表示</w:t>
      </w:r>
      <w:r>
        <w:rPr>
          <w:b/>
          <w:bCs/>
          <w:szCs w:val="21"/>
        </w:rPr>
        <w:t xml:space="preserve">   </w:t>
      </w:r>
    </w:p>
    <w:p w:rsidR="00026B10" w:rsidRDefault="0034631E">
      <w:pPr>
        <w:spacing w:line="360" w:lineRule="auto"/>
        <w:ind w:left="780" w:firstLineChars="383" w:firstLine="804"/>
        <w:rPr>
          <w:szCs w:val="21"/>
        </w:rPr>
      </w:pPr>
      <w:r>
        <w:rPr>
          <w:i/>
          <w:szCs w:val="21"/>
        </w:rPr>
        <w:t>U</w:t>
      </w:r>
      <w:r>
        <w:rPr>
          <w:i/>
          <w:szCs w:val="21"/>
        </w:rPr>
        <w:t>＝</w:t>
      </w:r>
      <w:r>
        <w:rPr>
          <w:szCs w:val="21"/>
        </w:rPr>
        <w:t>0.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32</w:t>
      </w:r>
      <w:r>
        <w:rPr>
          <w:sz w:val="20"/>
          <w:szCs w:val="20"/>
        </w:rPr>
        <w:t xml:space="preserve"> mm</w:t>
      </w:r>
      <w:r>
        <w:rPr>
          <w:szCs w:val="21"/>
        </w:rPr>
        <w:t>，</w:t>
      </w:r>
      <w:r>
        <w:rPr>
          <w:i/>
          <w:iCs/>
          <w:szCs w:val="21"/>
        </w:rPr>
        <w:t>k</w:t>
      </w:r>
      <w:r>
        <w:rPr>
          <w:szCs w:val="21"/>
        </w:rPr>
        <w:t>=2</w:t>
      </w:r>
    </w:p>
    <w:sectPr w:rsidR="00026B10">
      <w:footerReference w:type="default" r:id="rId9"/>
      <w:pgSz w:w="11906" w:h="16838"/>
      <w:pgMar w:top="1247" w:right="1558" w:bottom="1247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1E" w:rsidRDefault="0034631E">
      <w:r>
        <w:separator/>
      </w:r>
    </w:p>
  </w:endnote>
  <w:endnote w:type="continuationSeparator" w:id="0">
    <w:p w:rsidR="0034631E" w:rsidRDefault="0034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B10" w:rsidRDefault="0034631E">
    <w:pPr>
      <w:pStyle w:val="a6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026B10" w:rsidRDefault="00026B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1E" w:rsidRDefault="0034631E">
      <w:r>
        <w:separator/>
      </w:r>
    </w:p>
  </w:footnote>
  <w:footnote w:type="continuationSeparator" w:id="0">
    <w:p w:rsidR="0034631E" w:rsidRDefault="00346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4CB"/>
    <w:rsid w:val="0000498D"/>
    <w:rsid w:val="00014BF7"/>
    <w:rsid w:val="00015D8C"/>
    <w:rsid w:val="000166BF"/>
    <w:rsid w:val="00021AAA"/>
    <w:rsid w:val="0002670A"/>
    <w:rsid w:val="00026B10"/>
    <w:rsid w:val="0003227F"/>
    <w:rsid w:val="000401C3"/>
    <w:rsid w:val="00047B06"/>
    <w:rsid w:val="00077D25"/>
    <w:rsid w:val="00090696"/>
    <w:rsid w:val="000A4AA5"/>
    <w:rsid w:val="000A6CEB"/>
    <w:rsid w:val="000F4389"/>
    <w:rsid w:val="000F5E98"/>
    <w:rsid w:val="001011C2"/>
    <w:rsid w:val="0010623A"/>
    <w:rsid w:val="0011374F"/>
    <w:rsid w:val="00122F68"/>
    <w:rsid w:val="00162BAF"/>
    <w:rsid w:val="00192282"/>
    <w:rsid w:val="0019513C"/>
    <w:rsid w:val="001A51CD"/>
    <w:rsid w:val="001B1A83"/>
    <w:rsid w:val="001D598E"/>
    <w:rsid w:val="001F590D"/>
    <w:rsid w:val="00201DB4"/>
    <w:rsid w:val="002107AF"/>
    <w:rsid w:val="00213B60"/>
    <w:rsid w:val="00227568"/>
    <w:rsid w:val="002364C9"/>
    <w:rsid w:val="0026145B"/>
    <w:rsid w:val="00264FE1"/>
    <w:rsid w:val="002674CB"/>
    <w:rsid w:val="00276D73"/>
    <w:rsid w:val="002903BC"/>
    <w:rsid w:val="002C44B4"/>
    <w:rsid w:val="002D0371"/>
    <w:rsid w:val="002D2984"/>
    <w:rsid w:val="00305008"/>
    <w:rsid w:val="0034631E"/>
    <w:rsid w:val="00371A96"/>
    <w:rsid w:val="003867FC"/>
    <w:rsid w:val="00393FE8"/>
    <w:rsid w:val="003D783A"/>
    <w:rsid w:val="003D7E30"/>
    <w:rsid w:val="003E7DB7"/>
    <w:rsid w:val="003F1F07"/>
    <w:rsid w:val="00400D14"/>
    <w:rsid w:val="00417EFD"/>
    <w:rsid w:val="0043702C"/>
    <w:rsid w:val="00444AA6"/>
    <w:rsid w:val="0046337B"/>
    <w:rsid w:val="004723E3"/>
    <w:rsid w:val="00474314"/>
    <w:rsid w:val="00485659"/>
    <w:rsid w:val="004A0798"/>
    <w:rsid w:val="004F72D6"/>
    <w:rsid w:val="0051393E"/>
    <w:rsid w:val="00520CD7"/>
    <w:rsid w:val="00525DBE"/>
    <w:rsid w:val="00537568"/>
    <w:rsid w:val="00560A79"/>
    <w:rsid w:val="005653DC"/>
    <w:rsid w:val="00575DBB"/>
    <w:rsid w:val="00587A38"/>
    <w:rsid w:val="00595112"/>
    <w:rsid w:val="00595C57"/>
    <w:rsid w:val="005A6D00"/>
    <w:rsid w:val="005B15D8"/>
    <w:rsid w:val="005B31F7"/>
    <w:rsid w:val="005D6B5E"/>
    <w:rsid w:val="005E35F2"/>
    <w:rsid w:val="005F29E5"/>
    <w:rsid w:val="006001B2"/>
    <w:rsid w:val="00610F68"/>
    <w:rsid w:val="006169C4"/>
    <w:rsid w:val="006656AF"/>
    <w:rsid w:val="00666500"/>
    <w:rsid w:val="006665A0"/>
    <w:rsid w:val="00677B80"/>
    <w:rsid w:val="0069521E"/>
    <w:rsid w:val="006A2511"/>
    <w:rsid w:val="006D2EC3"/>
    <w:rsid w:val="006E175B"/>
    <w:rsid w:val="00706F98"/>
    <w:rsid w:val="007354AB"/>
    <w:rsid w:val="00761874"/>
    <w:rsid w:val="00781E86"/>
    <w:rsid w:val="007935FF"/>
    <w:rsid w:val="007946AD"/>
    <w:rsid w:val="007A6B72"/>
    <w:rsid w:val="007B24C9"/>
    <w:rsid w:val="007B5237"/>
    <w:rsid w:val="007C2CED"/>
    <w:rsid w:val="007C2DF4"/>
    <w:rsid w:val="007C4C50"/>
    <w:rsid w:val="007D5E63"/>
    <w:rsid w:val="007E6AF4"/>
    <w:rsid w:val="008025FB"/>
    <w:rsid w:val="00807260"/>
    <w:rsid w:val="00810F25"/>
    <w:rsid w:val="00813895"/>
    <w:rsid w:val="00821BC4"/>
    <w:rsid w:val="008440B5"/>
    <w:rsid w:val="00853C4D"/>
    <w:rsid w:val="00864046"/>
    <w:rsid w:val="0087277D"/>
    <w:rsid w:val="008859EE"/>
    <w:rsid w:val="00886B7F"/>
    <w:rsid w:val="00892990"/>
    <w:rsid w:val="008C3FDF"/>
    <w:rsid w:val="008C6CF2"/>
    <w:rsid w:val="008E0634"/>
    <w:rsid w:val="00902470"/>
    <w:rsid w:val="009031A4"/>
    <w:rsid w:val="00905CBF"/>
    <w:rsid w:val="00917AB6"/>
    <w:rsid w:val="00931C27"/>
    <w:rsid w:val="00943D84"/>
    <w:rsid w:val="00945422"/>
    <w:rsid w:val="0096432D"/>
    <w:rsid w:val="009663CA"/>
    <w:rsid w:val="00977C49"/>
    <w:rsid w:val="00984337"/>
    <w:rsid w:val="00996BFC"/>
    <w:rsid w:val="009A08D6"/>
    <w:rsid w:val="009C212D"/>
    <w:rsid w:val="009D1838"/>
    <w:rsid w:val="009D2A42"/>
    <w:rsid w:val="009F2629"/>
    <w:rsid w:val="00A151D8"/>
    <w:rsid w:val="00A202E2"/>
    <w:rsid w:val="00A370A7"/>
    <w:rsid w:val="00A4183F"/>
    <w:rsid w:val="00A851D3"/>
    <w:rsid w:val="00A868B8"/>
    <w:rsid w:val="00A92912"/>
    <w:rsid w:val="00A9589B"/>
    <w:rsid w:val="00AC0468"/>
    <w:rsid w:val="00AC232C"/>
    <w:rsid w:val="00AE3E03"/>
    <w:rsid w:val="00AE6A78"/>
    <w:rsid w:val="00AF17AD"/>
    <w:rsid w:val="00AF3563"/>
    <w:rsid w:val="00AF731E"/>
    <w:rsid w:val="00B14181"/>
    <w:rsid w:val="00B17578"/>
    <w:rsid w:val="00B3623F"/>
    <w:rsid w:val="00B37EC4"/>
    <w:rsid w:val="00B670B3"/>
    <w:rsid w:val="00B73F07"/>
    <w:rsid w:val="00B95F2B"/>
    <w:rsid w:val="00C27B1B"/>
    <w:rsid w:val="00C52A08"/>
    <w:rsid w:val="00C63B83"/>
    <w:rsid w:val="00C6473E"/>
    <w:rsid w:val="00C73C6A"/>
    <w:rsid w:val="00C87A6D"/>
    <w:rsid w:val="00CA154F"/>
    <w:rsid w:val="00CB02A2"/>
    <w:rsid w:val="00CB2337"/>
    <w:rsid w:val="00CF1E30"/>
    <w:rsid w:val="00D17FD8"/>
    <w:rsid w:val="00D264C4"/>
    <w:rsid w:val="00D27DDD"/>
    <w:rsid w:val="00D3525C"/>
    <w:rsid w:val="00D803CE"/>
    <w:rsid w:val="00D82283"/>
    <w:rsid w:val="00DA2E65"/>
    <w:rsid w:val="00DA7DE5"/>
    <w:rsid w:val="00DE162B"/>
    <w:rsid w:val="00DF4D6B"/>
    <w:rsid w:val="00E0560B"/>
    <w:rsid w:val="00E3396A"/>
    <w:rsid w:val="00E40954"/>
    <w:rsid w:val="00E527D8"/>
    <w:rsid w:val="00E52D69"/>
    <w:rsid w:val="00E62F45"/>
    <w:rsid w:val="00E65B58"/>
    <w:rsid w:val="00E81C56"/>
    <w:rsid w:val="00EA1332"/>
    <w:rsid w:val="00EA5452"/>
    <w:rsid w:val="00EA70DA"/>
    <w:rsid w:val="00EB2F67"/>
    <w:rsid w:val="00EB3EBC"/>
    <w:rsid w:val="00EE3017"/>
    <w:rsid w:val="00EE6FC0"/>
    <w:rsid w:val="00F015B8"/>
    <w:rsid w:val="00F1533A"/>
    <w:rsid w:val="00F36C54"/>
    <w:rsid w:val="00FA69F6"/>
    <w:rsid w:val="00FB17EA"/>
    <w:rsid w:val="00FC0EA6"/>
    <w:rsid w:val="00FC246A"/>
    <w:rsid w:val="00FC5633"/>
    <w:rsid w:val="00FD405F"/>
    <w:rsid w:val="00FF315E"/>
    <w:rsid w:val="044770B2"/>
    <w:rsid w:val="05C570E8"/>
    <w:rsid w:val="0CAF6225"/>
    <w:rsid w:val="0CDC1E1E"/>
    <w:rsid w:val="1033367F"/>
    <w:rsid w:val="103546B6"/>
    <w:rsid w:val="12AD7BDB"/>
    <w:rsid w:val="137352CC"/>
    <w:rsid w:val="17A17A16"/>
    <w:rsid w:val="18791403"/>
    <w:rsid w:val="1A4B39BB"/>
    <w:rsid w:val="1A653E1C"/>
    <w:rsid w:val="1F4C4200"/>
    <w:rsid w:val="21EF0DC2"/>
    <w:rsid w:val="243056A1"/>
    <w:rsid w:val="25312398"/>
    <w:rsid w:val="25BD5B23"/>
    <w:rsid w:val="27BE054C"/>
    <w:rsid w:val="2AB8578C"/>
    <w:rsid w:val="2C28712E"/>
    <w:rsid w:val="2C620D55"/>
    <w:rsid w:val="2E736B0E"/>
    <w:rsid w:val="2FE72CCC"/>
    <w:rsid w:val="30F27DED"/>
    <w:rsid w:val="339C474B"/>
    <w:rsid w:val="33BA749C"/>
    <w:rsid w:val="351957ED"/>
    <w:rsid w:val="360719D2"/>
    <w:rsid w:val="38B22018"/>
    <w:rsid w:val="3A3D4EFD"/>
    <w:rsid w:val="3A5F7CB0"/>
    <w:rsid w:val="3B3B6DF8"/>
    <w:rsid w:val="42732272"/>
    <w:rsid w:val="43BC1F32"/>
    <w:rsid w:val="454C4A39"/>
    <w:rsid w:val="490E5D78"/>
    <w:rsid w:val="4A02072C"/>
    <w:rsid w:val="4A546E21"/>
    <w:rsid w:val="4D63663A"/>
    <w:rsid w:val="4F745F83"/>
    <w:rsid w:val="517D5F39"/>
    <w:rsid w:val="520E18AC"/>
    <w:rsid w:val="53447E8B"/>
    <w:rsid w:val="538066BD"/>
    <w:rsid w:val="54A57465"/>
    <w:rsid w:val="55300465"/>
    <w:rsid w:val="56D635FB"/>
    <w:rsid w:val="58A65A29"/>
    <w:rsid w:val="5A4763F3"/>
    <w:rsid w:val="5B061C74"/>
    <w:rsid w:val="5B9642B7"/>
    <w:rsid w:val="5C1B0E11"/>
    <w:rsid w:val="5FCA57D8"/>
    <w:rsid w:val="609F7046"/>
    <w:rsid w:val="67F55CCA"/>
    <w:rsid w:val="684839BC"/>
    <w:rsid w:val="695828FB"/>
    <w:rsid w:val="6BD477EC"/>
    <w:rsid w:val="6CFB1FE3"/>
    <w:rsid w:val="73240D6A"/>
    <w:rsid w:val="744F372E"/>
    <w:rsid w:val="75B97609"/>
    <w:rsid w:val="7869696E"/>
    <w:rsid w:val="7AB02F7C"/>
    <w:rsid w:val="7D2B6D03"/>
    <w:rsid w:val="7DC32556"/>
    <w:rsid w:val="7E5C07A9"/>
    <w:rsid w:val="7E652938"/>
    <w:rsid w:val="7F1C7365"/>
    <w:rsid w:val="7F655AF1"/>
    <w:rsid w:val="7FA9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A1E32"/>
  <w15:docId w15:val="{E8712E34-9B0C-4ECA-9B23-29120C99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a">
    <w:name w:val="Placeholder Text"/>
    <w:basedOn w:val="a0"/>
    <w:uiPriority w:val="99"/>
    <w:unhideWhenUsed/>
    <w:qFormat/>
    <w:rPr>
      <w:color w:val="808080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180</Words>
  <Characters>1029</Characters>
  <Application>Microsoft Office Word</Application>
  <DocSecurity>0</DocSecurity>
  <Lines>8</Lines>
  <Paragraphs>2</Paragraphs>
  <ScaleCrop>false</ScaleCrop>
  <Company>MC SYSTEM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105</cp:revision>
  <cp:lastPrinted>2021-07-08T12:26:00Z</cp:lastPrinted>
  <dcterms:created xsi:type="dcterms:W3CDTF">2020-03-19T11:03:00Z</dcterms:created>
  <dcterms:modified xsi:type="dcterms:W3CDTF">2021-10-23T03:10:00Z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0E24D998716D4D4B8CC12924AB84AF1B</vt:lpwstr>
  </property>
</Properties>
</file>