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1008-2021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1134"/>
        <w:gridCol w:w="254"/>
        <w:gridCol w:w="1872"/>
        <w:gridCol w:w="1275"/>
        <w:gridCol w:w="568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089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流量计</w:t>
            </w:r>
            <w:r>
              <w:rPr>
                <w:rFonts w:hint="eastAsia" w:ascii="宋体" w:hAnsi="宋体" w:cs="宋体"/>
                <w:kern w:val="0"/>
                <w:szCs w:val="21"/>
              </w:rPr>
              <w:t>水压密封试验测量过程</w:t>
            </w:r>
          </w:p>
        </w:tc>
        <w:tc>
          <w:tcPr>
            <w:tcW w:w="314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559" w:type="dxa"/>
            <w:gridSpan w:val="2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2.5±0.25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40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706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FJHDCL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流量计</w:t>
            </w:r>
            <w:r>
              <w:rPr>
                <w:rFonts w:hint="eastAsia" w:ascii="宋体" w:hAnsi="宋体" w:cs="宋体"/>
                <w:kern w:val="0"/>
                <w:szCs w:val="21"/>
              </w:rPr>
              <w:t>水压密封试验测量过程</w:t>
            </w:r>
            <w:r>
              <w:rPr>
                <w:rFonts w:hint="eastAsia" w:ascii="Times New Roman" w:hAnsi="Times New Roman" w:cs="Times New Roman"/>
              </w:rPr>
              <w:t>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746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量程的确定：水压密封试验压力</w:t>
            </w: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/>
              </w:rPr>
              <w:t>MPa，但为了试验过程的各种规格压力使用范围应为压力表量程20%～80%的要求，选用量程为0～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最大允许误差的确定：水压密封试验的压力表＜±10%，JJG52-2013标准规定。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测量设备的允差：准确精度等级1.6级,测量设备的最大允差为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MPa×(±1.6%)=±0.</w:t>
            </w:r>
            <w:r>
              <w:rPr>
                <w:rFonts w:hint="eastAsia"/>
                <w:lang w:val="en-US" w:eastAsia="zh-CN"/>
              </w:rPr>
              <w:t>064</w:t>
            </w:r>
            <w:r>
              <w:rPr>
                <w:rFonts w:hint="eastAsia"/>
              </w:rPr>
              <w:t>MPa。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测量设备的检定:准确度等级1.6级，0～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MPa压</w:t>
            </w:r>
            <w:r>
              <w:rPr>
                <w:rFonts w:hint="eastAsia"/>
                <w:color w:val="auto"/>
              </w:rPr>
              <w:t>力表于20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14</w:t>
            </w:r>
            <w:r>
              <w:rPr>
                <w:rFonts w:hint="eastAsia"/>
                <w:color w:val="auto"/>
              </w:rPr>
              <w:t>日检定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991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压力表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EY04055137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)Mpa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21NDJD003740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14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99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</w:tcPr>
          <w:p/>
        </w:tc>
        <w:tc>
          <w:tcPr>
            <w:tcW w:w="2126" w:type="dxa"/>
            <w:gridSpan w:val="2"/>
          </w:tcPr>
          <w:p/>
        </w:tc>
        <w:tc>
          <w:tcPr>
            <w:tcW w:w="1843" w:type="dxa"/>
            <w:gridSpan w:val="2"/>
          </w:tcPr>
          <w:p/>
        </w:tc>
        <w:tc>
          <w:tcPr>
            <w:tcW w:w="199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746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准确度等级1.6级，0～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MPa压力表符合JJG52-2013标准规定的水压密封试验所用的压力表的准确度等级＜±10%及压力为</w:t>
            </w: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/>
              </w:rPr>
              <w:t>MPa的测量过程计量要求。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153670</wp:posOffset>
                  </wp:positionV>
                  <wp:extent cx="861060" cy="280035"/>
                  <wp:effectExtent l="0" t="0" r="2540" b="12065"/>
                  <wp:wrapNone/>
                  <wp:docPr id="2" name="图片 2" descr="周世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周世延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746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46990</wp:posOffset>
                  </wp:positionV>
                  <wp:extent cx="775970" cy="387985"/>
                  <wp:effectExtent l="0" t="0" r="11430" b="0"/>
                  <wp:wrapNone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45720</wp:posOffset>
                  </wp:positionV>
                  <wp:extent cx="763905" cy="390525"/>
                  <wp:effectExtent l="0" t="0" r="10795" b="3175"/>
                  <wp:wrapNone/>
                  <wp:docPr id="4" name="图片 4" descr="秦卫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秦卫良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bookmarkStart w:id="1" w:name="_GoBack"/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  <w:bookmarkEnd w:id="1"/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9.25pt;margin-top:2.15pt;height:34.05pt;width:217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1B54FB"/>
    <w:rsid w:val="469D2C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3</TotalTime>
  <ScaleCrop>false</ScaleCrop>
  <LinksUpToDate>false</LinksUpToDate>
  <CharactersWithSpaces>462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德福</cp:lastModifiedBy>
  <cp:lastPrinted>2017-02-16T05:50:00Z</cp:lastPrinted>
  <dcterms:modified xsi:type="dcterms:W3CDTF">2021-10-04T12:19:25Z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EED8E69D92064C45BB1309FCAE046C60</vt:lpwstr>
  </property>
</Properties>
</file>