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受审核部门：品质技术部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负责人：姜涛     陪同人员：陈天然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审核日期：2021-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r>
              <w:rPr>
                <w:rFonts w:hint="eastAsia"/>
                <w:szCs w:val="21"/>
              </w:rPr>
              <w:t>审核条款：FSMS:</w:t>
            </w:r>
            <w:r>
              <w:t xml:space="preserve"> </w:t>
            </w:r>
            <w:r>
              <w:rPr>
                <w:kern w:val="0"/>
                <w:szCs w:val="21"/>
              </w:rPr>
              <w:t>5.3/6.2/8.5.4.5/8.7/8.8/8.9.1-8.9.4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1814"/>
              <w:gridCol w:w="1143"/>
              <w:gridCol w:w="1328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考核频率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目标实际完成（2021.06-2021.08）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1.原材料验证率    100%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所有原、辅材料购进行均进行检验或验证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lang w:val="en-GB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2021.06~2021.08，已完成，在实施中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2.成品检测率      100%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所有成品均检验合格后方可包装入库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3.检测设备校准率  100%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检测、计量设备已按计划进行校准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考核周期2021.06~2021.08，已完成，在实施中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4.产品质量统计率  100%</w:t>
                  </w: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每月均进行产品质量统计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目标已实现，截止2</w:t>
            </w:r>
            <w:r>
              <w:t>021</w:t>
            </w:r>
            <w:r>
              <w:rPr>
                <w:rFonts w:hint="eastAsia"/>
              </w:rPr>
              <w:t>年8月底，各项目标已完成。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（进货、过程、成品检验）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r>
              <w:rPr>
                <w:rFonts w:hint="eastAsia"/>
              </w:rPr>
              <w:t>F</w:t>
            </w:r>
            <w:r>
              <w:t>8.8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涉及本部门的C</w:t>
            </w:r>
            <w:r>
              <w:t>CP</w:t>
            </w:r>
            <w:r>
              <w:rPr>
                <w:rFonts w:hint="eastAsia"/>
              </w:rPr>
              <w:t>/OPRP的实施情况：</w:t>
            </w:r>
          </w:p>
          <w:p>
            <w:pPr>
              <w:pStyle w:val="2"/>
              <w:ind w:left="0"/>
            </w:pPr>
            <w:r>
              <w:rPr>
                <w:rFonts w:hint="eastAsia"/>
              </w:rPr>
              <w:t>重质碳酸钙原料（方解石）、包装材料验收；成品检验：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850"/>
              <w:gridCol w:w="2004"/>
              <w:gridCol w:w="1134"/>
              <w:gridCol w:w="3152"/>
              <w:gridCol w:w="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02" w:type="dxa"/>
                </w:tcPr>
                <w:p/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关键限值/行动准则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检验入库-重质碳酸钙</w:t>
                  </w:r>
                </w:p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铅、砷等指标符合 GB1886.214-2016 标准要求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抽查生产部追溯的2</w:t>
                  </w:r>
                  <w:r>
                    <w:t>109065</w:t>
                  </w:r>
                  <w:r>
                    <w:rPr>
                      <w:rFonts w:hint="eastAsia"/>
                    </w:rPr>
                    <w:t>批次的重质碳酸钙产品检验报告单，包括碳酸钙含量9</w:t>
                  </w:r>
                  <w:r>
                    <w:t>8.8</w:t>
                  </w:r>
                  <w:r>
                    <w:rPr>
                      <w:rFonts w:hint="eastAsia"/>
                    </w:rPr>
                    <w:t>%；干燥减量0</w:t>
                  </w:r>
                  <w:r>
                    <w:t>.08</w:t>
                  </w:r>
                  <w:r>
                    <w:rPr>
                      <w:rFonts w:hint="eastAsia"/>
                    </w:rPr>
                    <w:t>%（标准要求≤1</w:t>
                  </w:r>
                  <w:r>
                    <w:t>.0</w:t>
                  </w:r>
                  <w:r>
                    <w:rPr>
                      <w:rFonts w:hint="eastAsia"/>
                    </w:rPr>
                    <w:t>%）；砷0</w:t>
                  </w:r>
                  <w:r>
                    <w:t>.25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t>0.3</w:t>
                  </w:r>
                  <w:r>
                    <w:rPr>
                      <w:rFonts w:hint="eastAsia"/>
                    </w:rPr>
                    <w:t xml:space="preserve"> mg</w:t>
                  </w:r>
                  <w:r>
                    <w:t>/</w:t>
                  </w:r>
                  <w:r>
                    <w:rPr>
                      <w:rFonts w:hint="eastAsia"/>
                    </w:rPr>
                    <w:t>kg），铅0</w:t>
                  </w:r>
                  <w:r>
                    <w:t>.22</w:t>
                  </w:r>
                  <w:r>
                    <w:rPr>
                      <w:rFonts w:hint="eastAsia"/>
                    </w:rPr>
                    <w:t>（标准≤</w:t>
                  </w:r>
                  <w:r>
                    <w:t>0.3</w:t>
                  </w:r>
                  <w:r>
                    <w:rPr>
                      <w:rFonts w:hint="eastAsia"/>
                    </w:rPr>
                    <w:t xml:space="preserve"> mg</w:t>
                  </w:r>
                  <w:r>
                    <w:t>/</w:t>
                  </w:r>
                  <w:r>
                    <w:rPr>
                      <w:rFonts w:hint="eastAsia"/>
                    </w:rPr>
                    <w:t>kg），均符合要求。另外提供了原始检验记录，均符合要求。检验潘湘红；审批姜涛。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OPRP1方解石验收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每年进行合格供方评定；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1.2.条款见供销部审核记录；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抽查2</w:t>
                  </w:r>
                  <w:r>
                    <w:rPr>
                      <w:highlight w:val="none"/>
                    </w:rPr>
                    <w:t>021.06.29</w:t>
                  </w:r>
                  <w:r>
                    <w:rPr>
                      <w:rFonts w:hint="eastAsia"/>
                      <w:highlight w:val="none"/>
                    </w:rPr>
                    <w:t>日矿石验收记录，检测了Mn指标，符合客户要求。日期为2</w:t>
                  </w:r>
                  <w:r>
                    <w:rPr>
                      <w:highlight w:val="none"/>
                    </w:rPr>
                    <w:t>021.06.29</w:t>
                  </w:r>
                  <w:r>
                    <w:rPr>
                      <w:rFonts w:hint="eastAsia"/>
                      <w:highlight w:val="none"/>
                    </w:rPr>
                    <w:t>来自合格供方（天峨，但没明确），因产品特殊性，直接以成品检测作为原料安全性判断依据。但未针对该批次产品的碳酸钙、铅、砷等指标进行检测，不符合O</w:t>
                  </w:r>
                  <w:r>
                    <w:rPr>
                      <w:highlight w:val="none"/>
                    </w:rPr>
                    <w:t>PRP</w:t>
                  </w:r>
                  <w:r>
                    <w:rPr>
                      <w:rFonts w:hint="eastAsia"/>
                      <w:highlight w:val="none"/>
                    </w:rPr>
                    <w:t>控制要求。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t>不符合要求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OPRP1内包材验收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ind w:left="-59" w:leftChars="-28" w:right="-113" w:rightChars="-54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从合格供方进货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每批提供进货批次原料合格证明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每年提供第三方检验证明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抽查2</w:t>
                  </w:r>
                  <w:r>
                    <w:t>021.8.11</w:t>
                  </w:r>
                  <w:r>
                    <w:rPr>
                      <w:rFonts w:hint="eastAsia"/>
                    </w:rPr>
                    <w:t>进货检验，包括供方（来自合格供方）报验数量、外观、质量、规格等，结论为合格。检验员潘湘红，日期2</w:t>
                  </w:r>
                  <w:r>
                    <w:t>021.8.11</w:t>
                  </w:r>
                  <w:r>
                    <w:rPr>
                      <w:rFonts w:hint="eastAsia"/>
                    </w:rPr>
                    <w:t>。来自合格供方三方检测报告见供销部审核记录。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>
            <w:pPr>
              <w:pStyle w:val="4"/>
            </w:pPr>
          </w:p>
          <w:p>
            <w:r>
              <w:rPr>
                <w:rFonts w:hint="eastAsia"/>
              </w:rPr>
              <w:t>另外，组织对生产过程的产品质量和安全进行了验证。因重质碳酸钙主要粉磨，属于物理过程，粉磨完成之后即为成品，按照成品进行控制。提供了品质技术部主要在开始生产后的产品每吨检测，主要包括细度、白度、黑点等项目（主含量引用原料检验数据为9</w:t>
            </w:r>
            <w:r>
              <w:t>8.88</w:t>
            </w:r>
            <w:r>
              <w:rPr>
                <w:rFonts w:hint="eastAsia"/>
              </w:rPr>
              <w:t>%）</w:t>
            </w:r>
            <w:r>
              <w:rPr>
                <w:rFonts w:hint="eastAsia"/>
                <w:highlight w:val="none"/>
              </w:rPr>
              <w:t>，按照追溯抽查9月5日《黔南兴隆生物科技有限公司原始检验记录》，每吨均进行抽查，显示细度1</w:t>
            </w:r>
            <w:r>
              <w:rPr>
                <w:highlight w:val="none"/>
              </w:rPr>
              <w:t>2.5</w:t>
            </w:r>
            <w:r>
              <w:rPr>
                <w:rFonts w:hint="eastAsia"/>
                <w:highlight w:val="none"/>
              </w:rPr>
              <w:t>μm，3</w:t>
            </w:r>
            <w:r>
              <w:rPr>
                <w:highlight w:val="none"/>
              </w:rPr>
              <w:t>.13</w:t>
            </w:r>
            <w:r>
              <w:rPr>
                <w:rFonts w:hint="eastAsia"/>
                <w:highlight w:val="none"/>
              </w:rPr>
              <w:t>μm；白度9</w:t>
            </w:r>
            <w:r>
              <w:rPr>
                <w:highlight w:val="none"/>
              </w:rPr>
              <w:t>7.8</w:t>
            </w:r>
            <w:r>
              <w:rPr>
                <w:rFonts w:hint="eastAsia"/>
                <w:highlight w:val="none"/>
              </w:rPr>
              <w:t>%；黑点1个，未记录检验结论（实际查看内控要求，符合要求），也未记录检验人员记录（询问实际检验人为潘湘红），现场沟通。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  <w:rPr>
                <w:rFonts w:hint="eastAsia"/>
              </w:rPr>
            </w:pP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>
            <w:pPr>
              <w:pStyle w:val="9"/>
            </w:pPr>
          </w:p>
          <w:p>
            <w:pPr>
              <w:pStyle w:val="9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原子吸收仪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其他—农残检测仪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高压灭菌锅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其他——标准筛、量具等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监视系统，常规监控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查看《检验设备清单》，抽查外部检定或校准情况，随机抽查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4"/>
              <w:gridCol w:w="2229"/>
              <w:gridCol w:w="2165"/>
              <w:gridCol w:w="25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电子天平(</w:t>
                  </w:r>
                  <w:r>
                    <w:t>FA2004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29" w:type="dxa"/>
                </w:tcPr>
                <w:p>
                  <w:pPr>
                    <w:jc w:val="left"/>
                  </w:pPr>
                  <w:r>
                    <w:t>KW21026240001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1-06-25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电子吊秤（</w:t>
                  </w:r>
                  <w:r>
                    <w:t>OCS-3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J</w:t>
                  </w:r>
                  <w:r>
                    <w:t>L21003856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标准筛（0</w:t>
                  </w:r>
                  <w:r>
                    <w:t>.</w:t>
                  </w:r>
                  <w:r>
                    <w:rPr>
                      <w:rFonts w:hint="eastAsia"/>
                    </w:rPr>
                    <w:t>0</w:t>
                  </w:r>
                  <w:r>
                    <w:t>25</w:t>
                  </w:r>
                  <w:r>
                    <w:rPr>
                      <w:rFonts w:hint="eastAsia"/>
                    </w:rPr>
                    <w:t>mm）</w:t>
                  </w:r>
                </w:p>
              </w:tc>
              <w:tc>
                <w:tcPr>
                  <w:tcW w:w="2229" w:type="dxa"/>
                </w:tcPr>
                <w:p>
                  <w:r>
                    <w:t>21JA011880003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9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吸管</w:t>
                  </w:r>
                </w:p>
              </w:tc>
              <w:tc>
                <w:tcPr>
                  <w:tcW w:w="2229" w:type="dxa"/>
                </w:tcPr>
                <w:p>
                  <w:r>
                    <w:t>KW21045780001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1-06-25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原子荧光光度计</w:t>
                  </w:r>
                </w:p>
              </w:tc>
              <w:tc>
                <w:tcPr>
                  <w:tcW w:w="2229" w:type="dxa"/>
                </w:tcPr>
                <w:p>
                  <w:r>
                    <w:t>KW21026240002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1-06-25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原子吸收分光光度计</w:t>
                  </w:r>
                </w:p>
              </w:tc>
              <w:tc>
                <w:tcPr>
                  <w:tcW w:w="2229" w:type="dxa"/>
                </w:tcPr>
                <w:p>
                  <w:r>
                    <w:t>KW21026240004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1-06-25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32"/>
              </w:rPr>
              <w:t>查看化验室试剂保存情况，部分使用冷藏柜保存，但冷藏柜无温度显示装置。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418"/>
              <w:gridCol w:w="1559"/>
              <w:gridCol w:w="1829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E</w:t>
                  </w:r>
                  <w:r>
                    <w:t>DTA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.0218</w:t>
                  </w:r>
                  <w:r>
                    <w:rPr>
                      <w:rFonts w:hint="eastAsia"/>
                    </w:rPr>
                    <w:t>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氧化锌容易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盐酸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.5238</w:t>
                  </w:r>
                  <w:r>
                    <w:rPr>
                      <w:rFonts w:hint="eastAsia"/>
                    </w:rPr>
                    <w:t xml:space="preserve"> 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无水碳酸钠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/>
              </w:tc>
              <w:tc>
                <w:tcPr>
                  <w:tcW w:w="1418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829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《确认程序》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17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253"/>
              <w:gridCol w:w="2604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见《验证记录》和《检验报告》</w:t>
            </w: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 过程环境检查记录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根据产品特性，作业环境主要以清洁消毒为主，提供有《过程环境检查记录》，每周1次；内包间采紫外线进行消杀处理，每班次结束后进行。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生产用水检测报告  》，详见食品安全小组。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55"/>
              <w:gridCol w:w="1270"/>
              <w:gridCol w:w="1952"/>
              <w:gridCol w:w="1558"/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pStyle w:val="2"/>
              <w:ind w:left="0"/>
              <w:rPr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手册8.8条款、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92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抽查产品的安全性验证（第三方）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抽查检测报告编号: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2110906299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（详见附件）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浙江方圆检测集团股份有限公司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食品添加剂 碳酸钙（重质碳酸钙）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GB 1886.214-2016《食品安全国家标准 食品添加剂 碳酸钙（包括轻质和重质碳酸钙）》</w:t>
            </w:r>
          </w:p>
          <w:p>
            <w:pPr>
              <w:pStyle w:val="9"/>
              <w:rPr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感官（色泽、状态）、碳酸钙含量、盐酸不溶物、镁及碱金属、重金属铅、砷、汞、镉、氟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pStyle w:val="9"/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符合要求  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  <w:p/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食品安全小组组长或总经理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食品安全小组组长或总经理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见《纠正措施处理单》，暂时未提供有效证据。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体系建立以来未发生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《出厂检验记录管理制度》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食品安全小组组长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772"/>
              <w:gridCol w:w="3544"/>
              <w:gridCol w:w="2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按照进货量抽样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感官检查、含量、重金属指标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内包材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随机取10只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索证、尺寸、感官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感官、细度、白度等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每小时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感官、细度、白度等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每批抽检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感官、含量、重金属（铅、砷）指标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/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抽取原材料检验相关记录名称，见8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   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相关记录名称：见8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《——》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相关记录名称：见8</w:t>
            </w:r>
            <w:r>
              <w:t>.5.4</w:t>
            </w:r>
            <w:r>
              <w:rPr>
                <w:rFonts w:hint="eastAsia"/>
              </w:rPr>
              <w:t>审核记录</w:t>
            </w:r>
            <w:r>
              <w:rPr>
                <w:rFonts w:hint="eastAsia"/>
                <w:u w:val="single"/>
              </w:rPr>
              <w:t>《  ——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26"/>
              <w:gridCol w:w="1810"/>
              <w:gridCol w:w="167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  不涉及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56" w:type="dxa"/>
                </w:tcPr>
                <w:p/>
              </w:tc>
              <w:tc>
                <w:tcPr>
                  <w:tcW w:w="1888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highlight w:val="yellow"/>
              </w:rPr>
            </w:pPr>
            <w:r>
              <w:rPr>
                <w:rFonts w:hint="eastAsia"/>
              </w:rPr>
              <w:t>上述成品/服务放行的人员</w:t>
            </w:r>
            <w:r>
              <w:rPr>
                <w:rFonts w:ascii="Segoe UI Emoji" w:hAnsi="Segoe UI Emoji" w:cs="Segoe UI Emoji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体系建立以来未发生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744"/>
              <w:gridCol w:w="1816"/>
              <w:gridCol w:w="279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1866"/>
              <w:gridCol w:w="280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1726"/>
              <w:gridCol w:w="29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1790"/>
              <w:gridCol w:w="3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46"/>
              <w:gridCol w:w="1970"/>
              <w:gridCol w:w="29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F91812"/>
    <w:multiLevelType w:val="singleLevel"/>
    <w:tmpl w:val="B6F91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41BA3"/>
    <w:rsid w:val="00056EC5"/>
    <w:rsid w:val="00061009"/>
    <w:rsid w:val="00062E46"/>
    <w:rsid w:val="000862BD"/>
    <w:rsid w:val="0009708D"/>
    <w:rsid w:val="000A0A06"/>
    <w:rsid w:val="000C63AA"/>
    <w:rsid w:val="000E6B21"/>
    <w:rsid w:val="001006A0"/>
    <w:rsid w:val="00101060"/>
    <w:rsid w:val="001044CD"/>
    <w:rsid w:val="001126B5"/>
    <w:rsid w:val="001248BC"/>
    <w:rsid w:val="00150971"/>
    <w:rsid w:val="0015459C"/>
    <w:rsid w:val="001717D8"/>
    <w:rsid w:val="001750E8"/>
    <w:rsid w:val="00183DF3"/>
    <w:rsid w:val="00184FC0"/>
    <w:rsid w:val="001A2D7F"/>
    <w:rsid w:val="001B4659"/>
    <w:rsid w:val="001C21AB"/>
    <w:rsid w:val="001C2E8A"/>
    <w:rsid w:val="001E61F3"/>
    <w:rsid w:val="001E707B"/>
    <w:rsid w:val="001F0891"/>
    <w:rsid w:val="00207549"/>
    <w:rsid w:val="002216DD"/>
    <w:rsid w:val="00227D54"/>
    <w:rsid w:val="002501B0"/>
    <w:rsid w:val="00265EAF"/>
    <w:rsid w:val="0028527E"/>
    <w:rsid w:val="002939AD"/>
    <w:rsid w:val="002943A2"/>
    <w:rsid w:val="002C7D78"/>
    <w:rsid w:val="002D1229"/>
    <w:rsid w:val="002D5A74"/>
    <w:rsid w:val="002E521A"/>
    <w:rsid w:val="00314AF6"/>
    <w:rsid w:val="00335235"/>
    <w:rsid w:val="00337922"/>
    <w:rsid w:val="00340867"/>
    <w:rsid w:val="00380000"/>
    <w:rsid w:val="00380837"/>
    <w:rsid w:val="00396166"/>
    <w:rsid w:val="003A198A"/>
    <w:rsid w:val="003C3E51"/>
    <w:rsid w:val="003D0298"/>
    <w:rsid w:val="003E6E92"/>
    <w:rsid w:val="003E7723"/>
    <w:rsid w:val="003F308F"/>
    <w:rsid w:val="003F55D3"/>
    <w:rsid w:val="00410914"/>
    <w:rsid w:val="004177C7"/>
    <w:rsid w:val="00417E5D"/>
    <w:rsid w:val="004366EB"/>
    <w:rsid w:val="00442C70"/>
    <w:rsid w:val="00456927"/>
    <w:rsid w:val="004724DC"/>
    <w:rsid w:val="0048201E"/>
    <w:rsid w:val="00482739"/>
    <w:rsid w:val="004B0021"/>
    <w:rsid w:val="004C6D40"/>
    <w:rsid w:val="004E2BB4"/>
    <w:rsid w:val="004F01AD"/>
    <w:rsid w:val="00505CCB"/>
    <w:rsid w:val="00536930"/>
    <w:rsid w:val="00541099"/>
    <w:rsid w:val="0054737D"/>
    <w:rsid w:val="00553344"/>
    <w:rsid w:val="00555CCD"/>
    <w:rsid w:val="00561D55"/>
    <w:rsid w:val="00564E53"/>
    <w:rsid w:val="00573C4B"/>
    <w:rsid w:val="00590076"/>
    <w:rsid w:val="005A1049"/>
    <w:rsid w:val="005A2F49"/>
    <w:rsid w:val="005A34ED"/>
    <w:rsid w:val="005A740D"/>
    <w:rsid w:val="005B1E83"/>
    <w:rsid w:val="005B4176"/>
    <w:rsid w:val="005D5659"/>
    <w:rsid w:val="005D6CEC"/>
    <w:rsid w:val="00600C20"/>
    <w:rsid w:val="00604303"/>
    <w:rsid w:val="00616335"/>
    <w:rsid w:val="0063416E"/>
    <w:rsid w:val="00640596"/>
    <w:rsid w:val="00644FE2"/>
    <w:rsid w:val="00647A45"/>
    <w:rsid w:val="00654D21"/>
    <w:rsid w:val="00655E7A"/>
    <w:rsid w:val="006658D4"/>
    <w:rsid w:val="0067640C"/>
    <w:rsid w:val="00680B4C"/>
    <w:rsid w:val="00685619"/>
    <w:rsid w:val="006A0DC8"/>
    <w:rsid w:val="006A1D1F"/>
    <w:rsid w:val="006A6537"/>
    <w:rsid w:val="006A6977"/>
    <w:rsid w:val="006B4C95"/>
    <w:rsid w:val="006C7DAD"/>
    <w:rsid w:val="006E678B"/>
    <w:rsid w:val="006E7B1D"/>
    <w:rsid w:val="006F269F"/>
    <w:rsid w:val="006F7494"/>
    <w:rsid w:val="00700FA1"/>
    <w:rsid w:val="00703C05"/>
    <w:rsid w:val="00703CAB"/>
    <w:rsid w:val="00716307"/>
    <w:rsid w:val="00722B5F"/>
    <w:rsid w:val="007623F4"/>
    <w:rsid w:val="007646E8"/>
    <w:rsid w:val="007757F3"/>
    <w:rsid w:val="0077781F"/>
    <w:rsid w:val="00782468"/>
    <w:rsid w:val="007963B5"/>
    <w:rsid w:val="007A3045"/>
    <w:rsid w:val="007B2A9C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6994"/>
    <w:rsid w:val="008973EE"/>
    <w:rsid w:val="008B02BD"/>
    <w:rsid w:val="008C2E51"/>
    <w:rsid w:val="008D53B2"/>
    <w:rsid w:val="008E1627"/>
    <w:rsid w:val="008E7F97"/>
    <w:rsid w:val="008F42E5"/>
    <w:rsid w:val="00907899"/>
    <w:rsid w:val="00914199"/>
    <w:rsid w:val="00942C7F"/>
    <w:rsid w:val="00947553"/>
    <w:rsid w:val="00950526"/>
    <w:rsid w:val="009526E3"/>
    <w:rsid w:val="0095369D"/>
    <w:rsid w:val="00954CEE"/>
    <w:rsid w:val="00971600"/>
    <w:rsid w:val="009973B4"/>
    <w:rsid w:val="009C150D"/>
    <w:rsid w:val="009C28C1"/>
    <w:rsid w:val="009D4DE2"/>
    <w:rsid w:val="009D769B"/>
    <w:rsid w:val="009E1B5D"/>
    <w:rsid w:val="009F5828"/>
    <w:rsid w:val="009F7EED"/>
    <w:rsid w:val="00A45DD7"/>
    <w:rsid w:val="00A6095D"/>
    <w:rsid w:val="00A72D49"/>
    <w:rsid w:val="00A800CD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64282"/>
    <w:rsid w:val="00B7308A"/>
    <w:rsid w:val="00B748A5"/>
    <w:rsid w:val="00BA30B9"/>
    <w:rsid w:val="00BD101A"/>
    <w:rsid w:val="00BD1E67"/>
    <w:rsid w:val="00BD3558"/>
    <w:rsid w:val="00BE4BAC"/>
    <w:rsid w:val="00BF55B4"/>
    <w:rsid w:val="00BF597E"/>
    <w:rsid w:val="00C01DF6"/>
    <w:rsid w:val="00C04BB2"/>
    <w:rsid w:val="00C05957"/>
    <w:rsid w:val="00C1530B"/>
    <w:rsid w:val="00C217C1"/>
    <w:rsid w:val="00C33819"/>
    <w:rsid w:val="00C3633F"/>
    <w:rsid w:val="00C5013D"/>
    <w:rsid w:val="00C51A36"/>
    <w:rsid w:val="00C55228"/>
    <w:rsid w:val="00C613B4"/>
    <w:rsid w:val="00C620CE"/>
    <w:rsid w:val="00C63768"/>
    <w:rsid w:val="00C6728A"/>
    <w:rsid w:val="00C77034"/>
    <w:rsid w:val="00CA17F9"/>
    <w:rsid w:val="00CD4D1A"/>
    <w:rsid w:val="00CE315A"/>
    <w:rsid w:val="00CE4465"/>
    <w:rsid w:val="00D06F59"/>
    <w:rsid w:val="00D15179"/>
    <w:rsid w:val="00D2018F"/>
    <w:rsid w:val="00D4379D"/>
    <w:rsid w:val="00D46A29"/>
    <w:rsid w:val="00D57F85"/>
    <w:rsid w:val="00D8388C"/>
    <w:rsid w:val="00D856AC"/>
    <w:rsid w:val="00DA09E8"/>
    <w:rsid w:val="00DA45B9"/>
    <w:rsid w:val="00DC1D4B"/>
    <w:rsid w:val="00DC37FB"/>
    <w:rsid w:val="00DD7961"/>
    <w:rsid w:val="00DD7D8E"/>
    <w:rsid w:val="00DE7B56"/>
    <w:rsid w:val="00DF11DF"/>
    <w:rsid w:val="00DF15F0"/>
    <w:rsid w:val="00DF3454"/>
    <w:rsid w:val="00E20DA4"/>
    <w:rsid w:val="00E246F6"/>
    <w:rsid w:val="00E373BF"/>
    <w:rsid w:val="00E57243"/>
    <w:rsid w:val="00E6224C"/>
    <w:rsid w:val="00E67480"/>
    <w:rsid w:val="00E67A0A"/>
    <w:rsid w:val="00E8323B"/>
    <w:rsid w:val="00E84DBF"/>
    <w:rsid w:val="00EA2256"/>
    <w:rsid w:val="00EA37D1"/>
    <w:rsid w:val="00EB0164"/>
    <w:rsid w:val="00EC6ECB"/>
    <w:rsid w:val="00ED0F62"/>
    <w:rsid w:val="00F140C1"/>
    <w:rsid w:val="00F25045"/>
    <w:rsid w:val="00F51DFC"/>
    <w:rsid w:val="00F74707"/>
    <w:rsid w:val="00F75D93"/>
    <w:rsid w:val="00F774D2"/>
    <w:rsid w:val="00F90479"/>
    <w:rsid w:val="00FA7A1B"/>
    <w:rsid w:val="00FB2ED1"/>
    <w:rsid w:val="00FD0EF9"/>
    <w:rsid w:val="00FD72AB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3F32534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7637C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CE4CF7"/>
    <w:rsid w:val="13DB5CFA"/>
    <w:rsid w:val="13EB79B2"/>
    <w:rsid w:val="13F05B29"/>
    <w:rsid w:val="13FF2186"/>
    <w:rsid w:val="142B1883"/>
    <w:rsid w:val="145B46D3"/>
    <w:rsid w:val="14642D75"/>
    <w:rsid w:val="14A349D6"/>
    <w:rsid w:val="14BD073C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2B1B54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778D5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B3A15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C96672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C91B9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4FAC7112"/>
    <w:rsid w:val="503C3BCC"/>
    <w:rsid w:val="50C41CF1"/>
    <w:rsid w:val="50EA7550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35099F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5A36CA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27CB6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9D7912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563984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6D2B16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3E2D2E"/>
    <w:rsid w:val="753F2F7D"/>
    <w:rsid w:val="75A744DB"/>
    <w:rsid w:val="75A901E1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46F9C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8259B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6528F"/>
    <w:rsid w:val="7C27141B"/>
    <w:rsid w:val="7C42064D"/>
    <w:rsid w:val="7C6A6CA8"/>
    <w:rsid w:val="7CB31FBB"/>
    <w:rsid w:val="7CC26C79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34D3F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1109</Words>
  <Characters>6323</Characters>
  <Lines>52</Lines>
  <Paragraphs>14</Paragraphs>
  <TotalTime>1039</TotalTime>
  <ScaleCrop>false</ScaleCrop>
  <LinksUpToDate>false</LinksUpToDate>
  <CharactersWithSpaces>7418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2021-09-16T01:21:00Z</dcterms:created>
  <dc:creator>微软用户</dc:creator>
  <cp:lastModifiedBy>肖新龙</cp:lastModifiedBy>
  <dcterms:modified xsi:type="dcterms:W3CDTF">2021-10-19T02:21:29Z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2295DDA924274243B34132DEDA4235F6</vt:lpwstr>
  </property>
</Properties>
</file>