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四川国际招标有限责任公司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中国（四川）自由贸易试验区成都市高新区天府四街66号2栋22层1号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成都市高新区天府四街66号1栋17层1号、2号、3号、4号、5号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舒涵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13880350905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sct@scbid.net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  <w:bookmarkStart w:id="8" w:name="法人"/>
            <w:r>
              <w:t>张红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9" w:name="管代电话"/>
            <w:r>
              <w:t>028-87795758</w:t>
            </w:r>
            <w:bookmarkEnd w:id="9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1030-2021-QEO</w:t>
            </w:r>
            <w:bookmarkEnd w:id="10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1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2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5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6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8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9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：招标采购代理（政府采购代理、国际招标代理、企业招标代理、建设工程招标代理、中央投资项目招标代理、PPP项目招标采购代理、军工涉密业务招标代理）、进出口代理、咨询服务（工程咨询、招标采购培训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招标采购代理（政府采购代理、国际招标代理、企业招标代理、建设工程招标代理、中央投资项目招标代理、PPP项目招标采购代理、军工涉密业务招标代理）、进出口代理、咨询服务（工程咨询、招标采购培训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招标采购代理（政府采购代理、国际招标代理、企业招标代理、建设工程招标代理、中央投资项目招标代理、PPP项目招标采购代理、军工涉密业务招标代理）、进出口代理、咨询服务（工程咨询、招标采购培训）所涉及场所的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Q：29.12.00;34.01.02;34.06.00;35.04.02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E：29.12.00;34.01.02;34.06.00;35.04.02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O：29.12.00;34.01.02;34.06.00;35.04.02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2021年10月18日 下午至2021年10月19日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1.5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Q:29.12.00,34.06.00,35.04.02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E:29.12.00,34.06.00,35.04.02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O:29.12.00,34.01.02,34.06.00,35.04.02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Q:29.12.00,34.01.02,34.06.00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E:29.12.00,34.01.02,34.06.00,35.04.02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1066165</wp:posOffset>
                  </wp:positionH>
                  <wp:positionV relativeFrom="paragraph">
                    <wp:posOffset>426720</wp:posOffset>
                  </wp:positionV>
                  <wp:extent cx="621030" cy="389255"/>
                  <wp:effectExtent l="0" t="0" r="3810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690"/>
        <w:gridCol w:w="983"/>
        <w:gridCol w:w="550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49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杨珍全、张心、余家龙、宋明珠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3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507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Q:</w:t>
            </w: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E:</w:t>
            </w: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14：00-15：30</w:t>
            </w:r>
          </w:p>
        </w:tc>
        <w:tc>
          <w:tcPr>
            <w:tcW w:w="983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5507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S:</w:t>
            </w: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</w:t>
            </w:r>
            <w:r>
              <w:rPr>
                <w:rFonts w:hint="eastAsia" w:eastAsia="宋体"/>
                <w:b w:val="0"/>
                <w:sz w:val="21"/>
                <w:szCs w:val="21"/>
              </w:rPr>
              <w:t>管理体系变化情况</w:t>
            </w:r>
            <w:r>
              <w:rPr>
                <w:rFonts w:hint="eastAsia"/>
                <w:b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法律法规执行情况，重大质量事故，及顾客投诉和质量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监督抽查情况，环境安全投诉，上次不符合验证。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15：30-17：30</w:t>
            </w:r>
          </w:p>
        </w:tc>
        <w:tc>
          <w:tcPr>
            <w:tcW w:w="983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客户部</w:t>
            </w:r>
          </w:p>
        </w:tc>
        <w:tc>
          <w:tcPr>
            <w:tcW w:w="5507" w:type="dxa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S: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</w:tcPr>
          <w:p>
            <w:pPr>
              <w:spacing w:line="30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客户部</w:t>
            </w:r>
          </w:p>
        </w:tc>
        <w:tc>
          <w:tcPr>
            <w:tcW w:w="5507" w:type="dxa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Q：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 8.2产品和服务的要求； 8.4外部提供供方的控制； 9.1.2顾客满意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</w:tcPr>
          <w:p>
            <w:pPr>
              <w:spacing w:line="30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客户部</w:t>
            </w:r>
          </w:p>
        </w:tc>
        <w:tc>
          <w:tcPr>
            <w:tcW w:w="5507" w:type="dxa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E：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6.1.2环境因素；7.4沟通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19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8：30-12：00</w:t>
            </w:r>
          </w:p>
        </w:tc>
        <w:tc>
          <w:tcPr>
            <w:tcW w:w="983" w:type="dxa"/>
            <w:vMerge w:val="restart"/>
            <w:vAlign w:val="top"/>
          </w:tcPr>
          <w:p>
            <w:pPr>
              <w:spacing w:line="30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行政部（含财务）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Q：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；7.3意识；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13：00-17：00（12：00-13：00午饭）</w:t>
            </w:r>
          </w:p>
        </w:tc>
        <w:tc>
          <w:tcPr>
            <w:tcW w:w="983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Q：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7.4沟通；7.5文件化信息；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9.1.3分析和评价；10.2不合格和纠正措施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8：30-12：00</w:t>
            </w:r>
          </w:p>
        </w:tc>
        <w:tc>
          <w:tcPr>
            <w:tcW w:w="983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E：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；7.3意识；7.4沟通；7.5文件化信息；8.1运行策划和控制；8.2应急准备和响应；9.1监视、测量、分析与评估；9.1.2符合性评估；10.2不符合和纠正措施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新宋体"/>
                <w:sz w:val="18"/>
                <w:szCs w:val="18"/>
              </w:rPr>
              <w:t>EMS运行控制相关财务支出证据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8：30-10：00</w:t>
            </w:r>
          </w:p>
        </w:tc>
        <w:tc>
          <w:tcPr>
            <w:tcW w:w="983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bookmarkStart w:id="34" w:name="_GoBack"/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S：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7.3意识；7.4信息和沟通；7.5文件化信息；8.1运行策划和控制；8.2应急准备和响应；9.1监视、测量、分析和评价；9.1.2法律法规要求和其他要求的合规性评价；10.1事件、不符合和纠正措施/OHSMS运行控制财务支出证据</w:t>
            </w:r>
            <w:bookmarkEnd w:id="34"/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8：30-12：00</w:t>
            </w:r>
          </w:p>
        </w:tc>
        <w:tc>
          <w:tcPr>
            <w:tcW w:w="983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Q：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5.3岗位/职责/权限；6.2质量目标及其实现的策划；7.1.3基础设施；7.1.4过程环境；7.1.5监视和测量设备；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10：00-12：00</w:t>
            </w:r>
          </w:p>
        </w:tc>
        <w:tc>
          <w:tcPr>
            <w:tcW w:w="983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S：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13：00-17：00（12：00-13：00午饭）</w:t>
            </w:r>
          </w:p>
        </w:tc>
        <w:tc>
          <w:tcPr>
            <w:tcW w:w="983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Q：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的策划和控制；8.3产品和服务的设计和开发；8.5.1生产和服务提供的控制；8.5.2标识和可追溯性；8.5.3顾客或外部供方的财产；8.5.4防护；8.5.5交付后的活动；8.5.6更改控制；8.6产品和服务放行；8.7不合格输出的控制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张心、杨珍全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13：00-17：00（12：00-13：00午饭）</w:t>
            </w:r>
          </w:p>
        </w:tc>
        <w:tc>
          <w:tcPr>
            <w:tcW w:w="983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E：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17：00-17：30</w:t>
            </w:r>
          </w:p>
        </w:tc>
        <w:tc>
          <w:tcPr>
            <w:tcW w:w="649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杨珍全、张心、余家龙、宋明珠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29779F"/>
    <w:rsid w:val="064E7812"/>
    <w:rsid w:val="0BF00F39"/>
    <w:rsid w:val="0E0B219E"/>
    <w:rsid w:val="11354B89"/>
    <w:rsid w:val="19983A9F"/>
    <w:rsid w:val="1F1D3F34"/>
    <w:rsid w:val="42A55B76"/>
    <w:rsid w:val="5DBE45F3"/>
    <w:rsid w:val="6A36763A"/>
    <w:rsid w:val="6AFF49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7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2021-10-19T05:38:46Z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