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重庆惠云机械有限公司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0591-2019-Q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Helvetica" w:hAnsi="Helvetica"/>
                <w:color w:val="000000"/>
                <w:szCs w:val="21"/>
                <w:shd w:val="clear" w:color="auto" w:fill="FFFFFF"/>
              </w:rPr>
              <w:t xml:space="preserve"> </w:t>
            </w:r>
            <w:r>
              <w:rPr>
                <w:rFonts w:ascii="Arial" w:hAnsi="Arial" w:cs="Arial"/>
                <w:color w:val="333333"/>
                <w:szCs w:val="21"/>
                <w:shd w:val="clear" w:color="auto" w:fill="FFFFFF"/>
              </w:rPr>
              <w:t>9150010975307985XC</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000000"/>
                <w:szCs w:val="21"/>
              </w:rPr>
            </w:pPr>
            <w:r>
              <w:rPr>
                <w:rFonts w:hint="eastAsia"/>
                <w:color w:val="000000"/>
                <w:szCs w:val="21"/>
              </w:rPr>
              <w:t>7</w:t>
            </w:r>
          </w:p>
        </w:tc>
        <w:tc>
          <w:tcPr>
            <w:tcW w:w="5443" w:type="dxa"/>
          </w:tcPr>
          <w:p>
            <w:pPr>
              <w:rPr>
                <w:rFonts w:hint="eastAsia"/>
                <w:color w:val="000000"/>
                <w:szCs w:val="21"/>
              </w:rPr>
            </w:pPr>
            <w:r>
              <w:rPr>
                <w:rFonts w:hint="eastAsia"/>
                <w:color w:val="000000"/>
                <w:szCs w:val="21"/>
              </w:rPr>
              <w:t>提供所有影响符合性的外包过程的信息</w:t>
            </w:r>
          </w:p>
          <w:p>
            <w:pPr>
              <w:rPr>
                <w:rFonts w:hint="eastAsia"/>
                <w:color w:val="000000"/>
                <w:szCs w:val="21"/>
              </w:rPr>
            </w:pPr>
            <w:r>
              <w:rPr>
                <w:rFonts w:hint="eastAsia"/>
                <w:color w:val="000000"/>
                <w:szCs w:val="21"/>
              </w:rPr>
              <w:t>注：</w:t>
            </w:r>
          </w:p>
        </w:tc>
        <w:tc>
          <w:tcPr>
            <w:tcW w:w="1963" w:type="dxa"/>
          </w:tcPr>
          <w:p>
            <w:pPr>
              <w:rPr>
                <w:rFonts w:hint="eastAsia"/>
                <w:color w:val="000000"/>
                <w:szCs w:val="21"/>
              </w:rPr>
            </w:pPr>
            <w:r>
              <w:rPr>
                <w:rFonts w:hint="eastAsia"/>
                <w:color w:val="000000"/>
                <w:szCs w:val="21"/>
              </w:rPr>
              <w:t>与实际相符</w:t>
            </w:r>
          </w:p>
          <w:p>
            <w:pPr>
              <w:rPr>
                <w:rFonts w:hint="eastAsia"/>
                <w:color w:val="000000"/>
                <w:szCs w:val="21"/>
              </w:rPr>
            </w:pPr>
            <w:r>
              <w:rPr>
                <w:rFonts w:hint="eastAsia"/>
                <w:color w:val="000000"/>
                <w:szCs w:val="21"/>
              </w:rPr>
              <w:t>不符</w:t>
            </w:r>
          </w:p>
        </w:tc>
        <w:tc>
          <w:tcPr>
            <w:tcW w:w="1155" w:type="dxa"/>
          </w:tcPr>
          <w:p>
            <w:pPr>
              <w:rPr>
                <w:rFonts w:hint="eastAsia"/>
                <w:color w:val="000000"/>
                <w:szCs w:val="21"/>
                <w:lang w:eastAsia="zh-CN"/>
              </w:rPr>
            </w:pPr>
            <w:r>
              <w:rPr>
                <w:rFonts w:hint="eastAsia"/>
                <w:color w:val="000000"/>
                <w:szCs w:val="21"/>
                <w:lang w:eastAsia="zh-CN"/>
              </w:rPr>
              <w:t>☑</w:t>
            </w:r>
          </w:p>
          <w:p>
            <w:pP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bookmarkStart w:id="2" w:name="_GoBack"/>
            <w:bookmarkEnd w:id="2"/>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875982"/>
    <w:rsid w:val="63AA2CF9"/>
    <w:rsid w:val="6CC63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35</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2019-12-02T05:47:42Z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