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1033-2021-QE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河北汇友家具有限公司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pacing w:after="120" w:afterLines="50" w:line="240" w:lineRule="exact"/>
              <w:ind w:firstLine="6557" w:firstLineChars="3110"/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1</w:t>
            </w:r>
            <w:r>
              <w:rPr>
                <w:b/>
                <w:bCs/>
                <w:color w:val="000000" w:themeColor="text1"/>
                <w:sz w:val="21"/>
                <w:szCs w:val="21"/>
                <w:u w:val="none"/>
              </w:rPr>
              <w:t>033-2021-QE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91131125MA0956WA4H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■不带标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Q:43,E:43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河北汇友家具有限公司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Q：高端定制家具的生产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E：高端定制家具的生产所涉及场所的相关环境管理活动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安平县纬三路2号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安平县纬三路2号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Hebei Huiyou Furniture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</w:rPr>
              <w:t>Production of high-end customized furniture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Relevant environmental management activities of places involved in the production of high-end customized furniture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No. 2, Weisan Road, Anping County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No. 2, Weisan Road, Anping County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_GoBack"/>
            <w:bookmarkEnd w:id="18"/>
          </w:p>
        </w:tc>
      </w:tr>
    </w:tbl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D52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7</TotalTime>
  <ScaleCrop>false</ScaleCrop>
  <LinksUpToDate>false</LinksUpToDate>
  <CharactersWithSpaces>2588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企业咨询17334292415</cp:lastModifiedBy>
  <cp:lastPrinted>2019-05-13T03:13:00Z</cp:lastPrinted>
  <dcterms:modified xsi:type="dcterms:W3CDTF">2021-11-25T13:55:47Z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