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11"/>
        <w:gridCol w:w="10254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811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成都空御科技有限公司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:李俐佼</w:t>
            </w:r>
          </w:p>
        </w:tc>
        <w:tc>
          <w:tcPr>
            <w:tcW w:w="1484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</w:t>
            </w:r>
            <w:bookmarkEnd w:id="2"/>
          </w:p>
        </w:tc>
        <w:tc>
          <w:tcPr>
            <w:tcW w:w="148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48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合同基本信息确认: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</w:t>
            </w:r>
            <w:r>
              <w:t>91510100396940989M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研发、销售电子产品，软件并提供技术咨询、技术服务、技术转让；开发、销售计算机软硬件并提供技术服务、技术转让，信息系统集成</w:t>
            </w:r>
            <w:r>
              <w:rPr>
                <w:rFonts w:hint="eastAsia"/>
                <w:color w:val="000000"/>
                <w:szCs w:val="21"/>
              </w:rPr>
              <w:t xml:space="preserve"> 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原</w:t>
            </w:r>
            <w:r>
              <w:rPr>
                <w:rFonts w:hint="eastAsia"/>
                <w:color w:val="000000"/>
                <w:szCs w:val="21"/>
              </w:rPr>
              <w:t>认证申请范围</w:t>
            </w:r>
            <w:bookmarkStart w:id="3" w:name="审核范围"/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bookmarkEnd w:id="3"/>
            <w:r>
              <w:rPr>
                <w:rFonts w:ascii="宋体" w:hAnsi="宋体" w:cs="宋体"/>
                <w:color w:val="000000"/>
                <w:kern w:val="0"/>
                <w:szCs w:val="21"/>
              </w:rPr>
              <w:t>无人机探测反制系统、无线电监测系统、要地防护系统、反无人机防御系统及无人机系统的设计、研发、销售及技术服务。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现</w:t>
            </w:r>
            <w:r>
              <w:rPr>
                <w:rFonts w:hint="eastAsia"/>
                <w:color w:val="000000"/>
                <w:szCs w:val="21"/>
              </w:rPr>
              <w:t>认证申请</w:t>
            </w:r>
            <w:r>
              <w:rPr>
                <w:rFonts w:hint="eastAsia"/>
                <w:color w:val="000000"/>
                <w:szCs w:val="21"/>
                <w:lang w:eastAsia="zh-CN"/>
              </w:rPr>
              <w:t>变更</w:t>
            </w:r>
            <w:r>
              <w:rPr>
                <w:rFonts w:hint="eastAsia"/>
                <w:color w:val="000000"/>
                <w:szCs w:val="21"/>
              </w:rPr>
              <w:t>范围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为：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无人机探测反制系统、无线电监测系统、要地防护系统及无人机系统的设计、研发、销售及技术服务。</w:t>
            </w:r>
            <w:r>
              <w:rPr>
                <w:rFonts w:hint="eastAsia"/>
                <w:color w:val="000000"/>
                <w:szCs w:val="21"/>
              </w:rPr>
              <w:t xml:space="preserve">       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中国（四川）自由贸易试验区成都市天府新区华阳街道天府大道南段2039号创客公馆18栋104</w:t>
            </w:r>
            <w:bookmarkEnd w:id="4"/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中国（四川）自由贸易试验区成都市天府新区华阳街道天府大道南段2039号创客公馆18栋104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设计、研发及技术服务流程：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需求分析</w:t>
            </w:r>
            <w:r>
              <w:rPr>
                <w:rFonts w:hint="eastAsia"/>
              </w:rPr>
              <w:t>—合同签订—</w:t>
            </w:r>
            <w:r>
              <w:rPr>
                <w:rFonts w:hint="eastAsia"/>
                <w:lang w:eastAsia="zh-CN"/>
              </w:rPr>
              <w:t>系统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  <w:lang w:eastAsia="zh-CN"/>
              </w:rPr>
              <w:t>（软件设计</w:t>
            </w:r>
            <w:r>
              <w:rPr>
                <w:rFonts w:hint="eastAsia"/>
                <w:lang w:val="en-US" w:eastAsia="zh-CN"/>
              </w:rPr>
              <w:t>+方案设计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—交付验收</w:t>
            </w:r>
            <w:r>
              <w:rPr>
                <w:rFonts w:hint="eastAsia"/>
                <w:lang w:val="en-US" w:eastAsia="zh-CN"/>
              </w:rPr>
              <w:t>--技术服务（技术培训、远程软件程序升级、现场安保技术支持等）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销售服务流程：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商务洽谈----签订合同-----采购产品----产品交付----售后服务；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特殊过程：服务过程（销售服务过程、技术服务过程）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认证范围内管理体系覆</w:t>
            </w:r>
            <w:r>
              <w:rPr>
                <w:rFonts w:hint="eastAsia" w:eastAsia="宋体"/>
                <w:color w:val="000000"/>
                <w:highlight w:val="none"/>
              </w:rPr>
              <w:t>盖的人数（总计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000000"/>
                <w:highlight w:val="none"/>
              </w:rPr>
              <w:t>人）　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 w:eastAsia="宋体"/>
                <w:color w:val="000000"/>
                <w:highlight w:val="none"/>
              </w:rPr>
              <w:t xml:space="preserve">管理人员  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highlight w:val="none"/>
              </w:rPr>
              <w:t xml:space="preserve"> 人；操作人员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15</w:t>
            </w:r>
            <w:r>
              <w:rPr>
                <w:rFonts w:hint="eastAsia" w:eastAsia="宋体"/>
                <w:color w:val="000000"/>
                <w:highlight w:val="none"/>
              </w:rPr>
              <w:t>人；劳务派遣人员     人；临</w:t>
            </w:r>
            <w:r>
              <w:rPr>
                <w:rFonts w:hint="eastAsia"/>
                <w:color w:val="000000"/>
                <w:highlight w:val="none"/>
              </w:rPr>
              <w:t>时工     人；季节工     人；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间：2021年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日 </w:t>
            </w:r>
            <w:r>
              <w:rPr>
                <w:rFonts w:ascii="方正报宋简体" w:eastAsia="方正报宋简体"/>
                <w:color w:val="FFFFFF" w:themeColor="background1"/>
              </w:rPr>
              <w:t>_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2021年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日 </w:t>
            </w:r>
            <w:r>
              <w:rPr>
                <w:rFonts w:ascii="方正报宋简体" w:eastAsia="方正报宋简体"/>
                <w:color w:val="FFFFFF" w:themeColor="background1"/>
              </w:rPr>
              <w:t>_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方正报宋简体" w:eastAsia="方正报宋简体"/>
                <w:color w:val="FFFFFF" w:themeColor="background1"/>
              </w:rPr>
              <w:t>_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</w:t>
            </w:r>
            <w:r>
              <w:rPr>
                <w:rFonts w:hint="eastAsia" w:eastAsia="宋体"/>
                <w:color w:val="000000"/>
                <w:szCs w:val="18"/>
              </w:rPr>
              <w:t xml:space="preserve">务（外包过程）：  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无</w:t>
            </w:r>
            <w:r>
              <w:rPr>
                <w:rFonts w:hint="eastAsia" w:eastAsia="宋体"/>
                <w:color w:val="000000"/>
                <w:szCs w:val="18"/>
              </w:rPr>
              <w:t xml:space="preserve">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>组织文件化的管理方针已制定，内容为：以顾客满意为指引 力争行业领先水平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>持续改进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>引领国内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0"/>
                <w:lang w:val="en-US" w:eastAsia="zh-CN" w:bidi="ar-SA"/>
              </w:rPr>
              <w:t xml:space="preserve">走向世界。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组织文件化的管理目标已制定，内容为：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1）产品交付合格率 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100%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2）合同按时履约率 100％；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3）顾客满意度≥90 分。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6"/>
              <w:gridCol w:w="1154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目标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  <w:t>完成情况（</w:t>
                  </w: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  <w:t>2021.3.-9</w:t>
                  </w:r>
                  <w:r>
                    <w:rPr>
                      <w:rFonts w:hint="eastAsia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产品交付合格率100%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交验合格数÷</w:t>
                  </w: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交付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顾客满意度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≥90 分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顾客满意度调查得分总分÷调查顾客总数×100%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  <w:t>98分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合同按时履约率 100％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按约履行合同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÷</w:t>
                  </w:r>
                  <w:r>
                    <w:rPr>
                      <w:rFonts w:hint="eastAsia" w:ascii="宋体" w:hAnsi="Courier New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合同签订</w:t>
                  </w:r>
                  <w:r>
                    <w:rPr>
                      <w:rFonts w:hint="eastAsia" w:ascii="宋体" w:hAnsi="Courier New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Courier New" w:eastAsia="宋体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Courier New" w:cs="Times New Roman"/>
                      <w:color w:val="000000" w:themeColor="text1"/>
                      <w:kern w:val="2"/>
                      <w:sz w:val="21"/>
                      <w:szCs w:val="18"/>
                      <w:lang w:val="en-US" w:eastAsia="zh-CN" w:bidi="ar-SA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>04</w:t>
            </w:r>
            <w:r>
              <w:rPr>
                <w:rFonts w:hint="eastAsia" w:eastAsia="宋体"/>
                <w:color w:val="000000"/>
                <w:szCs w:val="21"/>
              </w:rPr>
              <w:t>30 □EMS □OHSMS  □FSMS □HACCP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文件化的程序；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eastAsia="宋体"/>
                <w:color w:val="000000"/>
                <w:szCs w:val="21"/>
              </w:rPr>
              <w:t>份；详见《受控文件清单》</w:t>
            </w:r>
          </w:p>
          <w:p>
            <w:pPr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作业文件；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Cs w:val="21"/>
              </w:rPr>
              <w:t>份；详见《受控文件清单》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- 记录表格；  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38</w:t>
            </w:r>
            <w:r>
              <w:rPr>
                <w:rFonts w:hint="eastAsia" w:eastAsia="宋体"/>
                <w:color w:val="000000"/>
                <w:szCs w:val="21"/>
              </w:rPr>
              <w:t>份；详见《记录清单》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ascii="宋体" w:hAnsi="宋体" w:eastAsia="宋体"/>
                <w:szCs w:val="21"/>
              </w:rPr>
              <w:t xml:space="preserve"> 2021.09.10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 w:val="24"/>
              </w:rPr>
              <w:t>2021.09.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无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</w:rPr>
              <w:t>系统设计过程、销售服务过程、技术服务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</w:rPr>
              <w:t>过程</w:t>
            </w:r>
            <w:r>
              <w:rPr>
                <w:color w:val="000000" w:themeColor="text1"/>
                <w:highlight w:val="none"/>
                <w:u w:val="single"/>
              </w:rPr>
              <w:t xml:space="preserve">  </w:t>
            </w:r>
            <w:r>
              <w:rPr>
                <w:color w:val="000000" w:themeColor="text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u w:val="single"/>
              </w:rPr>
              <w:t>；</w:t>
            </w:r>
            <w:r>
              <w:rPr>
                <w:rFonts w:hint="eastAsia"/>
                <w:color w:val="000000" w:themeColor="text1"/>
              </w:rPr>
              <w:t>相关控制参数名称：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 w:themeColor="text1"/>
              </w:rPr>
              <w:t>需要确认的过程（工序）：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</w:rPr>
              <w:t>服务过程（销售服务过程、技术服务过程）</w:t>
            </w:r>
            <w:r>
              <w:rPr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客户要求、□国际标准、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国家标准、□行业标准、□地方标准、□企业标准、□企业技术规范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其他：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不需要型式检验；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需要型式检验；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型式检验的原因：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正常情况下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个月</w:t>
            </w:r>
            <w:r>
              <w:rPr>
                <w:rFonts w:hint="eastAsia"/>
                <w:color w:val="000000"/>
                <w:lang w:eastAsia="zh-CN"/>
              </w:rPr>
              <w:t>进行</w:t>
            </w:r>
            <w:r>
              <w:rPr>
                <w:rFonts w:hint="eastAsia"/>
                <w:color w:val="000000"/>
              </w:rPr>
              <w:t xml:space="preserve">一次； 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原辅材料有较大变化。；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新产品研发完成后；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出厂检验与上次的型式检验的结果有较大差异。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检测部门名称：                   ；  报告编号：               报告日期：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                     ；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结论：□ 合格   □ 不合格  □ 项目齐全   □项目不齐全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检测部门名称：                   ；  报告编号：               报告日期：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                     ；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结论：□ 合格   □ 不合格  □ 项目齐全   □项目不齐全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发生过，说明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bookmarkStart w:id="5" w:name="_GoBack"/>
            <w:bookmarkEnd w:id="5"/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</w:rPr>
              <w:t>2021年8月对4家客户进行顾客满意度调查，得分98分达到目标要求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</w:t>
            </w:r>
            <w:r>
              <w:rPr>
                <w:rFonts w:hint="eastAsia"/>
                <w:color w:val="000000"/>
                <w:lang w:val="en-US" w:eastAsia="zh-CN"/>
              </w:rPr>
              <w:t>/服务</w:t>
            </w:r>
            <w:r>
              <w:rPr>
                <w:rFonts w:hint="eastAsia"/>
                <w:color w:val="000000"/>
              </w:rPr>
              <w:t>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■办公室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观察基础设施（办公设备）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电脑、打印机、网络储存器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、三维电子指北仪、万用表、水平仪、频谱仪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■ 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运行完好 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 w:themeColor="text1"/>
                <w:highlight w:val="none"/>
              </w:rPr>
              <w:t>运行不完好，说明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 xml:space="preserve"> </w:t>
            </w:r>
            <w:r>
              <w:rPr>
                <w:color w:val="000000" w:themeColor="text1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观察质量相关的监视和测量设备的种类，主要有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三维电子指北仪、万用表、水平仪、频谱仪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等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 xml:space="preserve"> □ 校准受控  </w:t>
            </w:r>
            <w:r>
              <w:rPr>
                <w:rFonts w:hint="eastAsia"/>
                <w:color w:val="000000" w:themeColor="text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highlight w:val="none"/>
              </w:rPr>
              <w:t xml:space="preserve">校准基本受控 □ 校准失控，说明 </w:t>
            </w:r>
            <w:r>
              <w:rPr>
                <w:rFonts w:hint="eastAsia"/>
                <w:color w:val="000000" w:themeColor="text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万用表、频谱仪校准证书失效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场内机动车辆；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起重机械；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简单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压力容器；□压力管道；□锅炉；□电梯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 w:themeColor="text1"/>
                <w:szCs w:val="18"/>
              </w:rPr>
              <w:t>与申请信息变更的说明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（认证信息变更传递单）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员工人数变更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（认证信息变更传递单）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81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审核的可行性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二阶段日期的可接受性  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审核组成员的可接受性  □一阶段的问题已整改</w:t>
            </w:r>
          </w:p>
          <w:p>
            <w:pPr>
              <w:pStyle w:val="17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不存在影响二阶段审核的问题</w:t>
            </w:r>
          </w:p>
        </w:tc>
        <w:tc>
          <w:tcPr>
            <w:tcW w:w="14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报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6154F7"/>
    <w:rsid w:val="02601926"/>
    <w:rsid w:val="07491864"/>
    <w:rsid w:val="0D56707D"/>
    <w:rsid w:val="0ED16D37"/>
    <w:rsid w:val="118A0A69"/>
    <w:rsid w:val="1382148E"/>
    <w:rsid w:val="1496173D"/>
    <w:rsid w:val="18FD2C82"/>
    <w:rsid w:val="1A95572C"/>
    <w:rsid w:val="1E2B7B56"/>
    <w:rsid w:val="200365D7"/>
    <w:rsid w:val="23827264"/>
    <w:rsid w:val="334F5A38"/>
    <w:rsid w:val="365C296E"/>
    <w:rsid w:val="496507D6"/>
    <w:rsid w:val="4F8439D7"/>
    <w:rsid w:val="56705321"/>
    <w:rsid w:val="573542F2"/>
    <w:rsid w:val="5AA30601"/>
    <w:rsid w:val="5F7279E0"/>
    <w:rsid w:val="62567049"/>
    <w:rsid w:val="64176660"/>
    <w:rsid w:val="65040CB7"/>
    <w:rsid w:val="6816471F"/>
    <w:rsid w:val="6DD826D3"/>
    <w:rsid w:val="73705078"/>
    <w:rsid w:val="7F5E5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pPr>
      <w:spacing w:after="0" w:line="240" w:lineRule="auto"/>
    </w:pPr>
    <w:rPr>
      <w:rFonts w:ascii="宋体" w:hAnsi="Courier New"/>
      <w:color w:val="00000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5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2021-10-21T04:56:25Z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