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1031-2021-Q</w:t>
      </w:r>
      <w:bookmarkEnd w:id="0"/>
    </w:p>
    <w:p>
      <w:pPr>
        <w:pStyle w:val="7"/>
        <w:ind w:firstLine="103" w:firstLineChars="49"/>
        <w:jc w:val="left"/>
        <w:rPr>
          <w:rFonts w:eastAsia="楷体"/>
          <w:color w:val="000000"/>
          <w:sz w:val="21"/>
          <w:szCs w:val="21"/>
          <w:u w:val="thick"/>
        </w:rPr>
      </w:pP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bookmarkStart w:id="1" w:name="组织名称"/>
      <w:r>
        <w:rPr>
          <w:rFonts w:ascii="楷体" w:hAnsi="楷体" w:eastAsia="楷体"/>
          <w:b/>
          <w:color w:val="000000"/>
          <w:sz w:val="32"/>
          <w:szCs w:val="32"/>
        </w:rPr>
        <w:t>重庆凯琦玛科技有限公司</w:t>
      </w:r>
      <w:bookmarkEnd w:id="1"/>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2021年10月05日 上午至2021年10月05日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numPr>
          <w:ilvl w:val="0"/>
          <w:numId w:val="2"/>
        </w:numPr>
        <w:ind w:firstLine="211" w:firstLineChars="100"/>
        <w:jc w:val="left"/>
        <w:rPr>
          <w:rFonts w:hint="eastAsia" w:ascii="宋体" w:hAnsi="宋体"/>
          <w:b/>
          <w:color w:val="000000"/>
          <w:szCs w:val="21"/>
        </w:rPr>
      </w:pPr>
      <w:r>
        <w:rPr>
          <w:rFonts w:hint="eastAsia" w:ascii="宋体" w:hAnsi="宋体"/>
          <w:b/>
          <w:color w:val="000000"/>
          <w:szCs w:val="21"/>
        </w:rPr>
        <w:t>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r>
              <w:rPr>
                <w:b/>
                <w:color w:val="000000"/>
                <w:szCs w:val="21"/>
              </w:rPr>
              <w:t>18.01.01,22.05.01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63"/>
        <w:gridCol w:w="1179"/>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重庆凯琦玛科技有限公司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重庆市九龙坡区西彭镇西竹路2栋33号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401326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重庆市九龙坡区西彭镇铝城大道74号附1号岭欧环保内</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401326</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赵平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18580558262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刘利</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赵平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rPr>
                <w:rFonts w:hint="eastAsia" w:ascii="宋体" w:hAnsi="宋体" w:cs="宋体"/>
                <w:color w:val="000000"/>
                <w:kern w:val="0"/>
                <w:szCs w:val="21"/>
              </w:rPr>
              <w:t>摩托车机油滤清器、通用机械发动机气缸头的生产</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highlight w:val="none"/>
              </w:rPr>
              <w:t>原料检验---压铸----去毛刺----抛丸钝化（委外）---机加----检验---打包---入成品库</w:t>
            </w:r>
            <w:r>
              <w:rPr>
                <w:rFonts w:hint="eastAsia"/>
                <w:color w:val="0000FF"/>
                <w:highlight w:val="none"/>
              </w:rPr>
              <w:pict>
                <v:shape id="_x0000_s1026" o:spid="_x0000_s1026" o:spt="94" type="#_x0000_t94" style="position:absolute;left:0pt;margin-left:570.9pt;margin-top:5.25pt;height:38.25pt;width:76.9pt;z-index:251665408;mso-width-relative:page;mso-height-relative:page;" coordsize="21600,21600">
                  <v:path/>
                  <v:fill focussize="0,0"/>
                  <v:stroke joinstyle="miter"/>
                  <v:imagedata o:title=""/>
                  <o:lock v:ext="edi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108" w:type="dxa"/>
            <w:gridSpan w:val="4"/>
            <w:vAlign w:val="center"/>
          </w:tcPr>
          <w:p>
            <w:pPr>
              <w:spacing w:line="400" w:lineRule="exact"/>
              <w:rPr>
                <w:rFonts w:ascii="宋体" w:hAnsi="宋体"/>
                <w:b/>
                <w:color w:val="000000"/>
                <w:szCs w:val="21"/>
              </w:rPr>
            </w:pPr>
          </w:p>
        </w:tc>
        <w:tc>
          <w:tcPr>
            <w:tcW w:w="2950"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5108"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摩托车机油滤清器、通用机械发动机气缸头的生产</w:t>
            </w:r>
          </w:p>
        </w:tc>
        <w:tc>
          <w:tcPr>
            <w:tcW w:w="2950" w:type="dxa"/>
            <w:gridSpan w:val="3"/>
            <w:vAlign w:val="center"/>
          </w:tcPr>
          <w:p>
            <w:pPr>
              <w:widowControl/>
              <w:jc w:val="both"/>
              <w:rPr>
                <w:rFonts w:ascii="宋体" w:hAnsi="宋体"/>
                <w:b/>
                <w:color w:val="000000"/>
                <w:szCs w:val="21"/>
              </w:rPr>
            </w:pPr>
            <w:r>
              <w:rPr>
                <w:rFonts w:ascii="宋体" w:hAnsi="宋体" w:cs="宋体"/>
                <w:color w:val="000000"/>
                <w:kern w:val="0"/>
                <w:szCs w:val="21"/>
              </w:rPr>
              <w:t>18.01.01,22.05.01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108" w:type="dxa"/>
            <w:gridSpan w:val="4"/>
            <w:vAlign w:val="center"/>
          </w:tcPr>
          <w:p>
            <w:pPr>
              <w:spacing w:line="400" w:lineRule="exact"/>
              <w:rPr>
                <w:rFonts w:ascii="宋体" w:hAnsi="宋体"/>
                <w:b/>
                <w:color w:val="000000"/>
                <w:szCs w:val="21"/>
              </w:rPr>
            </w:pPr>
          </w:p>
        </w:tc>
        <w:tc>
          <w:tcPr>
            <w:tcW w:w="2950"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5108" w:type="dxa"/>
            <w:gridSpan w:val="4"/>
            <w:vAlign w:val="center"/>
          </w:tcPr>
          <w:p>
            <w:pPr>
              <w:spacing w:line="400" w:lineRule="exact"/>
              <w:rPr>
                <w:rFonts w:ascii="宋体" w:hAnsi="宋体"/>
                <w:b/>
                <w:color w:val="000000"/>
                <w:szCs w:val="21"/>
              </w:rPr>
            </w:pPr>
          </w:p>
        </w:tc>
        <w:tc>
          <w:tcPr>
            <w:tcW w:w="2950"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5108" w:type="dxa"/>
            <w:gridSpan w:val="4"/>
            <w:vAlign w:val="center"/>
          </w:tcPr>
          <w:p>
            <w:pPr>
              <w:spacing w:line="400" w:lineRule="exact"/>
              <w:rPr>
                <w:rFonts w:ascii="宋体" w:hAnsi="宋体"/>
                <w:b/>
                <w:color w:val="000000"/>
                <w:szCs w:val="21"/>
              </w:rPr>
            </w:pPr>
          </w:p>
        </w:tc>
        <w:tc>
          <w:tcPr>
            <w:tcW w:w="2950"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5108" w:type="dxa"/>
            <w:gridSpan w:val="4"/>
            <w:vAlign w:val="center"/>
          </w:tcPr>
          <w:p>
            <w:pPr>
              <w:spacing w:line="400" w:lineRule="exact"/>
              <w:rPr>
                <w:rFonts w:ascii="宋体" w:hAnsi="宋体"/>
                <w:b/>
                <w:color w:val="000000"/>
                <w:szCs w:val="21"/>
              </w:rPr>
            </w:pPr>
          </w:p>
        </w:tc>
        <w:tc>
          <w:tcPr>
            <w:tcW w:w="2950"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5108" w:type="dxa"/>
            <w:gridSpan w:val="4"/>
            <w:vAlign w:val="center"/>
          </w:tcPr>
          <w:p>
            <w:pPr>
              <w:spacing w:line="400" w:lineRule="exact"/>
              <w:rPr>
                <w:rFonts w:ascii="宋体" w:hAnsi="宋体"/>
                <w:b/>
                <w:color w:val="000000"/>
                <w:szCs w:val="21"/>
              </w:rPr>
            </w:pPr>
          </w:p>
        </w:tc>
        <w:tc>
          <w:tcPr>
            <w:tcW w:w="2950"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108" w:type="dxa"/>
            <w:gridSpan w:val="4"/>
            <w:vAlign w:val="center"/>
          </w:tcPr>
          <w:p>
            <w:pPr>
              <w:spacing w:line="400" w:lineRule="exact"/>
              <w:rPr>
                <w:rFonts w:ascii="宋体" w:hAnsi="宋体"/>
                <w:b/>
                <w:color w:val="000000"/>
                <w:szCs w:val="21"/>
              </w:rPr>
            </w:pPr>
          </w:p>
        </w:tc>
        <w:tc>
          <w:tcPr>
            <w:tcW w:w="2950"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5108" w:type="dxa"/>
            <w:gridSpan w:val="4"/>
          </w:tcPr>
          <w:p>
            <w:pPr>
              <w:rPr>
                <w:rFonts w:ascii="宋体"/>
                <w:color w:val="000000"/>
                <w:szCs w:val="21"/>
              </w:rPr>
            </w:pPr>
            <w:r>
              <w:rPr>
                <w:rFonts w:hint="eastAsia" w:ascii="宋体" w:hAnsi="宋体"/>
                <w:color w:val="000000"/>
                <w:szCs w:val="21"/>
              </w:rPr>
              <w:t>现场产品与申请范围是否一致：</w:t>
            </w:r>
          </w:p>
        </w:tc>
        <w:tc>
          <w:tcPr>
            <w:tcW w:w="1932"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5108"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1932"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cs="Arial"/>
          <w:sz w:val="21"/>
          <w:szCs w:val="21"/>
          <w:lang w:val="en-US" w:eastAsia="ja-JP"/>
        </w:rPr>
      </w:pPr>
      <w:r>
        <w:rPr>
          <w:rFonts w:eastAsia="黑体"/>
          <w:szCs w:val="21"/>
          <w:lang w:eastAsia="ja-JP"/>
        </w:rPr>
        <w:t xml:space="preserve"> </w:t>
      </w: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color w:val="000000" w:themeColor="text1"/>
                <w:sz w:val="21"/>
                <w:szCs w:val="21"/>
                <w:lang w:val="en-US"/>
              </w:rPr>
            </w:pPr>
            <w:r>
              <w:rPr>
                <w:rFonts w:eastAsia="黑体" w:cs="Arial"/>
                <w:color w:val="000000" w:themeColor="text1"/>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color w:val="000000" w:themeColor="text1"/>
                <w:sz w:val="21"/>
                <w:szCs w:val="21"/>
                <w:lang w:val="en-US"/>
              </w:rPr>
            </w:pPr>
            <w:r>
              <w:rPr>
                <w:rFonts w:eastAsia="黑体" w:cs="Arial"/>
                <w:color w:val="000000" w:themeColor="text1"/>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color w:val="000000" w:themeColor="text1"/>
                <w:sz w:val="21"/>
                <w:szCs w:val="21"/>
                <w:lang w:eastAsia="zh-CN"/>
              </w:rPr>
            </w:pPr>
            <w:r>
              <w:rPr>
                <w:rFonts w:hint="eastAsia" w:eastAsia="黑体" w:cs="Arial"/>
                <w:color w:val="000000" w:themeColor="text1"/>
                <w:sz w:val="21"/>
                <w:szCs w:val="21"/>
                <w:lang w:val="en-US" w:eastAsia="zh-CN"/>
              </w:rPr>
              <w:t>审核</w:t>
            </w:r>
            <w:r>
              <w:rPr>
                <w:rFonts w:eastAsia="黑体" w:cs="Arial"/>
                <w:color w:val="000000" w:themeColor="text1"/>
                <w:sz w:val="21"/>
                <w:szCs w:val="21"/>
                <w:lang w:eastAsia="zh-CN"/>
              </w:rPr>
              <w:t>范围</w:t>
            </w:r>
            <w:r>
              <w:rPr>
                <w:rFonts w:hint="eastAsia" w:eastAsia="黑体" w:cs="Arial"/>
                <w:color w:val="000000" w:themeColor="text1"/>
                <w:sz w:val="21"/>
                <w:szCs w:val="21"/>
                <w:lang w:eastAsia="zh-CN"/>
              </w:rPr>
              <w:t>（</w:t>
            </w:r>
            <w:r>
              <w:rPr>
                <w:rFonts w:hint="eastAsia" w:eastAsia="黑体" w:cs="Arial"/>
                <w:color w:val="000000" w:themeColor="text1"/>
                <w:sz w:val="21"/>
                <w:szCs w:val="21"/>
                <w:lang w:val="en-US" w:eastAsia="zh-CN"/>
              </w:rPr>
              <w:t>产品</w:t>
            </w:r>
            <w:r>
              <w:rPr>
                <w:rFonts w:eastAsia="黑体" w:cs="Arial"/>
                <w:color w:val="000000" w:themeColor="text1"/>
                <w:sz w:val="21"/>
                <w:szCs w:val="21"/>
                <w:lang w:eastAsia="zh-CN"/>
              </w:rPr>
              <w:t>和过程</w:t>
            </w:r>
            <w:r>
              <w:rPr>
                <w:rFonts w:hint="eastAsia" w:eastAsia="黑体" w:cs="Arial"/>
                <w:color w:val="000000" w:themeColor="text1"/>
                <w:sz w:val="21"/>
                <w:szCs w:val="21"/>
                <w:lang w:eastAsia="zh-CN"/>
              </w:rPr>
              <w:t>）</w:t>
            </w:r>
          </w:p>
          <w:p>
            <w:pPr>
              <w:pStyle w:val="21"/>
              <w:spacing w:before="0" w:after="0"/>
              <w:jc w:val="left"/>
              <w:rPr>
                <w:rFonts w:eastAsia="黑体" w:cs="Arial"/>
                <w:color w:val="000000" w:themeColor="text1"/>
                <w:sz w:val="21"/>
                <w:szCs w:val="21"/>
                <w:lang w:val="en-US" w:eastAsia="zh-CN"/>
              </w:rPr>
            </w:pPr>
            <w:r>
              <w:rPr>
                <w:rFonts w:hint="eastAsia" w:eastAsia="黑体" w:cs="Arial"/>
                <w:color w:val="000000" w:themeColor="text1"/>
                <w:sz w:val="21"/>
                <w:szCs w:val="21"/>
                <w:lang w:eastAsia="zh-CN"/>
              </w:rPr>
              <w:t>（</w:t>
            </w:r>
            <w:r>
              <w:rPr>
                <w:rFonts w:hint="eastAsia" w:eastAsia="黑体" w:cs="Arial"/>
                <w:color w:val="000000" w:themeColor="text1"/>
                <w:sz w:val="21"/>
                <w:szCs w:val="21"/>
                <w:lang w:val="en-US" w:eastAsia="zh-CN"/>
              </w:rPr>
              <w:t>注：</w:t>
            </w:r>
            <w:r>
              <w:rPr>
                <w:rFonts w:hint="eastAsia" w:ascii="宋体"/>
                <w:color w:val="000000" w:themeColor="text1"/>
                <w:sz w:val="21"/>
                <w:szCs w:val="21"/>
                <w:lang w:val="en-US" w:eastAsia="zh-CN"/>
              </w:rPr>
              <w:t>FSMS/HACCP要明确到车间</w:t>
            </w:r>
            <w:r>
              <w:rPr>
                <w:rFonts w:hint="eastAsia" w:eastAsia="黑体" w:cs="Arial"/>
                <w:color w:val="000000" w:themeColor="text1"/>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重庆凯琦玛科技有限公司</w:t>
            </w:r>
            <w:r>
              <w:rPr>
                <w:rFonts w:hint="eastAsia"/>
                <w:sz w:val="21"/>
                <w:szCs w:val="21"/>
                <w:lang w:val="en-US" w:eastAsia="zh-CN"/>
              </w:rPr>
              <w:t>/</w:t>
            </w:r>
            <w:r>
              <w:rPr>
                <w:rFonts w:hint="eastAsia" w:ascii="宋体" w:hAnsi="宋体" w:cs="宋体"/>
                <w:color w:val="000000"/>
                <w:kern w:val="0"/>
                <w:szCs w:val="21"/>
              </w:rPr>
              <w:t>重庆市九龙坡区西彭镇西竹路2栋33号</w:t>
            </w:r>
          </w:p>
        </w:tc>
        <w:tc>
          <w:tcPr>
            <w:tcW w:w="2267" w:type="dxa"/>
          </w:tcPr>
          <w:p>
            <w:pPr>
              <w:spacing w:before="40" w:after="40"/>
              <w:rPr>
                <w:rFonts w:eastAsia="黑体"/>
                <w:color w:val="000000" w:themeColor="text1"/>
                <w:szCs w:val="21"/>
                <w:lang w:val="de-DE" w:eastAsia="ja-JP"/>
              </w:rPr>
            </w:pPr>
            <w:r>
              <w:rPr>
                <w:rFonts w:hint="eastAsia" w:ascii="宋体" w:hAnsi="宋体" w:cs="宋体"/>
                <w:color w:val="000000"/>
                <w:kern w:val="0"/>
                <w:szCs w:val="21"/>
              </w:rPr>
              <w:t>重庆市九龙坡区西彭镇铝城大道74号附1号岭欧环保内</w:t>
            </w:r>
          </w:p>
        </w:tc>
        <w:tc>
          <w:tcPr>
            <w:tcW w:w="571" w:type="dxa"/>
            <w:vAlign w:val="center"/>
          </w:tcPr>
          <w:p>
            <w:pPr>
              <w:spacing w:before="40" w:after="40"/>
              <w:rPr>
                <w:rFonts w:hint="default" w:eastAsia="黑体"/>
                <w:color w:val="000000" w:themeColor="text1"/>
                <w:szCs w:val="21"/>
                <w:lang w:val="en-US" w:eastAsia="zh-CN"/>
              </w:rPr>
            </w:pPr>
            <w:r>
              <w:rPr>
                <w:rFonts w:hint="eastAsia" w:eastAsia="黑体"/>
                <w:color w:val="000000" w:themeColor="text1"/>
                <w:szCs w:val="21"/>
                <w:lang w:val="en-US" w:eastAsia="zh-CN"/>
              </w:rPr>
              <w:t>25</w:t>
            </w:r>
          </w:p>
        </w:tc>
        <w:tc>
          <w:tcPr>
            <w:tcW w:w="2803" w:type="dxa"/>
            <w:vAlign w:val="center"/>
          </w:tcPr>
          <w:p>
            <w:pPr>
              <w:pStyle w:val="19"/>
              <w:rPr>
                <w:rFonts w:eastAsia="黑体" w:cs="Arial"/>
                <w:color w:val="000000" w:themeColor="text1"/>
                <w:sz w:val="21"/>
                <w:szCs w:val="21"/>
                <w:lang w:val="en-US" w:eastAsia="ja-JP"/>
              </w:rPr>
            </w:pPr>
            <w:r>
              <w:rPr>
                <w:rFonts w:hint="eastAsia" w:ascii="宋体" w:hAnsi="宋体" w:cs="宋体"/>
                <w:color w:val="000000"/>
                <w:kern w:val="0"/>
                <w:szCs w:val="21"/>
              </w:rPr>
              <w:t>摩托车机油滤清器、通用机械发动机气缸头的生产</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tc>
          <w:tcPr>
            <w:tcW w:w="668" w:type="dxa"/>
            <w:shd w:val="clear" w:color="auto" w:fill="FFFFFF"/>
          </w:tcPr>
          <w:p>
            <w:pPr>
              <w:rPr>
                <w:rFonts w:hint="eastAsia" w:eastAsia="黑体"/>
                <w:szCs w:val="21"/>
                <w:lang w:eastAsia="zh-CN"/>
              </w:rPr>
            </w:pPr>
            <w:r>
              <w:rPr>
                <w:rFonts w:hint="eastAsia" w:eastAsia="黑体"/>
                <w:szCs w:val="21"/>
                <w:lang w:eastAsia="zh-CN"/>
              </w:rPr>
              <w:t>■</w:t>
            </w:r>
          </w:p>
        </w:tc>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highlight w:val="none"/>
              </w:rPr>
            </w:pPr>
            <w:r>
              <w:rPr>
                <w:rFonts w:ascii="宋体"/>
                <w:b w:val="0"/>
                <w:bCs/>
                <w:color w:val="000000"/>
                <w:sz w:val="21"/>
                <w:szCs w:val="21"/>
                <w:highlight w:val="none"/>
              </w:rPr>
              <w:t>3C</w:t>
            </w:r>
            <w:r>
              <w:rPr>
                <w:rFonts w:hint="eastAsia" w:ascii="宋体" w:eastAsia="宋体"/>
                <w:b w:val="0"/>
                <w:bCs/>
                <w:color w:val="000000"/>
                <w:sz w:val="21"/>
                <w:szCs w:val="21"/>
                <w:highlight w:val="none"/>
                <w:lang w:val="en-US" w:eastAsia="zh-CN"/>
              </w:rPr>
              <w:t>认证</w:t>
            </w:r>
            <w:r>
              <w:rPr>
                <w:rFonts w:hint="eastAsia" w:ascii="宋体"/>
                <w:b w:val="0"/>
                <w:bCs/>
                <w:color w:val="000000"/>
                <w:sz w:val="21"/>
                <w:szCs w:val="21"/>
                <w:highlight w:val="none"/>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ind w:firstLine="210" w:firstLineChars="100"/>
              <w:rPr>
                <w:rFonts w:hint="eastAsia"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numPr>
          <w:ilvl w:val="0"/>
          <w:numId w:val="3"/>
        </w:numPr>
        <w:spacing w:before="156" w:beforeLines="50" w:after="156" w:afterLines="50" w:line="360" w:lineRule="exact"/>
        <w:rPr>
          <w:rFonts w:hint="eastAsia" w:ascii="宋体" w:hAnsi="宋体"/>
          <w:b/>
          <w:color w:val="000000"/>
          <w:szCs w:val="21"/>
        </w:rPr>
      </w:pPr>
      <w:r>
        <w:rPr>
          <w:rFonts w:hint="eastAsia" w:ascii="宋体" w:hAnsi="宋体"/>
          <w:b/>
          <w:color w:val="000000"/>
          <w:szCs w:val="21"/>
        </w:rPr>
        <w:t>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4"/>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eastAsia="宋体"/>
                <w:b/>
                <w:color w:val="000000"/>
                <w:szCs w:val="21"/>
                <w:u w:val="single"/>
              </w:rPr>
              <w:t>2021年</w:t>
            </w:r>
            <w:r>
              <w:rPr>
                <w:rFonts w:hint="eastAsia" w:ascii="宋体" w:hAnsi="宋体"/>
                <w:b/>
                <w:color w:val="000000"/>
                <w:szCs w:val="21"/>
                <w:u w:val="single"/>
                <w:lang w:val="en-US" w:eastAsia="zh-CN"/>
              </w:rPr>
              <w:t>1</w:t>
            </w:r>
            <w:r>
              <w:rPr>
                <w:rFonts w:hint="eastAsia" w:ascii="宋体" w:hAnsi="宋体" w:eastAsia="宋体"/>
                <w:b/>
                <w:color w:val="000000"/>
                <w:szCs w:val="21"/>
                <w:u w:val="single"/>
              </w:rPr>
              <w:t>月</w:t>
            </w:r>
            <w:r>
              <w:rPr>
                <w:rFonts w:hint="eastAsia" w:ascii="宋体" w:hAnsi="宋体"/>
                <w:b/>
                <w:color w:val="000000"/>
                <w:szCs w:val="21"/>
                <w:u w:val="single"/>
                <w:lang w:val="en-US" w:eastAsia="zh-CN"/>
              </w:rPr>
              <w:t>5</w:t>
            </w:r>
            <w:r>
              <w:rPr>
                <w:rFonts w:hint="eastAsia" w:ascii="宋体" w:hAnsi="宋体" w:eastAsia="宋体"/>
                <w:b/>
                <w:color w:val="000000"/>
                <w:szCs w:val="21"/>
                <w:u w:val="single"/>
              </w:rPr>
              <w:t>日</w:t>
            </w:r>
            <w:r>
              <w:rPr>
                <w:rFonts w:hint="eastAsia" w:ascii="宋体" w:hAnsi="宋体" w:eastAsia="宋体"/>
                <w:b/>
                <w:color w:val="000000"/>
                <w:szCs w:val="21"/>
              </w:rPr>
              <w:t>起按照标准的要求，建立了文件化的管理体系，对管理体系文件进行发布和对全员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GB"/>
              </w:rPr>
              <w:t xml:space="preserve"> 2021年6月15日——6月16日日由</w:t>
            </w:r>
            <w:r>
              <w:rPr>
                <w:rFonts w:hint="eastAsia" w:ascii="宋体" w:hAnsi="宋体"/>
                <w:b/>
                <w:color w:val="000000"/>
                <w:szCs w:val="21"/>
              </w:rPr>
              <w:t>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  年  7月 20  日完成管理评审，包括所有标准要求的输入和输出,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themeColor="text1"/>
                <w:spacing w:val="-10"/>
                <w:szCs w:val="21"/>
                <w:highlight w:val="none"/>
                <w14:textFill>
                  <w14:solidFill>
                    <w14:schemeClr w14:val="tx1"/>
                  </w14:solidFill>
                </w14:textFill>
              </w:rPr>
            </w:pPr>
            <w:r>
              <w:rPr>
                <w:rFonts w:hint="eastAsia" w:ascii="宋体" w:hAnsi="宋体"/>
                <w:color w:val="000000" w:themeColor="text1"/>
                <w:spacing w:val="-10"/>
                <w:szCs w:val="21"/>
                <w:highlight w:val="none"/>
                <w14:textFill>
                  <w14:solidFill>
                    <w14:schemeClr w14:val="tx1"/>
                  </w14:solidFill>
                </w14:textFill>
              </w:rPr>
              <w:t>关键过程（</w:t>
            </w:r>
            <w:r>
              <w:rPr>
                <w:rFonts w:ascii="宋体" w:hAnsi="宋体"/>
                <w:color w:val="000000" w:themeColor="text1"/>
                <w:spacing w:val="-10"/>
                <w:szCs w:val="21"/>
                <w:highlight w:val="none"/>
                <w14:textFill>
                  <w14:solidFill>
                    <w14:schemeClr w14:val="tx1"/>
                  </w14:solidFill>
                </w14:textFill>
              </w:rPr>
              <w:t>QMS</w:t>
            </w:r>
            <w:r>
              <w:rPr>
                <w:rFonts w:hint="eastAsia" w:ascii="宋体" w:hAnsi="宋体"/>
                <w:color w:val="000000" w:themeColor="text1"/>
                <w:spacing w:val="-10"/>
                <w:szCs w:val="21"/>
                <w:highlight w:val="none"/>
                <w14:textFill>
                  <w14:solidFill>
                    <w14:schemeClr w14:val="tx1"/>
                  </w14:solidFill>
                </w14:textFill>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需要确认过程（</w:t>
            </w:r>
            <w:r>
              <w:rPr>
                <w:rFonts w:ascii="宋体" w:hAnsi="宋体"/>
                <w:color w:val="000000" w:themeColor="text1"/>
                <w:szCs w:val="21"/>
                <w:highlight w:val="none"/>
                <w14:textFill>
                  <w14:solidFill>
                    <w14:schemeClr w14:val="tx1"/>
                  </w14:solidFill>
                </w14:textFill>
              </w:rPr>
              <w:t>QMS</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pacing w:val="-10"/>
                <w:szCs w:val="21"/>
                <w:highlight w:val="none"/>
                <w14:textFill>
                  <w14:solidFill>
                    <w14:schemeClr w14:val="tx1"/>
                  </w14:solidFill>
                </w14:textFill>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1"/>
              </w:sdtPr>
              <w:sdtEndPr>
                <w:rPr>
                  <w:rFonts w:eastAsia="黑体"/>
                  <w:szCs w:val="21"/>
                </w:rPr>
              </w:sdtEndPr>
              <w:sdtContent>
                <w:sdt>
                  <w:sdtPr>
                    <w:rPr>
                      <w:rFonts w:eastAsia="黑体"/>
                      <w:szCs w:val="21"/>
                    </w:rPr>
                    <w:id w:val="436627680"/>
                  </w:sdtPr>
                  <w:sdtEndPr>
                    <w:rPr>
                      <w:rFonts w:eastAsia="黑体"/>
                      <w:szCs w:val="21"/>
                    </w:rPr>
                  </w:sdtEndPr>
                  <w:sdtContent>
                    <w:r>
                      <w:rPr>
                        <w:rFonts w:hint="eastAsia" w:ascii="宋体" w:hAnsi="宋体"/>
                        <w:color w:val="000000"/>
                        <w:szCs w:val="21"/>
                      </w:rPr>
                      <w:t>□</w:t>
                    </w:r>
                  </w:sdtContent>
                </w:sdt>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themeColor="text1"/>
                <w:spacing w:val="-1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外包过程（</w:t>
            </w:r>
            <w:r>
              <w:rPr>
                <w:rFonts w:ascii="宋体" w:hAnsi="宋体"/>
                <w:color w:val="000000" w:themeColor="text1"/>
                <w:szCs w:val="21"/>
                <w:highlight w:val="none"/>
                <w14:textFill>
                  <w14:solidFill>
                    <w14:schemeClr w14:val="tx1"/>
                  </w14:solidFill>
                </w14:textFill>
              </w:rPr>
              <w:t>QMS</w:t>
            </w:r>
            <w:r>
              <w:rPr>
                <w:rFonts w:hint="eastAsia" w:ascii="宋体" w:hAnsi="宋体"/>
                <w:color w:val="000000" w:themeColor="text1"/>
                <w:szCs w:val="21"/>
                <w:highlight w:val="none"/>
                <w14:textFill>
                  <w14:solidFill>
                    <w14:schemeClr w14:val="tx1"/>
                  </w14:solidFill>
                </w14:textFill>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themeColor="text1"/>
                <w:spacing w:val="-1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w:t>
            </w:r>
            <w:r>
              <w:rPr>
                <w:rFonts w:hint="eastAsia" w:ascii="宋体" w:hAnsi="宋体"/>
                <w:color w:val="000000" w:themeColor="text1"/>
                <w:spacing w:val="-10"/>
                <w:szCs w:val="21"/>
                <w14:textFill>
                  <w14:solidFill>
                    <w14:schemeClr w14:val="tx1"/>
                  </w14:solidFill>
                </w14:textFill>
              </w:rPr>
              <w:t>生产/服务</w:t>
            </w:r>
            <w:r>
              <w:rPr>
                <w:rFonts w:hint="eastAsia" w:ascii="宋体" w:hAnsi="宋体"/>
                <w:color w:val="000000" w:themeColor="text1"/>
                <w:szCs w:val="21"/>
                <w14:textFill>
                  <w14:solidFill>
                    <w14:schemeClr w14:val="tx1"/>
                  </w14:solidFill>
                </w14:textFill>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themeColor="text1"/>
                <w:szCs w:val="21"/>
              </w:rPr>
            </w:pPr>
            <w:r>
              <w:rPr>
                <w:rFonts w:hint="eastAsia" w:ascii="宋体" w:hAnsi="宋体"/>
                <w:color w:val="000000" w:themeColor="text1"/>
                <w:szCs w:val="21"/>
              </w:rPr>
              <w:t>受审核方认证范围内的产品的技术标准，及符合性证据</w:t>
            </w:r>
          </w:p>
          <w:p>
            <w:pPr>
              <w:ind w:left="-1" w:leftChars="-1" w:hanging="1"/>
              <w:jc w:val="left"/>
              <w:rPr>
                <w:rFonts w:ascii="宋体"/>
                <w:color w:val="000000" w:themeColor="text1"/>
                <w:spacing w:val="-10"/>
                <w:szCs w:val="21"/>
              </w:rPr>
            </w:pP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themeColor="text1"/>
                <w:spacing w:val="-10"/>
                <w:szCs w:val="21"/>
              </w:rPr>
              <w:t>）</w:t>
            </w: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4"/>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产品技术标准                          </w:t>
            </w:r>
          </w:p>
        </w:tc>
        <w:tc>
          <w:tcPr>
            <w:tcW w:w="1063"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5"/>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正确</w:t>
            </w:r>
          </w:p>
        </w:tc>
        <w:tc>
          <w:tcPr>
            <w:tcW w:w="1637"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rPr>
            </w:pP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6"/>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技术要求（合同）                  </w:t>
            </w:r>
          </w:p>
        </w:tc>
        <w:tc>
          <w:tcPr>
            <w:tcW w:w="1063" w:type="dxa"/>
            <w:shd w:val="clear" w:color="auto" w:fill="DBEEF3" w:themeFill="accent5" w:themeFillTint="32"/>
          </w:tcPr>
          <w:p>
            <w:pPr>
              <w:rPr>
                <w:rFonts w:ascii="宋体" w:hAnsi="宋体"/>
                <w:color w:val="000000" w:themeColor="text1"/>
                <w:spacing w:val="-10"/>
                <w:szCs w:val="21"/>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 xml:space="preserve">是      </w:t>
            </w:r>
          </w:p>
        </w:tc>
        <w:tc>
          <w:tcPr>
            <w:tcW w:w="1637" w:type="dxa"/>
            <w:shd w:val="clear" w:color="auto" w:fill="DBEEF3" w:themeFill="accent5" w:themeFillTint="32"/>
          </w:tcPr>
          <w:p>
            <w:pPr>
              <w:rPr>
                <w:rFonts w:ascii="宋体" w:hAnsi="宋体"/>
                <w:color w:val="000000" w:themeColor="text1"/>
                <w:spacing w:val="-10"/>
                <w:szCs w:val="21"/>
              </w:rPr>
            </w:pPr>
            <w:r>
              <w:rPr>
                <w:rFonts w:hint="eastAsia" w:ascii="宋体" w:hAnsi="宋体"/>
                <w:color w:val="000000" w:themeColor="text1"/>
                <w:spacing w:val="-10"/>
                <w:szCs w:val="21"/>
              </w:rPr>
              <w:t>□</w:t>
            </w:r>
            <w:r>
              <w:rPr>
                <w:rFonts w:hint="eastAsia" w:ascii="宋体" w:hAnsi="宋体"/>
                <w:color w:val="000000" w:themeColor="text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highlight w:val="none"/>
              </w:rPr>
            </w:pPr>
          </w:p>
        </w:tc>
        <w:tc>
          <w:tcPr>
            <w:tcW w:w="4191" w:type="dxa"/>
            <w:shd w:val="clear" w:color="auto" w:fill="DBEEF3" w:themeFill="accent5" w:themeFillTint="32"/>
          </w:tcPr>
          <w:p>
            <w:pPr>
              <w:rPr>
                <w:rFonts w:ascii="宋体" w:hAnsi="宋体"/>
                <w:color w:val="000000" w:themeColor="text1"/>
                <w:spacing w:val="-10"/>
                <w:szCs w:val="21"/>
                <w:highlight w:val="none"/>
              </w:rPr>
            </w:pPr>
            <w:r>
              <w:rPr>
                <w:rFonts w:hint="eastAsia" w:ascii="宋体"/>
                <w:color w:val="000000" w:themeColor="text1"/>
                <w:szCs w:val="21"/>
                <w:highlight w:val="none"/>
                <w14:textFill>
                  <w14:solidFill>
                    <w14:schemeClr w14:val="tx1"/>
                  </w14:solidFill>
                </w14:textFill>
              </w:rPr>
              <w:t xml:space="preserve">是否需要型式试验    </w:t>
            </w:r>
            <w:r>
              <w:rPr>
                <w:rFonts w:hint="eastAsia" w:ascii="宋体"/>
                <w:color w:val="000000" w:themeColor="text1"/>
                <w:szCs w:val="21"/>
                <w:highlight w:val="none"/>
              </w:rPr>
              <w:t xml:space="preserve">             </w:t>
            </w:r>
          </w:p>
        </w:tc>
        <w:tc>
          <w:tcPr>
            <w:tcW w:w="1063" w:type="dxa"/>
            <w:shd w:val="clear" w:color="auto" w:fill="DBEEF3" w:themeFill="accent5" w:themeFillTint="32"/>
          </w:tcPr>
          <w:p>
            <w:pPr>
              <w:rPr>
                <w:rFonts w:ascii="宋体"/>
                <w:color w:val="000000" w:themeColor="text1"/>
                <w:szCs w:val="21"/>
                <w:highlight w:val="none"/>
              </w:rPr>
            </w:pPr>
            <w:r>
              <w:rPr>
                <w:rFonts w:hint="eastAsia" w:ascii="宋体" w:hAnsi="宋体"/>
                <w:color w:val="000000" w:themeColor="text1"/>
                <w:spacing w:val="-10"/>
                <w:szCs w:val="21"/>
              </w:rPr>
              <w:t>□</w:t>
            </w:r>
            <w:sdt>
              <w:sdtPr>
                <w:rPr>
                  <w:rFonts w:eastAsia="黑体"/>
                  <w:color w:val="000000" w:themeColor="text1"/>
                  <w:szCs w:val="21"/>
                </w:rPr>
                <w:id w:val="436627687"/>
              </w:sdtPr>
              <w:sdtEndPr>
                <w:rPr>
                  <w:rFonts w:eastAsia="黑体"/>
                  <w:color w:val="000000" w:themeColor="text1"/>
                  <w:szCs w:val="21"/>
                </w:rPr>
              </w:sdtEndPr>
              <w:sdtContent/>
            </w:sdt>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s="宋体"/>
                    <w:color w:val="000000" w:themeColor="text1"/>
                    <w:kern w:val="0"/>
                  </w:rPr>
                  <w:t>■</w:t>
                </w:r>
              </w:sdtContent>
            </w:sdt>
            <w:sdt>
              <w:sdtPr>
                <w:rPr>
                  <w:rFonts w:eastAsia="黑体"/>
                  <w:color w:val="000000" w:themeColor="text1"/>
                  <w:szCs w:val="21"/>
                  <w:highlight w:val="none"/>
                </w:rPr>
                <w:id w:val="436627688"/>
                <w:showingPlcHdr/>
              </w:sdtPr>
              <w:sdtEndPr>
                <w:rPr>
                  <w:rFonts w:eastAsia="黑体"/>
                  <w:color w:val="000000" w:themeColor="text1"/>
                  <w:szCs w:val="21"/>
                  <w:highlight w:val="none"/>
                </w:rPr>
              </w:sdtEndP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themeColor="text1"/>
                <w:spacing w:val="-10"/>
                <w:szCs w:val="21"/>
                <w:highlight w:val="none"/>
              </w:rPr>
            </w:pPr>
          </w:p>
        </w:tc>
        <w:tc>
          <w:tcPr>
            <w:tcW w:w="4191" w:type="dxa"/>
            <w:shd w:val="clear" w:color="auto" w:fill="DBEEF3" w:themeFill="accent5" w:themeFillTint="32"/>
          </w:tcPr>
          <w:p>
            <w:pPr>
              <w:rPr>
                <w:rFonts w:ascii="宋体"/>
                <w:color w:val="000000" w:themeColor="text1"/>
                <w:spacing w:val="-10"/>
                <w:szCs w:val="21"/>
                <w:highlight w:val="none"/>
              </w:rPr>
            </w:pPr>
            <w:r>
              <w:rPr>
                <w:rFonts w:hint="eastAsia" w:ascii="宋体" w:hAnsi="宋体"/>
                <w:color w:val="000000" w:themeColor="text1"/>
                <w:szCs w:val="21"/>
                <w:highlight w:val="none"/>
              </w:rPr>
              <w:t>是否有</w:t>
            </w:r>
            <w:r>
              <w:rPr>
                <w:rFonts w:hint="eastAsia" w:ascii="宋体"/>
                <w:color w:val="000000" w:themeColor="text1"/>
                <w:szCs w:val="21"/>
                <w:highlight w:val="none"/>
              </w:rPr>
              <w:t>型式试验</w:t>
            </w:r>
            <w:r>
              <w:rPr>
                <w:rFonts w:hint="eastAsia" w:ascii="宋体" w:hAnsi="宋体"/>
                <w:color w:val="000000" w:themeColor="text1"/>
                <w:szCs w:val="21"/>
                <w:highlight w:val="none"/>
              </w:rPr>
              <w:t xml:space="preserve">报告               </w:t>
            </w:r>
          </w:p>
        </w:tc>
        <w:tc>
          <w:tcPr>
            <w:tcW w:w="1063" w:type="dxa"/>
            <w:shd w:val="clear" w:color="auto" w:fill="DBEEF3" w:themeFill="accent5" w:themeFillTint="32"/>
          </w:tcPr>
          <w:p>
            <w:pPr>
              <w:rPr>
                <w:rFonts w:ascii="宋体" w:hAnsi="宋体"/>
                <w:color w:val="000000" w:themeColor="text1"/>
                <w:szCs w:val="21"/>
                <w:highlight w:val="none"/>
              </w:rPr>
            </w:pPr>
            <w:r>
              <w:rPr>
                <w:rFonts w:hint="eastAsia" w:ascii="宋体" w:hAnsi="宋体"/>
                <w:color w:val="000000" w:themeColor="text1"/>
                <w:spacing w:val="-10"/>
                <w:szCs w:val="21"/>
                <w:highlight w:val="none"/>
                <w:lang w:eastAsia="zh-CN"/>
              </w:rPr>
              <w:t>□</w:t>
            </w:r>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highlight w:val="none"/>
                </w:rPr>
                <w:id w:val="436627689"/>
              </w:sdtPr>
              <w:sdtEndPr>
                <w:rPr>
                  <w:rFonts w:eastAsia="黑体"/>
                  <w:color w:val="000000" w:themeColor="text1"/>
                  <w:szCs w:val="21"/>
                  <w:highlight w:val="none"/>
                </w:rPr>
              </w:sdtEndPr>
              <w:sdtContent>
                <w:r>
                  <w:rPr>
                    <w:rFonts w:hint="eastAsia" w:ascii="宋体" w:hAnsi="宋体" w:cs="宋体"/>
                    <w:color w:val="000000" w:themeColor="text1"/>
                    <w:kern w:val="0"/>
                    <w:highlight w:val="none"/>
                  </w:rPr>
                  <w:t>■</w:t>
                </w: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themeColor="text1"/>
                <w:spacing w:val="-10"/>
                <w:szCs w:val="21"/>
              </w:rPr>
              <w:t>市场抽查及质量事故</w:t>
            </w: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36" w:name="二阶段审核日期"/>
            <w:r>
              <w:rPr>
                <w:rFonts w:hint="eastAsia" w:ascii="宋体"/>
                <w:b/>
                <w:color w:val="000000"/>
                <w:szCs w:val="21"/>
                <w:highlight w:val="none"/>
                <w:u w:val="single"/>
              </w:rPr>
              <w:t>2021-</w:t>
            </w:r>
            <w:r>
              <w:rPr>
                <w:rFonts w:hint="eastAsia" w:ascii="宋体"/>
                <w:b/>
                <w:color w:val="000000"/>
                <w:szCs w:val="21"/>
                <w:highlight w:val="none"/>
                <w:u w:val="single"/>
                <w:lang w:val="en-US" w:eastAsia="zh-CN"/>
              </w:rPr>
              <w:t>10</w:t>
            </w:r>
            <w:r>
              <w:rPr>
                <w:rFonts w:hint="eastAsia" w:ascii="宋体"/>
                <w:b/>
                <w:color w:val="000000"/>
                <w:szCs w:val="21"/>
                <w:highlight w:val="none"/>
                <w:u w:val="single"/>
              </w:rPr>
              <w:t>-</w:t>
            </w:r>
            <w:bookmarkEnd w:id="36"/>
            <w:r>
              <w:rPr>
                <w:rFonts w:hint="eastAsia" w:ascii="宋体"/>
                <w:b/>
                <w:color w:val="000000"/>
                <w:szCs w:val="21"/>
                <w:highlight w:val="none"/>
                <w:u w:val="single"/>
                <w:lang w:val="en-US" w:eastAsia="zh-CN"/>
              </w:rPr>
              <w:t>11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highlight w:val="none"/>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vAlign w:val="top"/>
          </w:tcPr>
          <w:p>
            <w:pPr>
              <w:spacing w:line="280" w:lineRule="exact"/>
              <w:ind w:left="316" w:leftChars="0" w:hanging="316" w:hangingChars="150"/>
              <w:rPr>
                <w:rFonts w:ascii="宋体" w:hAnsi="Times New Roman"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受审核组织</w:t>
            </w:r>
            <w:r>
              <w:rPr>
                <w:rFonts w:ascii="宋体" w:hAnsi="宋体"/>
                <w:b/>
                <w:color w:val="000000" w:themeColor="text1"/>
                <w:szCs w:val="21"/>
                <w:highlight w:val="none"/>
                <w14:textFill>
                  <w14:solidFill>
                    <w14:schemeClr w14:val="tx1"/>
                  </w14:solidFill>
                </w14:textFill>
              </w:rPr>
              <w:t>(</w:t>
            </w:r>
            <w:sdt>
              <w:sdtPr>
                <w:rPr>
                  <w:rFonts w:eastAsia="黑体"/>
                  <w:color w:val="000000" w:themeColor="text1"/>
                  <w:szCs w:val="21"/>
                  <w:highlight w:val="none"/>
                  <w14:textFill>
                    <w14:solidFill>
                      <w14:schemeClr w14:val="tx1"/>
                    </w14:solidFill>
                  </w14:textFill>
                </w:rPr>
                <w:id w:val="436627703"/>
              </w:sdtPr>
              <w:sdtEndPr>
                <w:rPr>
                  <w:rFonts w:eastAsia="黑体"/>
                  <w:color w:val="000000" w:themeColor="text1"/>
                  <w:szCs w:val="21"/>
                  <w:highlight w:val="none"/>
                  <w14:textFill>
                    <w14:solidFill>
                      <w14:schemeClr w14:val="tx1"/>
                    </w14:solidFill>
                  </w14:textFill>
                </w:rPr>
              </w:sdtEndPr>
              <w:sdtContent>
                <w:r>
                  <w:rPr>
                    <w:rFonts w:hint="eastAsia" w:ascii="宋体" w:hAnsi="宋体" w:cs="宋体"/>
                    <w:color w:val="000000" w:themeColor="text1"/>
                    <w:kern w:val="0"/>
                    <w:highlight w:val="none"/>
                    <w14:textFill>
                      <w14:solidFill>
                        <w14:schemeClr w14:val="tx1"/>
                      </w14:solidFill>
                    </w14:textFill>
                  </w:rPr>
                  <w:t>■</w:t>
                </w:r>
              </w:sdtContent>
            </w:sdt>
            <w:r>
              <w:rPr>
                <w:rFonts w:ascii="宋体" w:hAnsi="宋体"/>
                <w:b/>
                <w:color w:val="000000" w:themeColor="text1"/>
                <w:szCs w:val="21"/>
                <w:highlight w:val="none"/>
                <w14:textFill>
                  <w14:solidFill>
                    <w14:schemeClr w14:val="tx1"/>
                  </w14:solidFill>
                </w14:textFill>
              </w:rPr>
              <w:t xml:space="preserve"> QMS/</w:t>
            </w:r>
            <w:r>
              <w:rPr>
                <w:rFonts w:hint="eastAsia" w:ascii="宋体" w:hAnsi="宋体"/>
                <w:b/>
                <w:color w:val="000000" w:themeColor="text1"/>
                <w:spacing w:val="-10"/>
                <w:szCs w:val="21"/>
                <w:highlight w:val="none"/>
                <w:lang w:val="de-DE"/>
                <w14:textFill>
                  <w14:solidFill>
                    <w14:schemeClr w14:val="tx1"/>
                  </w14:solidFill>
                </w14:textFill>
              </w:rPr>
              <w:t>□5</w:t>
            </w:r>
            <w:r>
              <w:rPr>
                <w:rFonts w:ascii="宋体" w:hAnsi="宋体"/>
                <w:b/>
                <w:color w:val="000000" w:themeColor="text1"/>
                <w:spacing w:val="-10"/>
                <w:szCs w:val="21"/>
                <w:highlight w:val="none"/>
                <w:lang w:val="de-DE"/>
                <w14:textFill>
                  <w14:solidFill>
                    <w14:schemeClr w14:val="tx1"/>
                  </w14:solidFill>
                </w14:textFill>
              </w:rPr>
              <w:t>0430</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pacing w:val="-10"/>
                <w:szCs w:val="21"/>
                <w:highlight w:val="none"/>
                <w:lang w:val="de-D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EMS/</w:t>
            </w:r>
            <w:r>
              <w:rPr>
                <w:rFonts w:hint="eastAsia" w:ascii="宋体" w:hAnsi="宋体"/>
                <w:b/>
                <w:color w:val="000000" w:themeColor="text1"/>
                <w:spacing w:val="-10"/>
                <w:szCs w:val="21"/>
                <w:highlight w:val="none"/>
                <w:lang w:val="de-D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OHSMS</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pacing w:val="-10"/>
                <w:szCs w:val="21"/>
                <w:highlight w:val="none"/>
                <w:lang w:val="de-D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EnMS)/</w:t>
            </w:r>
            <w:r>
              <w:rPr>
                <w:rFonts w:hint="eastAsia" w:ascii="宋体" w:hAnsi="宋体"/>
                <w:b/>
                <w:color w:val="000000" w:themeColor="text1"/>
                <w:spacing w:val="-10"/>
                <w:szCs w:val="21"/>
                <w:highlight w:val="none"/>
                <w:lang w:val="de-D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FS</w:t>
            </w:r>
            <w:r>
              <w:rPr>
                <w:rFonts w:ascii="宋体" w:hAnsi="宋体"/>
                <w:b/>
                <w:color w:val="000000" w:themeColor="text1"/>
                <w:szCs w:val="21"/>
                <w:highlight w:val="none"/>
                <w14:textFill>
                  <w14:solidFill>
                    <w14:schemeClr w14:val="tx1"/>
                  </w14:solidFill>
                </w14:textFill>
              </w:rPr>
              <w:t>MS/</w:t>
            </w:r>
            <w:r>
              <w:rPr>
                <w:rFonts w:hint="eastAsia" w:ascii="宋体" w:hAnsi="宋体"/>
                <w:b/>
                <w:color w:val="000000" w:themeColor="text1"/>
                <w:spacing w:val="-10"/>
                <w:szCs w:val="21"/>
                <w:highlight w:val="none"/>
                <w:lang w:val="de-DE"/>
                <w14:textFill>
                  <w14:solidFill>
                    <w14:schemeClr w14:val="tx1"/>
                  </w14:solidFill>
                </w14:textFill>
              </w:rPr>
              <w:t>□</w:t>
            </w:r>
            <w:r>
              <w:rPr>
                <w:rFonts w:hint="eastAsia" w:ascii="宋体" w:hAnsi="宋体"/>
                <w:b/>
                <w:color w:val="000000" w:themeColor="text1"/>
                <w:spacing w:val="-10"/>
                <w:szCs w:val="21"/>
                <w:highlight w:val="none"/>
                <w14:textFill>
                  <w14:solidFill>
                    <w14:schemeClr w14:val="tx1"/>
                  </w14:solidFill>
                </w14:textFill>
              </w:rPr>
              <w:t>HACCP</w:t>
            </w:r>
            <w:r>
              <w:rPr>
                <w:rFonts w:ascii="宋体" w:hAnsi="宋体"/>
                <w:b/>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vAlign w:val="top"/>
          </w:tcPr>
          <w:p>
            <w:pPr>
              <w:spacing w:line="280" w:lineRule="exact"/>
              <w:rPr>
                <w:rFonts w:ascii="宋体" w:hAnsi="宋体" w:eastAsia="宋体" w:cs="Times New Roman"/>
                <w:b/>
                <w:color w:val="000000" w:themeColor="text1"/>
                <w:spacing w:val="-10"/>
                <w:kern w:val="2"/>
                <w:sz w:val="21"/>
                <w:szCs w:val="21"/>
                <w:highlight w:val="none"/>
                <w:lang w:val="en-US" w:eastAsia="zh-CN" w:bidi="ar-SA"/>
                <w14:textFill>
                  <w14:solidFill>
                    <w14:schemeClr w14:val="tx1"/>
                  </w14:solidFill>
                </w14:textFill>
              </w:rPr>
            </w:pPr>
            <w:sdt>
              <w:sdtPr>
                <w:rPr>
                  <w:rFonts w:eastAsia="黑体"/>
                  <w:color w:val="000000" w:themeColor="text1"/>
                  <w:szCs w:val="21"/>
                  <w:highlight w:val="none"/>
                  <w14:textFill>
                    <w14:solidFill>
                      <w14:schemeClr w14:val="tx1"/>
                    </w14:solidFill>
                  </w14:textFill>
                </w:rPr>
                <w:id w:val="436627704"/>
              </w:sdtPr>
              <w:sdtEndPr>
                <w:rPr>
                  <w:rFonts w:eastAsia="黑体"/>
                  <w:color w:val="000000" w:themeColor="text1"/>
                  <w:szCs w:val="21"/>
                  <w:highlight w:val="none"/>
                  <w14:textFill>
                    <w14:solidFill>
                      <w14:schemeClr w14:val="tx1"/>
                    </w14:solidFill>
                  </w14:textFill>
                </w:rPr>
              </w:sdtEndPr>
              <w:sdtContent>
                <w:r>
                  <w:rPr>
                    <w:rFonts w:hint="eastAsia" w:ascii="宋体" w:hAnsi="宋体"/>
                    <w:b/>
                    <w:color w:val="000000" w:themeColor="text1"/>
                    <w:spacing w:val="-10"/>
                    <w:szCs w:val="21"/>
                    <w:highlight w:val="none"/>
                    <w:lang w:val="de-DE" w:eastAsia="zh-CN"/>
                    <w14:textFill>
                      <w14:solidFill>
                        <w14:schemeClr w14:val="tx1"/>
                      </w14:solidFill>
                    </w14:textFill>
                  </w:rPr>
                  <w:t>☑</w:t>
                </w:r>
              </w:sdtContent>
            </w:sdt>
            <w:sdt>
              <w:sdtPr>
                <w:rPr>
                  <w:rFonts w:eastAsia="黑体"/>
                  <w:color w:val="000000" w:themeColor="text1"/>
                  <w:szCs w:val="21"/>
                  <w:highlight w:val="none"/>
                  <w14:textFill>
                    <w14:solidFill>
                      <w14:schemeClr w14:val="tx1"/>
                    </w14:solidFill>
                  </w14:textFill>
                </w:rPr>
                <w:id w:val="436627704"/>
              </w:sdtPr>
              <w:sdtEndPr>
                <w:rPr>
                  <w:rFonts w:eastAsia="黑体"/>
                  <w:color w:val="000000" w:themeColor="text1"/>
                  <w:szCs w:val="21"/>
                  <w:highlight w:val="none"/>
                  <w14:textFill>
                    <w14:solidFill>
                      <w14:schemeClr w14:val="tx1"/>
                    </w14:solidFill>
                  </w14:textFill>
                </w:rPr>
              </w:sdtEndPr>
              <w:sdtContent/>
            </w:sdt>
            <w:r>
              <w:rPr>
                <w:rFonts w:hint="eastAsia" w:ascii="宋体" w:hAnsi="宋体"/>
                <w:b/>
                <w:color w:val="000000" w:themeColor="text1"/>
                <w:spacing w:val="-10"/>
                <w:szCs w:val="21"/>
                <w:highlight w:val="none"/>
                <w14:textFill>
                  <w14:solidFill>
                    <w14:schemeClr w14:val="tx1"/>
                  </w14:solidFill>
                </w14:textFill>
              </w:rPr>
              <w:t>未发现任何问题</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highlight w:val="none"/>
                <w14:textFill>
                  <w14:solidFill>
                    <w14:schemeClr w14:val="tx1"/>
                  </w14:solidFill>
                </w14:textFill>
              </w:rPr>
            </w:pPr>
            <w:r>
              <w:rPr>
                <w:rFonts w:hint="eastAsia" w:ascii="宋体" w:hAnsi="宋体"/>
                <w:b/>
                <w:color w:val="000000" w:themeColor="text1"/>
                <w:spacing w:val="-10"/>
                <w:szCs w:val="21"/>
                <w:highlight w:val="none"/>
                <w:lang w:val="de-DE" w:eastAsia="zh-CN"/>
                <w14:textFill>
                  <w14:solidFill>
                    <w14:schemeClr w14:val="tx1"/>
                  </w14:solidFill>
                </w14:textFill>
              </w:rPr>
              <w:t>□</w:t>
            </w:r>
            <w:r>
              <w:rPr>
                <w:rFonts w:hint="eastAsia" w:ascii="宋体" w:hAnsi="宋体"/>
                <w:b/>
                <w:color w:val="000000" w:themeColor="text1"/>
                <w:spacing w:val="-10"/>
                <w:szCs w:val="21"/>
                <w:highlight w:val="none"/>
                <w14:textFill>
                  <w14:solidFill>
                    <w14:schemeClr w14:val="tx1"/>
                  </w14:solidFill>
                </w14:textFill>
              </w:rPr>
              <w:t>有少量问题</w:t>
            </w:r>
            <w:r>
              <w:rPr>
                <w:rFonts w:hint="eastAsia" w:ascii="宋体" w:hAnsi="宋体"/>
                <w:b/>
                <w:color w:val="000000" w:themeColor="text1"/>
                <w:szCs w:val="21"/>
                <w:highlight w:val="none"/>
                <w14:textFill>
                  <w14:solidFill>
                    <w14:schemeClr w14:val="tx1"/>
                  </w14:solidFill>
                </w14:textFill>
              </w:rPr>
              <w:t>存在</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highlight w:val="none"/>
                <w14:textFill>
                  <w14:solidFill>
                    <w14:schemeClr w14:val="tx1"/>
                  </w14:solidFill>
                </w14:textFill>
              </w:rPr>
            </w:pPr>
            <w:r>
              <w:rPr>
                <w:rFonts w:hint="eastAsia" w:ascii="宋体" w:hAnsi="宋体"/>
                <w:b/>
                <w:color w:val="000000" w:themeColor="text1"/>
                <w:spacing w:val="-10"/>
                <w:szCs w:val="21"/>
                <w:highlight w:val="none"/>
                <w:lang w:val="de-DE"/>
                <w14:textFill>
                  <w14:solidFill>
                    <w14:schemeClr w14:val="tx1"/>
                  </w14:solidFill>
                </w14:textFill>
              </w:rPr>
              <w:t>□</w:t>
            </w:r>
            <w:r>
              <w:rPr>
                <w:rFonts w:hint="eastAsia" w:ascii="宋体" w:hAnsi="宋体"/>
                <w:b/>
                <w:color w:val="000000" w:themeColor="text1"/>
                <w:spacing w:val="-10"/>
                <w:szCs w:val="21"/>
                <w:highlight w:val="none"/>
                <w14:textFill>
                  <w14:solidFill>
                    <w14:schemeClr w14:val="tx1"/>
                  </w14:solidFill>
                </w14:textFill>
              </w:rPr>
              <w:t>有一些问题</w:t>
            </w:r>
            <w:r>
              <w:rPr>
                <w:rFonts w:hint="eastAsia" w:ascii="宋体" w:hAnsi="宋体"/>
                <w:b/>
                <w:color w:val="000000" w:themeColor="text1"/>
                <w:szCs w:val="21"/>
                <w:highlight w:val="none"/>
                <w14:textFill>
                  <w14:solidFill>
                    <w14:schemeClr w14:val="tx1"/>
                  </w14:solidFill>
                </w14:textFill>
              </w:rPr>
              <w:t>存在</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需改进</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二阶段审核前需完成“问题清单”的整改</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附件二</w:t>
            </w:r>
            <w:r>
              <w:rPr>
                <w:rFonts w:ascii="宋体" w:hAnsi="宋体"/>
                <w:b/>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14:textFill>
                  <w14:solidFill>
                    <w14:schemeClr w14:val="tx1"/>
                  </w14:solidFill>
                </w14:textFill>
              </w:rPr>
            </w:pPr>
            <w:r>
              <w:rPr>
                <w:rFonts w:hint="eastAsia" w:ascii="宋体" w:hAnsi="宋体"/>
                <w:b/>
                <w:color w:val="000000" w:themeColor="text1"/>
                <w:spacing w:val="-10"/>
                <w:szCs w:val="21"/>
                <w14:textFill>
                  <w14:solidFill>
                    <w14:schemeClr w14:val="tx1"/>
                  </w14:solidFill>
                </w14:textFill>
              </w:rPr>
              <w:t>□有较多问题</w:t>
            </w:r>
            <w:r>
              <w:rPr>
                <w:rFonts w:hint="eastAsia" w:ascii="宋体" w:hAnsi="宋体"/>
                <w:b/>
                <w:color w:val="000000" w:themeColor="text1"/>
                <w:szCs w:val="21"/>
                <w14:textFill>
                  <w14:solidFill>
                    <w14:schemeClr w14:val="tx1"/>
                  </w14:solidFill>
                </w14:textFill>
              </w:rPr>
              <w:t>存在</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不具备</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021"/>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021" w:type="dxa"/>
            <w:vAlign w:val="center"/>
          </w:tcPr>
          <w:p>
            <w:pPr>
              <w:spacing w:line="400" w:lineRule="exact"/>
              <w:rPr>
                <w:rFonts w:ascii="宋体" w:hAnsi="宋体"/>
                <w:b/>
                <w:color w:val="000000"/>
                <w:szCs w:val="21"/>
              </w:rPr>
            </w:pPr>
          </w:p>
        </w:tc>
        <w:tc>
          <w:tcPr>
            <w:tcW w:w="236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021" w:type="dxa"/>
            <w:vAlign w:val="center"/>
          </w:tcPr>
          <w:p>
            <w:pPr>
              <w:spacing w:line="400" w:lineRule="exact"/>
              <w:rPr>
                <w:rFonts w:ascii="宋体" w:hAnsi="宋体"/>
                <w:b/>
                <w:color w:val="000000"/>
                <w:szCs w:val="21"/>
              </w:rPr>
            </w:pPr>
            <w:r>
              <w:rPr>
                <w:rFonts w:hint="eastAsia" w:ascii="宋体" w:hAnsi="宋体" w:cs="宋体"/>
                <w:color w:val="000000"/>
                <w:kern w:val="0"/>
                <w:szCs w:val="21"/>
              </w:rPr>
              <w:t>摩托车机油滤清器、通用机械发动机气缸头的生产</w:t>
            </w:r>
          </w:p>
        </w:tc>
        <w:tc>
          <w:tcPr>
            <w:tcW w:w="2361" w:type="dxa"/>
            <w:vAlign w:val="center"/>
          </w:tcPr>
          <w:p>
            <w:pPr>
              <w:widowControl/>
              <w:jc w:val="both"/>
              <w:rPr>
                <w:rFonts w:ascii="宋体" w:hAnsi="宋体"/>
                <w:b/>
                <w:color w:val="000000"/>
                <w:szCs w:val="21"/>
              </w:rPr>
            </w:pPr>
            <w:r>
              <w:rPr>
                <w:rFonts w:ascii="宋体" w:hAnsi="宋体" w:cs="宋体"/>
                <w:color w:val="000000"/>
                <w:kern w:val="0"/>
                <w:szCs w:val="21"/>
              </w:rPr>
              <w:t>18.01.01,22.05.01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021" w:type="dxa"/>
            <w:vAlign w:val="center"/>
          </w:tcPr>
          <w:p>
            <w:pPr>
              <w:spacing w:line="400" w:lineRule="exact"/>
              <w:rPr>
                <w:rFonts w:ascii="宋体" w:hAnsi="宋体"/>
                <w:b/>
                <w:color w:val="000000"/>
                <w:szCs w:val="21"/>
              </w:rPr>
            </w:pPr>
          </w:p>
        </w:tc>
        <w:tc>
          <w:tcPr>
            <w:tcW w:w="236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021" w:type="dxa"/>
            <w:vAlign w:val="center"/>
          </w:tcPr>
          <w:p>
            <w:pPr>
              <w:spacing w:line="400" w:lineRule="exact"/>
              <w:rPr>
                <w:rFonts w:ascii="宋体" w:hAnsi="宋体"/>
                <w:b/>
                <w:color w:val="000000"/>
                <w:szCs w:val="21"/>
              </w:rPr>
            </w:pPr>
          </w:p>
        </w:tc>
        <w:tc>
          <w:tcPr>
            <w:tcW w:w="236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021" w:type="dxa"/>
            <w:vAlign w:val="center"/>
          </w:tcPr>
          <w:p>
            <w:pPr>
              <w:spacing w:line="400" w:lineRule="exact"/>
              <w:rPr>
                <w:rFonts w:ascii="宋体" w:hAnsi="宋体"/>
                <w:b/>
                <w:color w:val="000000"/>
                <w:szCs w:val="21"/>
              </w:rPr>
            </w:pPr>
          </w:p>
        </w:tc>
        <w:tc>
          <w:tcPr>
            <w:tcW w:w="236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021" w:type="dxa"/>
            <w:vAlign w:val="center"/>
          </w:tcPr>
          <w:p>
            <w:pPr>
              <w:spacing w:line="400" w:lineRule="exact"/>
              <w:rPr>
                <w:rFonts w:ascii="宋体" w:hAnsi="宋体"/>
                <w:b/>
                <w:color w:val="000000"/>
                <w:szCs w:val="21"/>
              </w:rPr>
            </w:pPr>
          </w:p>
        </w:tc>
        <w:tc>
          <w:tcPr>
            <w:tcW w:w="236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021" w:type="dxa"/>
            <w:vAlign w:val="center"/>
          </w:tcPr>
          <w:p>
            <w:pPr>
              <w:spacing w:line="400" w:lineRule="exact"/>
              <w:rPr>
                <w:rFonts w:ascii="宋体" w:hAnsi="宋体"/>
                <w:b/>
                <w:color w:val="000000"/>
                <w:szCs w:val="21"/>
              </w:rPr>
            </w:pPr>
          </w:p>
        </w:tc>
        <w:tc>
          <w:tcPr>
            <w:tcW w:w="236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021" w:type="dxa"/>
            <w:vAlign w:val="center"/>
          </w:tcPr>
          <w:p>
            <w:pPr>
              <w:spacing w:line="400" w:lineRule="exact"/>
              <w:rPr>
                <w:rFonts w:ascii="宋体" w:hAnsi="宋体"/>
                <w:b/>
                <w:color w:val="000000"/>
                <w:szCs w:val="21"/>
              </w:rPr>
            </w:pPr>
          </w:p>
        </w:tc>
        <w:tc>
          <w:tcPr>
            <w:tcW w:w="236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4507865</wp:posOffset>
            </wp:positionH>
            <wp:positionV relativeFrom="paragraph">
              <wp:posOffset>263525</wp:posOffset>
            </wp:positionV>
            <wp:extent cx="542925" cy="410845"/>
            <wp:effectExtent l="0" t="0" r="3175" b="8255"/>
            <wp:wrapNone/>
            <wp:docPr id="4"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签名.jpg"/>
                    <pic:cNvPicPr>
                      <a:picLocks noChangeAspect="1"/>
                    </pic:cNvPicPr>
                  </pic:nvPicPr>
                  <pic:blipFill>
                    <a:blip r:embed="rId6"/>
                    <a:stretch>
                      <a:fillRect/>
                    </a:stretch>
                  </pic:blipFill>
                  <pic:spPr>
                    <a:xfrm>
                      <a:off x="0" y="0"/>
                      <a:ext cx="542925" cy="410845"/>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2006600</wp:posOffset>
            </wp:positionH>
            <wp:positionV relativeFrom="paragraph">
              <wp:posOffset>309245</wp:posOffset>
            </wp:positionV>
            <wp:extent cx="581025" cy="440055"/>
            <wp:effectExtent l="0" t="0" r="3175" b="444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hint="eastAsia" w:ascii="宋体" w:eastAsia="宋体"/>
          <w:b/>
          <w:color w:val="000000"/>
          <w:szCs w:val="21"/>
          <w:lang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cs="宋体"/>
          <w:color w:val="000000"/>
          <w:kern w:val="0"/>
          <w:szCs w:val="21"/>
        </w:rPr>
        <w:t xml:space="preserve">2021年10月05日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eastAsia" w:eastAsia="隶书"/>
          <w:color w:val="000000"/>
          <w:sz w:val="21"/>
          <w:szCs w:val="21"/>
        </w:rPr>
      </w:pPr>
      <w:r>
        <w:rPr>
          <w:rFonts w:hint="eastAsia" w:eastAsia="隶书"/>
          <w:color w:val="000000"/>
          <w:sz w:val="21"/>
          <w:szCs w:val="21"/>
        </w:rPr>
        <w:t>受审核方：重庆凯琦玛科技有限公司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625"/>
        <w:gridCol w:w="2080"/>
        <w:gridCol w:w="112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41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08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2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567"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1</w:t>
            </w:r>
          </w:p>
        </w:tc>
        <w:tc>
          <w:tcPr>
            <w:tcW w:w="5413"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highlight w:val="none"/>
                <w:lang w:val="en-US" w:eastAsia="zh-CN"/>
              </w:rPr>
            </w:pPr>
          </w:p>
        </w:tc>
        <w:tc>
          <w:tcPr>
            <w:tcW w:w="2080"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1120"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567"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41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080" w:type="dxa"/>
            <w:vAlign w:val="center"/>
          </w:tcPr>
          <w:p>
            <w:pPr>
              <w:pStyle w:val="6"/>
              <w:pBdr>
                <w:bottom w:val="none" w:color="auto" w:sz="0" w:space="0"/>
              </w:pBdr>
              <w:ind w:right="600"/>
              <w:jc w:val="both"/>
              <w:rPr>
                <w:color w:val="000000"/>
                <w:sz w:val="21"/>
                <w:szCs w:val="21"/>
              </w:rPr>
            </w:pPr>
          </w:p>
        </w:tc>
        <w:tc>
          <w:tcPr>
            <w:tcW w:w="1120" w:type="dxa"/>
            <w:vAlign w:val="center"/>
          </w:tcPr>
          <w:p>
            <w:pPr>
              <w:pStyle w:val="6"/>
              <w:pBdr>
                <w:bottom w:val="none" w:color="auto" w:sz="0" w:space="0"/>
              </w:pBdr>
              <w:ind w:right="600"/>
              <w:jc w:val="both"/>
              <w:rPr>
                <w:color w:val="000000"/>
                <w:sz w:val="21"/>
                <w:szCs w:val="21"/>
              </w:rPr>
            </w:pPr>
          </w:p>
        </w:tc>
        <w:tc>
          <w:tcPr>
            <w:tcW w:w="567"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41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080" w:type="dxa"/>
            <w:vAlign w:val="center"/>
          </w:tcPr>
          <w:p>
            <w:pPr>
              <w:pStyle w:val="6"/>
              <w:pBdr>
                <w:bottom w:val="none" w:color="auto" w:sz="0" w:space="0"/>
              </w:pBdr>
              <w:ind w:right="600"/>
              <w:jc w:val="both"/>
              <w:rPr>
                <w:color w:val="000000"/>
                <w:sz w:val="21"/>
                <w:szCs w:val="21"/>
              </w:rPr>
            </w:pPr>
          </w:p>
        </w:tc>
        <w:tc>
          <w:tcPr>
            <w:tcW w:w="1120" w:type="dxa"/>
            <w:vAlign w:val="center"/>
          </w:tcPr>
          <w:p>
            <w:pPr>
              <w:pStyle w:val="6"/>
              <w:pBdr>
                <w:bottom w:val="none" w:color="auto" w:sz="0" w:space="0"/>
              </w:pBdr>
              <w:ind w:right="600"/>
              <w:jc w:val="both"/>
              <w:rPr>
                <w:color w:val="000000"/>
                <w:sz w:val="21"/>
                <w:szCs w:val="21"/>
              </w:rPr>
            </w:pPr>
          </w:p>
        </w:tc>
        <w:tc>
          <w:tcPr>
            <w:tcW w:w="567"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41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080" w:type="dxa"/>
            <w:vAlign w:val="center"/>
          </w:tcPr>
          <w:p>
            <w:pPr>
              <w:pStyle w:val="6"/>
              <w:pBdr>
                <w:bottom w:val="none" w:color="auto" w:sz="0" w:space="0"/>
              </w:pBdr>
              <w:ind w:right="600"/>
              <w:jc w:val="both"/>
              <w:rPr>
                <w:color w:val="000000"/>
                <w:sz w:val="21"/>
                <w:szCs w:val="21"/>
              </w:rPr>
            </w:pPr>
          </w:p>
        </w:tc>
        <w:tc>
          <w:tcPr>
            <w:tcW w:w="1120" w:type="dxa"/>
            <w:vAlign w:val="center"/>
          </w:tcPr>
          <w:p>
            <w:pPr>
              <w:pStyle w:val="6"/>
              <w:pBdr>
                <w:bottom w:val="none" w:color="auto" w:sz="0" w:space="0"/>
              </w:pBdr>
              <w:ind w:right="600"/>
              <w:jc w:val="both"/>
              <w:rPr>
                <w:color w:val="000000"/>
                <w:sz w:val="21"/>
                <w:szCs w:val="21"/>
              </w:rPr>
            </w:pPr>
          </w:p>
        </w:tc>
        <w:tc>
          <w:tcPr>
            <w:tcW w:w="567"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736" w:type="dxa"/>
            <w:gridSpan w:val="2"/>
          </w:tcPr>
          <w:p>
            <w:pPr>
              <w:spacing w:line="280" w:lineRule="exact"/>
              <w:rPr>
                <w:b/>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835660</wp:posOffset>
                  </wp:positionH>
                  <wp:positionV relativeFrom="paragraph">
                    <wp:posOffset>15240</wp:posOffset>
                  </wp:positionV>
                  <wp:extent cx="516255" cy="391160"/>
                  <wp:effectExtent l="0" t="0" r="4445" b="2540"/>
                  <wp:wrapNone/>
                  <wp:docPr id="5"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签名.jpg"/>
                          <pic:cNvPicPr>
                            <a:picLocks noChangeAspect="1"/>
                          </pic:cNvPicPr>
                        </pic:nvPicPr>
                        <pic:blipFill>
                          <a:blip r:embed="rId6"/>
                          <a:stretch>
                            <a:fillRect/>
                          </a:stretch>
                        </pic:blipFill>
                        <pic:spPr>
                          <a:xfrm>
                            <a:off x="0" y="0"/>
                            <a:ext cx="516255" cy="39116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rFonts w:hint="eastAsia"/>
                <w:b/>
                <w:color w:val="000000"/>
                <w:szCs w:val="21"/>
              </w:rPr>
            </w:pPr>
          </w:p>
          <w:p>
            <w:pPr>
              <w:spacing w:line="280" w:lineRule="exact"/>
              <w:rPr>
                <w:rFonts w:hint="eastAsia" w:eastAsia="宋体"/>
                <w:b/>
                <w:color w:val="000000"/>
                <w:szCs w:val="21"/>
                <w:lang w:eastAsia="zh-CN"/>
              </w:rPr>
            </w:pPr>
            <w:r>
              <w:rPr>
                <w:rFonts w:hint="eastAsia"/>
                <w:b/>
                <w:color w:val="000000"/>
                <w:szCs w:val="21"/>
              </w:rPr>
              <w:t xml:space="preserve">日期：  </w:t>
            </w:r>
            <w:r>
              <w:rPr>
                <w:rFonts w:hint="eastAsia" w:ascii="Times New Roman" w:hAnsi="Times New Roman" w:eastAsia="宋体" w:cs="Times New Roman"/>
                <w:b/>
                <w:color w:val="000000"/>
                <w:szCs w:val="21"/>
              </w:rPr>
              <w:t xml:space="preserve"> </w:t>
            </w:r>
            <w:r>
              <w:rPr>
                <w:rFonts w:hint="eastAsia" w:cs="Times New Roman"/>
                <w:b/>
                <w:color w:val="000000"/>
                <w:szCs w:val="21"/>
                <w:lang w:eastAsia="zh-CN"/>
              </w:rPr>
              <w:t>2021年</w:t>
            </w:r>
            <w:r>
              <w:rPr>
                <w:rFonts w:hint="eastAsia" w:cs="Times New Roman"/>
                <w:b/>
                <w:color w:val="000000"/>
                <w:szCs w:val="21"/>
                <w:lang w:val="en-US" w:eastAsia="zh-CN"/>
              </w:rPr>
              <w:t>10</w:t>
            </w:r>
            <w:r>
              <w:rPr>
                <w:rFonts w:hint="eastAsia" w:cs="Times New Roman"/>
                <w:b/>
                <w:color w:val="000000"/>
                <w:szCs w:val="21"/>
                <w:lang w:eastAsia="zh-CN"/>
              </w:rPr>
              <w:t>月</w:t>
            </w:r>
            <w:r>
              <w:rPr>
                <w:rFonts w:hint="eastAsia" w:cs="Times New Roman"/>
                <w:b/>
                <w:color w:val="000000"/>
                <w:szCs w:val="21"/>
                <w:lang w:val="en-US" w:eastAsia="zh-CN"/>
              </w:rPr>
              <w:t>05</w:t>
            </w:r>
            <w:r>
              <w:rPr>
                <w:rFonts w:hint="eastAsia" w:cs="Times New Roman"/>
                <w:b/>
                <w:color w:val="000000"/>
                <w:szCs w:val="21"/>
                <w:lang w:eastAsia="zh-CN"/>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cs="Times New Roman"/>
                <w:b/>
                <w:color w:val="000000"/>
                <w:szCs w:val="21"/>
                <w:lang w:eastAsia="zh-CN"/>
              </w:rPr>
              <w:t>2021年</w:t>
            </w:r>
            <w:r>
              <w:rPr>
                <w:rFonts w:hint="eastAsia" w:cs="Times New Roman"/>
                <w:b/>
                <w:color w:val="000000"/>
                <w:szCs w:val="21"/>
                <w:lang w:val="en-US" w:eastAsia="zh-CN"/>
              </w:rPr>
              <w:t>10</w:t>
            </w:r>
            <w:r>
              <w:rPr>
                <w:rFonts w:hint="eastAsia" w:cs="Times New Roman"/>
                <w:b/>
                <w:color w:val="000000"/>
                <w:szCs w:val="21"/>
                <w:lang w:eastAsia="zh-CN"/>
              </w:rPr>
              <w:t>月</w:t>
            </w:r>
            <w:r>
              <w:rPr>
                <w:rFonts w:hint="eastAsia" w:cs="Times New Roman"/>
                <w:b/>
                <w:color w:val="000000"/>
                <w:szCs w:val="21"/>
                <w:lang w:val="en-US" w:eastAsia="zh-CN"/>
              </w:rPr>
              <w:t>05</w:t>
            </w:r>
            <w:r>
              <w:rPr>
                <w:rFonts w:hint="eastAsia" w:cs="Times New Roman"/>
                <w:b/>
                <w:color w:val="000000"/>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596900</wp:posOffset>
                  </wp:positionH>
                  <wp:positionV relativeFrom="paragraph">
                    <wp:posOffset>19050</wp:posOffset>
                  </wp:positionV>
                  <wp:extent cx="516255" cy="391160"/>
                  <wp:effectExtent l="0" t="0" r="4445" b="2540"/>
                  <wp:wrapNone/>
                  <wp:docPr id="6"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签名.jpg"/>
                          <pic:cNvPicPr>
                            <a:picLocks noChangeAspect="1"/>
                          </pic:cNvPicPr>
                        </pic:nvPicPr>
                        <pic:blipFill>
                          <a:blip r:embed="rId6"/>
                          <a:stretch>
                            <a:fillRect/>
                          </a:stretch>
                        </pic:blipFill>
                        <pic:spPr>
                          <a:xfrm>
                            <a:off x="0" y="0"/>
                            <a:ext cx="516255" cy="39116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 xml:space="preserve">验证人：              日期：   </w:t>
            </w:r>
            <w:r>
              <w:rPr>
                <w:rFonts w:hint="eastAsia" w:cs="Times New Roman"/>
                <w:b/>
                <w:color w:val="000000"/>
                <w:szCs w:val="21"/>
                <w:lang w:eastAsia="zh-CN"/>
              </w:rPr>
              <w:t>2021年</w:t>
            </w:r>
            <w:r>
              <w:rPr>
                <w:rFonts w:hint="eastAsia" w:cs="Times New Roman"/>
                <w:b/>
                <w:color w:val="000000"/>
                <w:szCs w:val="21"/>
                <w:lang w:val="en-US" w:eastAsia="zh-CN"/>
              </w:rPr>
              <w:t>10</w:t>
            </w:r>
            <w:r>
              <w:rPr>
                <w:rFonts w:hint="eastAsia" w:cs="Times New Roman"/>
                <w:b/>
                <w:color w:val="000000"/>
                <w:szCs w:val="21"/>
                <w:lang w:eastAsia="zh-CN"/>
              </w:rPr>
              <w:t>月</w:t>
            </w:r>
            <w:r>
              <w:rPr>
                <w:rFonts w:hint="eastAsia" w:cs="Times New Roman"/>
                <w:b/>
                <w:color w:val="000000"/>
                <w:szCs w:val="21"/>
                <w:lang w:val="en-US" w:eastAsia="zh-CN"/>
              </w:rPr>
              <w:t>05</w:t>
            </w:r>
            <w:r>
              <w:rPr>
                <w:rFonts w:hint="eastAsia" w:cs="Times New Roman"/>
                <w:b/>
                <w:color w:val="000000"/>
                <w:szCs w:val="21"/>
                <w:lang w:eastAsia="zh-CN"/>
              </w:rPr>
              <w:t>日</w:t>
            </w: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330C0149"/>
    <w:multiLevelType w:val="singleLevel"/>
    <w:tmpl w:val="330C0149"/>
    <w:lvl w:ilvl="0" w:tentative="0">
      <w:start w:val="5"/>
      <w:numFmt w:val="chineseCounting"/>
      <w:suff w:val="nothing"/>
      <w:lvlText w:val="%1、"/>
      <w:lvlJc w:val="left"/>
      <w:rPr>
        <w:rFonts w:hint="eastAsia"/>
      </w:rPr>
    </w:lvl>
  </w:abstractNum>
  <w:abstractNum w:abstractNumId="3">
    <w:nsid w:val="5E45E636"/>
    <w:multiLevelType w:val="singleLevel"/>
    <w:tmpl w:val="5E45E636"/>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AB839D1"/>
    <w:rsid w:val="1CBB3EDA"/>
    <w:rsid w:val="2AF1396E"/>
    <w:rsid w:val="2EF938A2"/>
    <w:rsid w:val="2FCB14B6"/>
    <w:rsid w:val="31915D12"/>
    <w:rsid w:val="3938144D"/>
    <w:rsid w:val="3C00785B"/>
    <w:rsid w:val="44703DB4"/>
    <w:rsid w:val="48AF1B8E"/>
    <w:rsid w:val="58184D8F"/>
    <w:rsid w:val="5DBA0B01"/>
    <w:rsid w:val="70BF7FD3"/>
    <w:rsid w:val="74267FFC"/>
    <w:rsid w:val="7ADE3C0D"/>
    <w:rsid w:val="7CF72B10"/>
    <w:rsid w:val="7DB74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0</TotalTime>
  <ScaleCrop>false</ScaleCrop>
  <LinksUpToDate>false</LinksUpToDate>
  <CharactersWithSpaces>10901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2021-10-11T07:17:46Z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