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66"/>
        <w:gridCol w:w="350"/>
        <w:gridCol w:w="355"/>
        <w:gridCol w:w="300"/>
        <w:gridCol w:w="129"/>
        <w:gridCol w:w="461"/>
        <w:gridCol w:w="672"/>
        <w:gridCol w:w="529"/>
        <w:gridCol w:w="618"/>
        <w:gridCol w:w="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重庆凯琦玛科技有限公司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重庆市九龙坡区西彭镇西竹路2栋33号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重庆市九龙坡区西彭镇铝城大道74号附1号岭欧环保内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1031-2021-Q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29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18580558262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1846792403@qq.com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赵平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32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637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摩托车机油滤清器、通用机械发动机气缸头的生产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938" w:type="dxa"/>
            <w:gridSpan w:val="3"/>
            <w:vAlign w:val="center"/>
          </w:tcPr>
          <w:p>
            <w:bookmarkStart w:id="19" w:name="专业代码"/>
            <w:r>
              <w:t>18.01.01;22.05.01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2021年10月05日 上午至2021年10月05日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637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33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18.01.01,22.05.01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85" w:type="dxa"/>
            <w:gridSpan w:val="3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/>
        </w:tc>
        <w:tc>
          <w:tcPr>
            <w:tcW w:w="1133" w:type="dxa"/>
            <w:gridSpan w:val="2"/>
            <w:vAlign w:val="center"/>
          </w:tcPr>
          <w:p/>
        </w:tc>
        <w:tc>
          <w:tcPr>
            <w:tcW w:w="1387" w:type="dxa"/>
            <w:gridSpan w:val="3"/>
            <w:vAlign w:val="center"/>
          </w:tcPr>
          <w:p/>
        </w:tc>
        <w:tc>
          <w:tcPr>
            <w:tcW w:w="10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333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84" w:type="dxa"/>
            <w:gridSpan w:val="3"/>
            <w:vAlign w:val="center"/>
          </w:tcPr>
          <w:p/>
        </w:tc>
        <w:tc>
          <w:tcPr>
            <w:tcW w:w="1133" w:type="dxa"/>
            <w:gridSpan w:val="2"/>
            <w:vAlign w:val="center"/>
          </w:tcPr>
          <w:p/>
        </w:tc>
        <w:tc>
          <w:tcPr>
            <w:tcW w:w="1387" w:type="dxa"/>
            <w:gridSpan w:val="3"/>
            <w:vAlign w:val="center"/>
          </w:tcPr>
          <w:p/>
        </w:tc>
        <w:tc>
          <w:tcPr>
            <w:tcW w:w="10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84" w:type="dxa"/>
            <w:gridSpan w:val="3"/>
            <w:vAlign w:val="center"/>
          </w:tcPr>
          <w:p/>
        </w:tc>
        <w:tc>
          <w:tcPr>
            <w:tcW w:w="1133" w:type="dxa"/>
            <w:gridSpan w:val="2"/>
            <w:vAlign w:val="center"/>
          </w:tcPr>
          <w:p/>
        </w:tc>
        <w:tc>
          <w:tcPr>
            <w:tcW w:w="1387" w:type="dxa"/>
            <w:gridSpan w:val="3"/>
            <w:vAlign w:val="center"/>
          </w:tcPr>
          <w:p/>
        </w:tc>
        <w:tc>
          <w:tcPr>
            <w:tcW w:w="10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333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张心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029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029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021年10月0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052" w:tblpY="290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6"/>
        <w:gridCol w:w="651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08：30-09：00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10月05日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09：00-10：30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核对资质证书（营业执照）原件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18"/>
                <w:lang w:val="en-US" w:eastAsia="zh-CN" w:bidi="ar-SA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主要的相关方和期望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文件化体系策划情况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管理手册；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各管理体系的运行情况：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10：30-12：00</w:t>
            </w: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QMS运行情况：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了解质量关键控制点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查看型式检验的证据（</w:t>
            </w:r>
            <w:r>
              <w:rPr>
                <w:rFonts w:hint="eastAsia"/>
                <w:color w:val="auto"/>
                <w:szCs w:val="18"/>
                <w:lang w:eastAsia="zh-CN"/>
              </w:rPr>
              <w:t>产品三方委外检验</w:t>
            </w:r>
            <w:r>
              <w:rPr>
                <w:rFonts w:hint="eastAsia"/>
                <w:color w:val="auto"/>
                <w:szCs w:val="18"/>
              </w:rPr>
              <w:t>报告）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了解顾客投诉处理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巡视生产区域（厂区、车间、库房等）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</w:t>
            </w:r>
            <w:bookmarkStart w:id="30" w:name="_GoBack"/>
            <w:bookmarkEnd w:id="30"/>
            <w:r>
              <w:rPr>
                <w:rFonts w:hint="eastAsia"/>
                <w:color w:val="auto"/>
              </w:rPr>
              <w:t>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12：00-12：30</w:t>
            </w:r>
          </w:p>
        </w:tc>
        <w:tc>
          <w:tcPr>
            <w:tcW w:w="6514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张心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EE6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zx</cp:lastModifiedBy>
  <cp:lastPrinted>2019-03-27T03:10:00Z</cp:lastPrinted>
  <dcterms:modified xsi:type="dcterms:W3CDTF">2021-10-04T03:39:19Z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