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北京地伟图新科技有限公司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1038-2021-QEO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2021-N1QMS-4014142</w:t>
            </w:r>
          </w:p>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2021-N1QMS-3205805</w:t>
            </w:r>
          </w:p>
          <w:p>
            <w:pPr>
              <w:snapToGrid w:val="0"/>
              <w:spacing w:line="320" w:lineRule="exact"/>
              <w:ind w:left="1309"/>
              <w:rPr>
                <w:sz w:val="22"/>
                <w:szCs w:val="22"/>
                <w:highlight w:val="yellow"/>
              </w:rPr>
            </w:pPr>
            <w:r>
              <w:rPr>
                <w:sz w:val="22"/>
                <w:szCs w:val="22"/>
                <w:highlight w:val="yellow"/>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2021.10.7</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CC59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2021-10-09T13:30:07Z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