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 xml:space="preserve">受审核部门：管理层    </w:t>
            </w:r>
            <w:r>
              <w:rPr>
                <w:rFonts w:hint="eastAsia" w:ascii="宋体" w:hAnsi="宋体" w:cs="宋体"/>
                <w:szCs w:val="21"/>
              </w:rPr>
              <w:t>主管领导：姜子炎   管理者代表：钱科</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审核时间：2021年10月20日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w:t>
            </w:r>
            <w:r>
              <w:rPr>
                <w:rFonts w:hint="eastAsia"/>
                <w:szCs w:val="21"/>
                <w:lang w:val="en-US" w:eastAsia="zh-CN"/>
              </w:rPr>
              <w:t>Q:</w:t>
            </w:r>
            <w:r>
              <w:rPr>
                <w:rFonts w:hint="eastAsia"/>
                <w:szCs w:val="21"/>
              </w:rPr>
              <w:t>4.1-4.4，5.1-6.3，7.1.1，9.1.1，9.3，10.1，10.3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jc w:val="left"/>
              <w:rPr>
                <w:rFonts w:ascii="宋体" w:hAnsi="宋体"/>
                <w:szCs w:val="21"/>
              </w:rPr>
            </w:pPr>
            <w:r>
              <w:rPr>
                <w:rFonts w:hint="eastAsia" w:ascii="宋体" w:hAnsi="宋体"/>
                <w:szCs w:val="21"/>
              </w:rPr>
              <w:t>查看营业执照原件：</w:t>
            </w:r>
            <w:r>
              <w:rPr>
                <w:rFonts w:ascii="宋体" w:hAnsi="宋体"/>
                <w:szCs w:val="21"/>
              </w:rPr>
              <w:t xml:space="preserve"> </w:t>
            </w:r>
            <w:r>
              <w:rPr>
                <w:rFonts w:hint="eastAsia" w:ascii="宋体" w:hAnsi="宋体"/>
                <w:szCs w:val="21"/>
              </w:rPr>
              <w:t>认证范围在经营范围内，符合要求。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pPr>
              <w:rPr>
                <w:szCs w:val="21"/>
              </w:rPr>
            </w:pPr>
            <w:r>
              <w:rPr>
                <w:rFonts w:hint="eastAsia"/>
                <w:szCs w:val="21"/>
              </w:rPr>
              <w:t>总经理：</w:t>
            </w:r>
            <w:r>
              <w:rPr>
                <w:rFonts w:hint="eastAsia"/>
                <w:szCs w:val="21"/>
                <w:lang w:val="zh-CN"/>
              </w:rPr>
              <w:t>姜子炎</w:t>
            </w:r>
            <w:r>
              <w:rPr>
                <w:rFonts w:hint="eastAsia"/>
                <w:szCs w:val="21"/>
              </w:rPr>
              <w:t xml:space="preserve">     人员状况：25</w:t>
            </w:r>
          </w:p>
          <w:p>
            <w:pPr>
              <w:rPr>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pPr>
              <w:rPr>
                <w:rFonts w:hint="eastAsia"/>
                <w:szCs w:val="21"/>
              </w:rPr>
            </w:pPr>
            <w:r>
              <w:rPr>
                <w:szCs w:val="21"/>
              </w:rPr>
              <w:t>识别内部因素</w:t>
            </w:r>
            <w:r>
              <w:rPr>
                <w:rFonts w:hint="eastAsia"/>
                <w:szCs w:val="21"/>
              </w:rPr>
              <w:t>：价值观、企业文化、知识、绩效、财务、管理、战略决策</w:t>
            </w:r>
          </w:p>
          <w:p>
            <w:pPr>
              <w:rPr>
                <w:rFonts w:hint="eastAsia"/>
                <w:szCs w:val="21"/>
              </w:rPr>
            </w:pPr>
            <w:r>
              <w:rPr>
                <w:rFonts w:hint="eastAsia"/>
                <w:szCs w:val="21"/>
              </w:rPr>
              <w:t>外部因素：国内经济因素、法律法规、技术、市场、社会、政策</w:t>
            </w:r>
          </w:p>
          <w:p>
            <w:pPr>
              <w:rPr>
                <w:rFonts w:hint="eastAsia"/>
                <w:szCs w:val="21"/>
              </w:rPr>
            </w:pPr>
            <w:r>
              <w:rPr>
                <w:rFonts w:hint="eastAsia"/>
                <w:szCs w:val="21"/>
              </w:rPr>
              <w:t>监视和评审：通过以上内部因素、外部因素的监视认为，8项内部因素战略决策、员工素质、企业文化、价值观更能成为左右正面要素的因素，外部因素国内经济因素、法律法规、市场竞争、技术更新对我公司销售影响更大。我公司更应从这些因素抓起，使其作为公司提升的因素。</w:t>
            </w:r>
          </w:p>
          <w:p>
            <w:pPr>
              <w:rPr>
                <w:szCs w:val="21"/>
              </w:rPr>
            </w:pPr>
            <w:r>
              <w:rPr>
                <w:rFonts w:hint="eastAsia"/>
                <w:szCs w:val="21"/>
              </w:rPr>
              <w:t>公司综合部、商务部对以上因素进行日常的监视，发现问题及时汇总。让内、外部因素更多的起到正面影响</w:t>
            </w:r>
          </w:p>
          <w:p>
            <w:pPr>
              <w:rPr>
                <w:szCs w:val="21"/>
              </w:rPr>
            </w:pPr>
            <w:r>
              <w:rPr>
                <w:rFonts w:hint="eastAsia"/>
                <w:szCs w:val="21"/>
              </w:rPr>
              <w:t>提供风险和机遇清单：从内部管理风险、财务风险、人员管理风险、数据管理风险等方面进行了分析，制定了措施：</w:t>
            </w:r>
          </w:p>
          <w:p>
            <w:pPr>
              <w:rPr>
                <w:szCs w:val="21"/>
              </w:rPr>
            </w:pPr>
            <w:r>
              <w:rPr>
                <w:rFonts w:hint="eastAsia"/>
                <w:szCs w:val="21"/>
              </w:rPr>
              <w:t>1、政策风险：公司属于销售行业，主要客户为各企事业单位，及个体经营者、厂区，有产业和政策调整的风险较小。但为了防止未来有可能发生改变的政策，企业拟在其它类型的工作业务扩大做准备。</w:t>
            </w:r>
          </w:p>
          <w:p>
            <w:pPr>
              <w:rPr>
                <w:szCs w:val="21"/>
              </w:rPr>
            </w:pPr>
            <w:r>
              <w:rPr>
                <w:rFonts w:hint="eastAsia"/>
                <w:szCs w:val="21"/>
              </w:rPr>
              <w:t>2、资金风险：产品及人工成本不断提高，是对资金风险的考验，但不会是关键风险。</w:t>
            </w:r>
          </w:p>
          <w:p>
            <w:pPr>
              <w:rPr>
                <w:szCs w:val="21"/>
              </w:rPr>
            </w:pPr>
            <w:r>
              <w:rPr>
                <w:rFonts w:hint="eastAsia"/>
                <w:szCs w:val="21"/>
              </w:rPr>
              <w:t>3、技术风险：公司拟招聘经验丰富的销售服务人员，并不断组织人员培训学习，加大产品服务及后期作业工作能力的提升，不断提高我企业的行业竞争能力，规避相关风险。</w:t>
            </w:r>
          </w:p>
          <w:p>
            <w:pPr>
              <w:rPr>
                <w:szCs w:val="21"/>
              </w:rPr>
            </w:pPr>
            <w:r>
              <w:rPr>
                <w:rFonts w:hint="eastAsia"/>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szCs w:val="21"/>
              </w:rPr>
            </w:pPr>
            <w:r>
              <w:rPr>
                <w:rFonts w:hint="eastAsia"/>
                <w:szCs w:val="21"/>
              </w:rPr>
              <w:t>5、来自市场的风险，加强公司内部人员的基础素质，提高专业技能、对于公司内部的机密信息不能外泄，保护好公司的内部人员，防止公司内部人员的流失。</w:t>
            </w:r>
          </w:p>
          <w:p>
            <w:pPr>
              <w:rPr>
                <w:szCs w:val="21"/>
              </w:rPr>
            </w:pPr>
            <w:r>
              <w:rPr>
                <w:rFonts w:hint="eastAsia"/>
                <w:szCs w:val="21"/>
              </w:rPr>
              <w:t>风险评估结论：对于以上涉及到的主要风险，一旦发生，均可能对公司的发展造成巨大损失，所以我们应时刻监视并评价相关环境因素，尽可能的规避风险或降低发生概率。</w:t>
            </w:r>
          </w:p>
          <w:p>
            <w:pPr>
              <w:rPr>
                <w:szCs w:val="21"/>
              </w:rPr>
            </w:pPr>
            <w:r>
              <w:rPr>
                <w:rFonts w:hint="eastAsia"/>
                <w:szCs w:val="21"/>
              </w:rPr>
              <w:t>风险与机遇识别基本充分，有效。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pPr>
              <w:rPr>
                <w:szCs w:val="21"/>
              </w:rPr>
            </w:pPr>
            <w:r>
              <w:rPr>
                <w:rFonts w:hint="eastAsia"/>
                <w:szCs w:val="21"/>
              </w:rPr>
              <w:t>提供相关方列表：</w:t>
            </w:r>
          </w:p>
          <w:p>
            <w:pPr>
              <w:rPr>
                <w:szCs w:val="21"/>
              </w:rPr>
            </w:pPr>
            <w:r>
              <w:rPr>
                <w:rFonts w:hint="eastAsia"/>
                <w:szCs w:val="21"/>
              </w:rPr>
              <w:t>交易价格公平合理（措施：定期结合市场变化情况对交易价格适度调整）</w:t>
            </w:r>
          </w:p>
          <w:p>
            <w:pPr>
              <w:rPr>
                <w:szCs w:val="21"/>
              </w:rPr>
            </w:pPr>
            <w:r>
              <w:rPr>
                <w:rFonts w:hint="eastAsia"/>
                <w:szCs w:val="21"/>
              </w:rPr>
              <w:t>按约定时间交付（措施：设立专人跟踪产品采购、发货交付进度，并及时向顾客反馈交付进度情况</w:t>
            </w:r>
          </w:p>
          <w:p>
            <w:pPr>
              <w:rPr>
                <w:szCs w:val="21"/>
              </w:rPr>
            </w:pPr>
            <w:r>
              <w:rPr>
                <w:rFonts w:hint="eastAsia"/>
                <w:szCs w:val="21"/>
              </w:rPr>
              <w:t>及时做好大宗产品的采购备货计划，确保货源充沛）</w:t>
            </w:r>
          </w:p>
          <w:p>
            <w:pPr>
              <w:rPr>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2020年6月10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邻元科技（北京）有限公司北京市海淀区中关村东路8号东升大厦AB座五层519单元智能化控制系统（建筑行业、智慧城市领域）开发，智能化控制器（建筑行业、智慧城市领域）销售</w:t>
            </w:r>
          </w:p>
          <w:p>
            <w:pPr>
              <w:rPr>
                <w:szCs w:val="21"/>
              </w:rPr>
            </w:pPr>
            <w:r>
              <w:rPr>
                <w:rFonts w:hint="eastAsia"/>
                <w:szCs w:val="21"/>
              </w:rPr>
              <w:t>注册/经营地址：</w:t>
            </w:r>
            <w:r>
              <w:rPr>
                <w:rFonts w:asciiTheme="minorEastAsia" w:hAnsiTheme="minorEastAsia" w:eastAsiaTheme="minorEastAsia"/>
                <w:sz w:val="20"/>
              </w:rPr>
              <w:t>北京市海淀区中关村东路8号东升大厦AB座五层519单元</w:t>
            </w:r>
          </w:p>
          <w:p>
            <w:pPr>
              <w:rPr>
                <w:szCs w:val="21"/>
              </w:rPr>
            </w:pPr>
            <w:r>
              <w:rPr>
                <w:rFonts w:hint="eastAsia"/>
                <w:szCs w:val="21"/>
              </w:rPr>
              <w:t>范围：</w:t>
            </w:r>
            <w:r>
              <w:rPr>
                <w:sz w:val="20"/>
              </w:rPr>
              <w:t>智能化控制系统（建筑行业、智慧城市领域）开发，智能化控制器（建筑行业、智慧城市领域）销售</w:t>
            </w:r>
          </w:p>
          <w:p>
            <w:pPr>
              <w:rPr>
                <w:rFonts w:hint="eastAsia"/>
                <w:szCs w:val="21"/>
              </w:rPr>
            </w:pPr>
            <w:r>
              <w:rPr>
                <w:rFonts w:hint="eastAsia"/>
                <w:szCs w:val="21"/>
              </w:rPr>
              <w:t>不适用条款：无</w:t>
            </w:r>
          </w:p>
          <w:p>
            <w:pPr>
              <w:rPr>
                <w:szCs w:val="21"/>
              </w:rPr>
            </w:pPr>
            <w:r>
              <w:rPr>
                <w:rFonts w:hint="eastAsia"/>
                <w:szCs w:val="21"/>
              </w:rPr>
              <w:t>外包过程：无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不适用条款：无</w:t>
            </w:r>
          </w:p>
          <w:p>
            <w:pPr>
              <w:rPr>
                <w:szCs w:val="21"/>
              </w:rPr>
            </w:pPr>
            <w:r>
              <w:rPr>
                <w:rFonts w:hint="eastAsia"/>
                <w:szCs w:val="21"/>
              </w:rPr>
              <w:t>外包过程：无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成立了组织机构：设置了综合部、采购部、商务部、技术部等部门，并对各部门的作用、职责、权限进行了划分，提供的管理手册中确定了组织机构图、职能分配表， “职责权限”“任职条件”中对各部门职责权限进行了描述，各部门作用、职责、权限界定基本清楚，并与实际情况基本相符。审核发现组织的角色、职责和权限基本得到有效沟通和贯彻实施。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rFonts w:hint="eastAsia"/>
                <w:szCs w:val="21"/>
              </w:rPr>
            </w:pPr>
            <w:r>
              <w:rPr>
                <w:rFonts w:hint="eastAsia"/>
                <w:szCs w:val="21"/>
              </w:rPr>
              <w:t>“以顾客为根，优质诚信，展示专业品牌</w:t>
            </w:r>
          </w:p>
          <w:p>
            <w:pPr>
              <w:rPr>
                <w:rFonts w:hint="eastAsia"/>
                <w:szCs w:val="21"/>
              </w:rPr>
            </w:pPr>
            <w:r>
              <w:rPr>
                <w:rFonts w:hint="eastAsia"/>
                <w:szCs w:val="21"/>
              </w:rPr>
              <w:t>以环境为友，环保节能，坚持持续改进</w:t>
            </w:r>
          </w:p>
          <w:p>
            <w:pPr>
              <w:rPr>
                <w:szCs w:val="21"/>
              </w:rPr>
            </w:pPr>
            <w:r>
              <w:rPr>
                <w:rFonts w:hint="eastAsia"/>
                <w:szCs w:val="21"/>
              </w:rPr>
              <w:t>以员工为本，健康和谐，共享快乐工作”</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rFonts w:hint="eastAsia"/>
                <w:szCs w:val="21"/>
              </w:rPr>
            </w:pPr>
            <w:r>
              <w:rPr>
                <w:rFonts w:hint="eastAsia"/>
                <w:szCs w:val="21"/>
              </w:rPr>
              <w:t>a)销售产品验收合格率达到100%；</w:t>
            </w:r>
          </w:p>
          <w:p>
            <w:pPr>
              <w:rPr>
                <w:rFonts w:hint="eastAsia"/>
                <w:szCs w:val="21"/>
              </w:rPr>
            </w:pPr>
            <w:r>
              <w:rPr>
                <w:rFonts w:hint="eastAsia"/>
                <w:szCs w:val="21"/>
              </w:rPr>
              <w:t>b)设计开发一次交验合格率98%；</w:t>
            </w:r>
          </w:p>
          <w:p>
            <w:pPr>
              <w:rPr>
                <w:rFonts w:hint="eastAsia"/>
                <w:szCs w:val="21"/>
              </w:rPr>
            </w:pPr>
            <w:r>
              <w:rPr>
                <w:rFonts w:hint="eastAsia"/>
                <w:szCs w:val="21"/>
              </w:rPr>
              <w:t>c)合同履约率达到100%；</w:t>
            </w:r>
          </w:p>
          <w:p>
            <w:pPr>
              <w:rPr>
                <w:szCs w:val="21"/>
              </w:rPr>
            </w:pPr>
            <w:r>
              <w:rPr>
                <w:rFonts w:hint="eastAsia"/>
                <w:szCs w:val="21"/>
              </w:rPr>
              <w:t>d)顾客满意率≥95%。</w:t>
            </w:r>
          </w:p>
          <w:p>
            <w:pPr>
              <w:rPr>
                <w:szCs w:val="21"/>
              </w:rPr>
            </w:pPr>
            <w:r>
              <w:rPr>
                <w:rFonts w:hint="eastAsia"/>
                <w:szCs w:val="21"/>
              </w:rPr>
              <w:t>2020年11月至2021年9月目标完成情况：均完成</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w:t>
            </w:r>
            <w:r>
              <w:rPr>
                <w:rFonts w:hint="eastAsia"/>
                <w:szCs w:val="21"/>
              </w:rPr>
              <w:t>7.1</w:t>
            </w:r>
          </w:p>
          <w:p>
            <w:pPr>
              <w:spacing w:line="280" w:lineRule="exact"/>
              <w:rPr>
                <w:rFonts w:ascii="宋体" w:hAnsi="宋体" w:cs="宋体"/>
                <w:color w:val="FF0000"/>
                <w:szCs w:val="21"/>
              </w:rPr>
            </w:pPr>
          </w:p>
        </w:tc>
        <w:tc>
          <w:tcPr>
            <w:tcW w:w="10004" w:type="dxa"/>
            <w:vAlign w:val="center"/>
          </w:tcPr>
          <w:p>
            <w:pPr>
              <w:pStyle w:val="12"/>
              <w:rPr>
                <w:rFonts w:ascii="宋体" w:hAnsi="宋体" w:cs="宋体"/>
                <w:szCs w:val="21"/>
              </w:rPr>
            </w:pPr>
            <w:r>
              <w:rPr>
                <w:rFonts w:hint="eastAsia" w:ascii="宋体" w:hAnsi="宋体" w:cs="宋体"/>
                <w:szCs w:val="21"/>
              </w:rPr>
              <w:t>查公司配备的人力资源，公司总人数25人.</w:t>
            </w:r>
          </w:p>
          <w:p>
            <w:pPr>
              <w:pStyle w:val="12"/>
            </w:pPr>
            <w:r>
              <w:rPr>
                <w:rFonts w:hint="eastAsia" w:ascii="宋体" w:hAnsi="宋体" w:cs="宋体"/>
                <w:szCs w:val="21"/>
              </w:rPr>
              <w:t>基础设施：台式机笔记本电脑、打印机等设施等，规范文件、资金等必要的资源，能够持续满足顾客需求和管理体系改进的需要。</w:t>
            </w:r>
            <w:r>
              <w:rPr>
                <w:rFonts w:hint="eastAsia"/>
              </w:rPr>
              <w:t>公司对员工涉及的职业健康安全提供必要的资源，如体系标准及法律法规的培训，疫情期间提供口罩等。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w:t>
            </w:r>
          </w:p>
          <w:p>
            <w:pPr>
              <w:rPr>
                <w:szCs w:val="21"/>
              </w:rPr>
            </w:pPr>
            <w:r>
              <w:rPr>
                <w:rFonts w:hint="eastAsia"/>
                <w:szCs w:val="21"/>
              </w:rPr>
              <w:t>3）通过内审中发现的不符合，确定改进措施并实施。</w:t>
            </w:r>
          </w:p>
          <w:p>
            <w:pPr>
              <w:rPr>
                <w:szCs w:val="21"/>
              </w:rPr>
            </w:pPr>
            <w:r>
              <w:rPr>
                <w:rFonts w:hint="eastAsia"/>
                <w:szCs w:val="21"/>
              </w:rPr>
              <w:t>4）通过管理评审，提出改进措施，以便发现改进方向。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提供管理评审资料：</w:t>
            </w:r>
          </w:p>
          <w:p>
            <w:pPr>
              <w:tabs>
                <w:tab w:val="left" w:pos="8160"/>
              </w:tabs>
              <w:rPr>
                <w:szCs w:val="21"/>
              </w:rPr>
            </w:pPr>
            <w:r>
              <w:rPr>
                <w:rFonts w:hint="eastAsia"/>
                <w:szCs w:val="21"/>
              </w:rPr>
              <w:t>公司制定了编号：《</w:t>
            </w:r>
            <w:r>
              <w:rPr>
                <w:rFonts w:hint="eastAsia"/>
                <w:szCs w:val="21"/>
                <w:lang w:val="zh-CN"/>
              </w:rPr>
              <w:t>管理评审控制程序</w:t>
            </w:r>
            <w:r>
              <w:rPr>
                <w:rFonts w:hint="eastAsia"/>
                <w:szCs w:val="21"/>
              </w:rPr>
              <w:t>》，文件规定每年至少进行一次管理评审。总经理于2021年9月27日组织进行了一次管理评审。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szCs w:val="21"/>
              </w:rPr>
            </w:pPr>
            <w:r>
              <w:rPr>
                <w:rFonts w:hint="eastAsia"/>
                <w:szCs w:val="21"/>
              </w:rPr>
              <w:t>评审结论：我公司管理体系建立、运行以来，公司领导与各级人员给予了高度重视，2021年9月中旬，公司进行了一次内审，结果表明管理体系已按标准要求有效运行，内审开具了1项不符合，目前均已完成了整改措施。公司管理方针、目标、指标及管理方案已经在公司内得到贯彻和实施，可以保障在本年度或规定时间内达到或完成，管理方针、目标、指标目前仍然适于公司使用。目前，尚无可能影响管理体系的变更。对于各部门文件培训学习的要求，公司将于9月份完成。</w:t>
            </w:r>
          </w:p>
          <w:p>
            <w:pPr>
              <w:rPr>
                <w:szCs w:val="21"/>
              </w:rPr>
            </w:pPr>
            <w:r>
              <w:rPr>
                <w:rFonts w:hint="eastAsia"/>
                <w:szCs w:val="21"/>
              </w:rPr>
              <w:t>做出如下改进决定：</w:t>
            </w:r>
          </w:p>
          <w:p>
            <w:pPr>
              <w:rPr>
                <w:szCs w:val="21"/>
              </w:rPr>
            </w:pPr>
            <w:r>
              <w:rPr>
                <w:rFonts w:hint="eastAsia" w:ascii="宋体" w:hAnsi="宋体" w:cs="宋体"/>
                <w:color w:val="000000"/>
                <w:szCs w:val="21"/>
              </w:rPr>
              <w:t>对文件学习理解不够，在2021年9月19日之前完成对各部的文件学习</w:t>
            </w:r>
            <w:r>
              <w:rPr>
                <w:rFonts w:hint="eastAsia"/>
                <w:szCs w:val="21"/>
              </w:rPr>
              <w:t>。</w:t>
            </w:r>
          </w:p>
          <w:p>
            <w:pPr>
              <w:rPr>
                <w:rFonts w:hint="eastAsia"/>
                <w:szCs w:val="21"/>
              </w:rPr>
            </w:pPr>
            <w:r>
              <w:rPr>
                <w:rFonts w:hint="eastAsia"/>
                <w:szCs w:val="21"/>
              </w:rPr>
              <w:t>抽改进措施实施整改情况：已完成，查看培训记录，符合要求。</w:t>
            </w:r>
          </w:p>
          <w:p>
            <w:pPr>
              <w:rPr>
                <w:szCs w:val="21"/>
              </w:rPr>
            </w:pPr>
            <w:r>
              <w:rPr>
                <w:rFonts w:hint="eastAsia"/>
                <w:szCs w:val="21"/>
              </w:rPr>
              <w:t>抽上年度管理评审改进措施完成情况，已完成，符合要求。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提供营业执照原件真实可信.</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顾客投诉情况：未发生</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上级检查情况：未发生</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主要用于投标，未发现违规使用证据</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质量抽查：体系运行期间未进行抽查情况。</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在体系运行期间未发生重大质量安全事故。</w:t>
            </w:r>
          </w:p>
          <w:p>
            <w:pPr>
              <w:adjustRightInd w:val="0"/>
              <w:snapToGrid w:val="0"/>
              <w:rPr>
                <w:rFonts w:asciiTheme="minorEastAsia" w:hAnsiTheme="minorEastAsia" w:eastAsiaTheme="minorEastAsia"/>
                <w:szCs w:val="21"/>
              </w:rPr>
            </w:pPr>
            <w:r>
              <w:rPr>
                <w:rFonts w:asciiTheme="minorEastAsia" w:hAnsiTheme="minorEastAsia" w:eastAsiaTheme="minorEastAsia"/>
                <w:szCs w:val="21"/>
              </w:rPr>
              <w:t>变更</w:t>
            </w:r>
            <w:r>
              <w:rPr>
                <w:rFonts w:hint="eastAsia" w:asciiTheme="minorEastAsia" w:hAnsiTheme="minorEastAsia" w:eastAsiaTheme="minorEastAsia"/>
                <w:szCs w:val="21"/>
              </w:rPr>
              <w:t>：</w:t>
            </w:r>
            <w:r>
              <w:rPr>
                <w:rFonts w:asciiTheme="minorEastAsia" w:hAnsiTheme="minorEastAsia" w:eastAsiaTheme="minorEastAsia"/>
                <w:szCs w:val="21"/>
              </w:rPr>
              <w:t>无</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上年度不符合验证；不符合已整改，符合要求</w:t>
            </w:r>
            <w:r>
              <w:rPr>
                <w:rFonts w:asciiTheme="minorEastAsia" w:hAnsiTheme="minorEastAsia" w:eastAsiaTheme="minorEastAsia"/>
                <w:szCs w:val="21"/>
              </w:rPr>
              <w:t xml:space="preserve"> </w:t>
            </w:r>
          </w:p>
        </w:tc>
        <w:tc>
          <w:tcPr>
            <w:tcW w:w="1585" w:type="dxa"/>
          </w:tcPr>
          <w:p>
            <w:pPr>
              <w:rPr>
                <w:szCs w:val="21"/>
              </w:rPr>
            </w:pPr>
            <w:r>
              <w:rPr>
                <w:rFonts w:hint="eastAsia"/>
                <w:szCs w:val="21"/>
              </w:rPr>
              <w:t>Y</w:t>
            </w:r>
          </w:p>
        </w:tc>
      </w:tr>
    </w:tbl>
    <w:p>
      <w:pPr>
        <w:pStyle w:val="4"/>
      </w:pPr>
    </w:p>
    <w:p>
      <w:pPr>
        <w:pStyle w:val="4"/>
      </w:pPr>
    </w:p>
    <w:p>
      <w:pPr>
        <w:pStyle w:val="4"/>
      </w:pPr>
    </w:p>
    <w:p>
      <w:pPr>
        <w:pStyle w:val="4"/>
      </w:pPr>
    </w:p>
    <w:p>
      <w:pPr>
        <w:pStyle w:val="4"/>
        <w:rPr>
          <w:rFonts w:hint="eastAsia"/>
        </w:rPr>
      </w:pPr>
    </w:p>
    <w:p>
      <w:pPr>
        <w:pStyle w:val="4"/>
        <w:rPr>
          <w:rFonts w:hint="eastAsia"/>
        </w:rPr>
      </w:pPr>
    </w:p>
    <w:p>
      <w:pPr>
        <w:pStyle w:val="4"/>
      </w:pPr>
    </w:p>
    <w:p>
      <w:pPr>
        <w:pStyle w:val="4"/>
        <w:rPr>
          <w:rFonts w:hint="eastAsia"/>
        </w:rPr>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 xml:space="preserve">受审核部门： 综合部     </w:t>
            </w:r>
            <w:r>
              <w:rPr>
                <w:rFonts w:hint="eastAsia" w:ascii="宋体" w:hAnsi="宋体" w:cs="宋体"/>
                <w:szCs w:val="21"/>
              </w:rPr>
              <w:t xml:space="preserve"> </w:t>
            </w:r>
            <w:bookmarkStart w:id="0" w:name="_GoBack"/>
            <w:r>
              <w:rPr>
                <w:rFonts w:hint="eastAsia" w:ascii="宋体" w:hAnsi="宋体" w:cs="宋体"/>
                <w:szCs w:val="21"/>
              </w:rPr>
              <w:t xml:space="preserve"> 主管领导：田乐     陪同人员：徐雷</w:t>
            </w:r>
            <w:bookmarkEnd w:id="0"/>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审核时间：2021年10月20日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w:t>
            </w:r>
            <w:r>
              <w:rPr>
                <w:szCs w:val="21"/>
              </w:rPr>
              <w:t>Q:5.3/6.1/6.2/7.1.2/7.2/7.3/7.4/7.5/9.1.3/9.2/10.2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spacing w:line="280" w:lineRule="exact"/>
              <w:ind w:firstLine="420" w:firstLineChars="200"/>
              <w:rPr>
                <w:szCs w:val="21"/>
              </w:rPr>
            </w:pPr>
            <w:r>
              <w:rPr>
                <w:rFonts w:hint="eastAsia"/>
                <w:szCs w:val="21"/>
              </w:rPr>
              <w:t>1、新员工培训上岗率</w:t>
            </w:r>
            <w:r>
              <w:rPr>
                <w:rFonts w:hint="eastAsia"/>
                <w:szCs w:val="21"/>
              </w:rPr>
              <w:tab/>
            </w:r>
            <w:r>
              <w:rPr>
                <w:rFonts w:hint="eastAsia"/>
                <w:szCs w:val="21"/>
              </w:rPr>
              <w:t>100%</w:t>
            </w:r>
          </w:p>
          <w:p>
            <w:pPr>
              <w:spacing w:line="280" w:lineRule="exact"/>
              <w:ind w:firstLine="420" w:firstLineChars="200"/>
              <w:rPr>
                <w:szCs w:val="21"/>
              </w:rPr>
            </w:pPr>
            <w:r>
              <w:rPr>
                <w:rFonts w:hint="eastAsia"/>
                <w:szCs w:val="21"/>
              </w:rPr>
              <w:t>2、体系文件受控率</w:t>
            </w:r>
            <w:r>
              <w:rPr>
                <w:rFonts w:hint="eastAsia"/>
                <w:szCs w:val="21"/>
              </w:rPr>
              <w:tab/>
            </w:r>
            <w:r>
              <w:rPr>
                <w:rFonts w:hint="eastAsia"/>
                <w:szCs w:val="21"/>
              </w:rPr>
              <w:t>100%</w:t>
            </w:r>
          </w:p>
          <w:p>
            <w:pPr>
              <w:spacing w:line="280" w:lineRule="exact"/>
              <w:ind w:firstLine="420" w:firstLineChars="200"/>
              <w:rPr>
                <w:szCs w:val="21"/>
              </w:rPr>
            </w:pPr>
            <w:r>
              <w:rPr>
                <w:szCs w:val="21"/>
              </w:rPr>
              <w:t>3</w:t>
            </w:r>
            <w:r>
              <w:rPr>
                <w:rFonts w:hint="eastAsia"/>
                <w:szCs w:val="21"/>
              </w:rPr>
              <w:t>、办公设备好率</w:t>
            </w:r>
            <w:r>
              <w:rPr>
                <w:rFonts w:hint="eastAsia"/>
                <w:szCs w:val="21"/>
              </w:rPr>
              <w:tab/>
            </w:r>
            <w:r>
              <w:rPr>
                <w:rFonts w:hint="eastAsia"/>
                <w:szCs w:val="21"/>
              </w:rPr>
              <w:t>100%</w:t>
            </w:r>
          </w:p>
          <w:p>
            <w:pPr>
              <w:spacing w:line="280" w:lineRule="exact"/>
              <w:ind w:firstLine="420" w:firstLineChars="200"/>
              <w:rPr>
                <w:szCs w:val="21"/>
              </w:rPr>
            </w:pPr>
            <w:r>
              <w:rPr>
                <w:rFonts w:hint="eastAsia"/>
                <w:szCs w:val="21"/>
              </w:rPr>
              <w:t>4、内审计划执行率</w:t>
            </w:r>
            <w:r>
              <w:rPr>
                <w:rFonts w:hint="eastAsia"/>
                <w:szCs w:val="21"/>
              </w:rPr>
              <w:tab/>
            </w:r>
            <w:r>
              <w:rPr>
                <w:rFonts w:hint="eastAsia"/>
                <w:szCs w:val="21"/>
              </w:rPr>
              <w:t>100%</w:t>
            </w:r>
          </w:p>
          <w:p>
            <w:pPr>
              <w:spacing w:line="280" w:lineRule="exact"/>
              <w:ind w:firstLine="420" w:firstLineChars="200"/>
              <w:rPr>
                <w:szCs w:val="21"/>
              </w:rPr>
            </w:pPr>
            <w:r>
              <w:rPr>
                <w:szCs w:val="21"/>
              </w:rPr>
              <w:t>5</w:t>
            </w:r>
            <w:r>
              <w:rPr>
                <w:rFonts w:hint="eastAsia"/>
                <w:szCs w:val="21"/>
              </w:rPr>
              <w:t>、不符合按时关闭率</w:t>
            </w:r>
            <w:r>
              <w:rPr>
                <w:rFonts w:hint="eastAsia"/>
                <w:szCs w:val="21"/>
              </w:rPr>
              <w:tab/>
            </w:r>
            <w:r>
              <w:rPr>
                <w:rFonts w:hint="eastAsia"/>
                <w:szCs w:val="21"/>
              </w:rPr>
              <w:t>100%</w:t>
            </w:r>
          </w:p>
          <w:p>
            <w:pPr>
              <w:spacing w:line="280" w:lineRule="exact"/>
              <w:ind w:firstLine="420" w:firstLineChars="200"/>
              <w:rPr>
                <w:szCs w:val="21"/>
              </w:rPr>
            </w:pPr>
            <w:r>
              <w:rPr>
                <w:rFonts w:hint="eastAsia"/>
                <w:szCs w:val="21"/>
              </w:rPr>
              <w:t>6、管评输入完整率</w:t>
            </w:r>
            <w:r>
              <w:rPr>
                <w:rFonts w:hint="eastAsia"/>
                <w:szCs w:val="21"/>
              </w:rPr>
              <w:tab/>
            </w:r>
            <w:r>
              <w:rPr>
                <w:rFonts w:hint="eastAsia"/>
                <w:szCs w:val="21"/>
              </w:rPr>
              <w:t>100%</w:t>
            </w:r>
          </w:p>
          <w:p>
            <w:pPr>
              <w:spacing w:line="280" w:lineRule="exact"/>
              <w:ind w:firstLine="420" w:firstLineChars="200"/>
              <w:rPr>
                <w:szCs w:val="21"/>
              </w:rPr>
            </w:pPr>
            <w:r>
              <w:rPr>
                <w:szCs w:val="21"/>
              </w:rPr>
              <w:t>7</w:t>
            </w:r>
            <w:r>
              <w:rPr>
                <w:rFonts w:hint="eastAsia"/>
                <w:szCs w:val="21"/>
              </w:rPr>
              <w:t>、改进项按时落实率</w:t>
            </w:r>
            <w:r>
              <w:rPr>
                <w:rFonts w:hint="eastAsia"/>
                <w:szCs w:val="21"/>
              </w:rPr>
              <w:tab/>
            </w:r>
            <w:r>
              <w:rPr>
                <w:rFonts w:hint="eastAsia"/>
                <w:szCs w:val="21"/>
              </w:rPr>
              <w:t>100%</w:t>
            </w:r>
          </w:p>
          <w:p>
            <w:pPr>
              <w:rPr>
                <w:szCs w:val="21"/>
              </w:rPr>
            </w:pPr>
            <w:r>
              <w:rPr>
                <w:rFonts w:hint="eastAsia"/>
                <w:szCs w:val="21"/>
              </w:rPr>
              <w:t xml:space="preserve">2020年11月-2021年9月质量目标完成情况：已完成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r>
              <w:rPr>
                <w:rFonts w:hint="eastAsia" w:cs="Lucida Sans"/>
                <w:b/>
              </w:rPr>
              <w:t>基础设施</w:t>
            </w:r>
          </w:p>
        </w:tc>
        <w:tc>
          <w:tcPr>
            <w:tcW w:w="960" w:type="dxa"/>
            <w:vAlign w:val="center"/>
          </w:tcPr>
          <w:p>
            <w:r>
              <w:rPr>
                <w:rFonts w:hint="eastAsia" w:cs="Lucida Sans"/>
                <w:b/>
              </w:rPr>
              <w:t>Q</w:t>
            </w:r>
            <w:r>
              <w:rPr>
                <w:rFonts w:cs="Lucida Sans"/>
                <w:b/>
              </w:rPr>
              <w:t>7.1.3</w:t>
            </w:r>
          </w:p>
        </w:tc>
        <w:tc>
          <w:tcPr>
            <w:tcW w:w="10004" w:type="dxa"/>
            <w:vAlign w:val="center"/>
          </w:tcPr>
          <w:p>
            <w:pPr>
              <w:spacing w:line="360" w:lineRule="auto"/>
              <w:ind w:firstLine="420" w:firstLineChars="200"/>
              <w:rPr>
                <w:color w:val="000000" w:themeColor="text1"/>
              </w:rPr>
            </w:pPr>
            <w:r>
              <w:rPr>
                <w:rFonts w:hint="eastAsia"/>
                <w:color w:val="000000" w:themeColor="text1"/>
              </w:rPr>
              <w:t>公司地址：北京市海淀区中关村东路8号东升大厦AB座五层519单元</w:t>
            </w:r>
          </w:p>
          <w:p>
            <w:pPr>
              <w:spacing w:line="360" w:lineRule="auto"/>
              <w:ind w:firstLine="420" w:firstLineChars="200"/>
              <w:rPr>
                <w:color w:val="000000" w:themeColor="text1"/>
              </w:rPr>
            </w:pPr>
            <w:r>
              <w:rPr>
                <w:rFonts w:hint="eastAsia"/>
                <w:color w:val="000000" w:themeColor="text1"/>
              </w:rPr>
              <w:t>有配套的电脑、打印机、电话及环保消防设备</w:t>
            </w:r>
          </w:p>
          <w:p>
            <w:pPr>
              <w:spacing w:line="360" w:lineRule="auto"/>
              <w:ind w:firstLine="420" w:firstLineChars="200"/>
              <w:rPr>
                <w:color w:val="000000" w:themeColor="text1"/>
              </w:rPr>
            </w:pPr>
            <w:r>
              <w:rPr>
                <w:rFonts w:hint="eastAsia"/>
                <w:color w:val="000000" w:themeColor="text1"/>
              </w:rPr>
              <w:t>有办公设备电脑、办公桌椅、电脑、电话</w:t>
            </w:r>
          </w:p>
          <w:p>
            <w:pPr>
              <w:spacing w:line="360" w:lineRule="auto"/>
              <w:ind w:firstLine="420" w:firstLineChars="200"/>
              <w:rPr>
                <w:color w:val="000000" w:themeColor="text1"/>
              </w:rPr>
            </w:pPr>
            <w:r>
              <w:rPr>
                <w:rFonts w:hint="eastAsia"/>
                <w:color w:val="000000" w:themeColor="text1"/>
              </w:rPr>
              <w:t>有具有专业的销售人员、办公人员、库房管理人员，经过核实，企业人数为25人。</w:t>
            </w:r>
          </w:p>
          <w:p>
            <w:pPr>
              <w:rPr>
                <w:color w:val="000000" w:themeColor="text1"/>
              </w:rPr>
            </w:pPr>
            <w:r>
              <w:rPr>
                <w:rFonts w:hint="eastAsia"/>
                <w:color w:val="000000" w:themeColor="text1"/>
              </w:rPr>
              <w:t xml:space="preserve">   特殊岗位人员：无特殊岗位人员</w:t>
            </w:r>
          </w:p>
          <w:p>
            <w:pPr>
              <w:pStyle w:val="12"/>
            </w:pPr>
            <w:r>
              <w:rPr>
                <w:rFonts w:hint="eastAsia"/>
              </w:rPr>
              <w:t>主要设备制定保养计划，分为一级、二级、三级保养。</w:t>
            </w:r>
          </w:p>
          <w:p>
            <w:pPr>
              <w:rPr>
                <w:rFonts w:cs="Lucida Sans"/>
                <w:bCs/>
                <w:color w:val="000000" w:themeColor="text1"/>
              </w:rPr>
            </w:pPr>
            <w:r>
              <w:rPr>
                <w:rFonts w:hint="eastAsia" w:cs="Lucida Sans"/>
                <w:bCs/>
              </w:rPr>
              <w:t>提供维修保养计划及记录，满足要求。公司根据质量管理和技术的需要，配备了行政办公用房及通讯、信息系统等基础设施</w:t>
            </w:r>
            <w:r>
              <w:rPr>
                <w:rFonts w:cs="Lucida Sans"/>
                <w:bCs/>
              </w:rPr>
              <w:t>。公司编制了《</w:t>
            </w:r>
            <w:r>
              <w:rPr>
                <w:rFonts w:hint="eastAsia" w:cs="Lucida Sans"/>
                <w:bCs/>
              </w:rPr>
              <w:t>基础设施控制程序</w:t>
            </w:r>
            <w:r>
              <w:rPr>
                <w:rFonts w:cs="Lucida Sans"/>
                <w:bCs/>
              </w:rPr>
              <w:t>》 并配备有办</w:t>
            </w:r>
            <w:r>
              <w:rPr>
                <w:rFonts w:hint="eastAsia" w:cs="Lucida Sans"/>
                <w:bCs/>
              </w:rPr>
              <w:t>公桌椅，水电、空调、会议室、消防设施设备，</w:t>
            </w:r>
            <w:r>
              <w:rPr>
                <w:rFonts w:hint="eastAsia" w:cs="Lucida Sans"/>
                <w:bCs/>
                <w:color w:val="000000" w:themeColor="text1"/>
              </w:rPr>
              <w:t>并有电脑、打印机、电话、传真机、复印机等办公设备；满足办公需要。</w:t>
            </w:r>
          </w:p>
          <w:p>
            <w:pPr>
              <w:rPr>
                <w:rFonts w:cs="Lucida Sans"/>
                <w:bCs/>
                <w:color w:val="000000" w:themeColor="text1"/>
              </w:rPr>
            </w:pPr>
            <w:r>
              <w:rPr>
                <w:rFonts w:hint="eastAsia" w:cs="Lucida Sans"/>
                <w:bCs/>
                <w:color w:val="000000" w:themeColor="text1"/>
              </w:rPr>
              <w:t>抽：《设备维修保养计划》</w:t>
            </w:r>
          </w:p>
          <w:p>
            <w:pPr>
              <w:rPr>
                <w:rFonts w:cs="Lucida Sans"/>
                <w:bCs/>
                <w:color w:val="000000" w:themeColor="text1"/>
              </w:rPr>
            </w:pPr>
            <w:r>
              <w:rPr>
                <w:rFonts w:hint="eastAsia" w:cs="Lucida Sans"/>
                <w:bCs/>
                <w:color w:val="000000" w:themeColor="text1"/>
              </w:rPr>
              <w:t>依照计划进行联想笔记本电脑、台式电脑及显示器实施定期维护保养，主要内容为定期杀毒，软件升级等，提供相关的保养记录，保养人：田乐</w:t>
            </w:r>
            <w:r>
              <w:rPr>
                <w:rFonts w:hint="eastAsia"/>
                <w:color w:val="000000" w:themeColor="text1"/>
              </w:rPr>
              <w:t xml:space="preserve"> </w:t>
            </w:r>
            <w:r>
              <w:rPr>
                <w:rFonts w:hint="eastAsia" w:cs="Lucida Sans"/>
                <w:bCs/>
                <w:color w:val="000000" w:themeColor="text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spacing w:line="280" w:lineRule="exac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能力/意识/沟通</w:t>
            </w:r>
          </w:p>
          <w:p>
            <w:pPr>
              <w:spacing w:line="280" w:lineRule="exact"/>
              <w:rPr>
                <w:rFonts w:asciiTheme="minorEastAsia" w:hAnsiTheme="minorEastAsia" w:eastAsiaTheme="minorEastAsia" w:cstheme="minorEastAsia"/>
                <w:color w:val="000000"/>
                <w:kern w:val="0"/>
                <w:szCs w:val="21"/>
              </w:rPr>
            </w:pPr>
          </w:p>
          <w:p>
            <w:pPr>
              <w:spacing w:line="280" w:lineRule="exact"/>
              <w:rPr>
                <w:rFonts w:asciiTheme="minorEastAsia" w:hAnsiTheme="minorEastAsia" w:eastAsiaTheme="minorEastAsia" w:cstheme="minorEastAsia"/>
                <w:color w:val="000000"/>
                <w:kern w:val="0"/>
                <w:szCs w:val="21"/>
              </w:rPr>
            </w:pPr>
          </w:p>
          <w:p>
            <w:pPr>
              <w:spacing w:line="280" w:lineRule="exact"/>
              <w:rPr>
                <w:rFonts w:asciiTheme="minorEastAsia" w:hAnsiTheme="minorEastAsia" w:eastAsiaTheme="minorEastAsia" w:cstheme="minorEastAsia"/>
                <w:szCs w:val="21"/>
              </w:rPr>
            </w:pPr>
          </w:p>
        </w:tc>
        <w:tc>
          <w:tcPr>
            <w:tcW w:w="960" w:type="dxa"/>
          </w:tcPr>
          <w:p>
            <w:pPr>
              <w:spacing w:line="280" w:lineRule="exact"/>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Q7.1.2</w:t>
            </w:r>
          </w:p>
          <w:p>
            <w:pPr>
              <w:spacing w:line="280" w:lineRule="exact"/>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Q</w:t>
            </w:r>
            <w:r>
              <w:rPr>
                <w:rFonts w:hint="eastAsia" w:asciiTheme="minorEastAsia" w:hAnsiTheme="minorEastAsia" w:eastAsiaTheme="minorEastAsia" w:cstheme="minorEastAsia"/>
                <w:color w:val="000000"/>
                <w:kern w:val="0"/>
                <w:szCs w:val="21"/>
              </w:rPr>
              <w:t xml:space="preserve"> 7.2</w:t>
            </w:r>
          </w:p>
          <w:p>
            <w:pPr>
              <w:spacing w:line="280" w:lineRule="exact"/>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Q</w:t>
            </w:r>
            <w:r>
              <w:rPr>
                <w:rFonts w:hint="eastAsia" w:asciiTheme="minorEastAsia" w:hAnsiTheme="minorEastAsia" w:eastAsiaTheme="minorEastAsia" w:cstheme="minorEastAsia"/>
                <w:color w:val="000000"/>
                <w:kern w:val="0"/>
                <w:szCs w:val="21"/>
              </w:rPr>
              <w:t xml:space="preserve"> 7.3</w:t>
            </w:r>
          </w:p>
          <w:p>
            <w:pPr>
              <w:spacing w:line="280" w:lineRule="exact"/>
              <w:rPr>
                <w:rFonts w:asciiTheme="minorEastAsia" w:hAnsiTheme="minorEastAsia" w:eastAsiaTheme="minorEastAsia" w:cstheme="minorEastAsia"/>
              </w:rPr>
            </w:pPr>
            <w:r>
              <w:rPr>
                <w:rFonts w:asciiTheme="minorEastAsia" w:hAnsiTheme="minorEastAsia" w:eastAsiaTheme="minorEastAsia" w:cstheme="minorEastAsia"/>
                <w:color w:val="000000"/>
                <w:kern w:val="0"/>
                <w:szCs w:val="21"/>
              </w:rPr>
              <w:t>Q</w:t>
            </w:r>
            <w:r>
              <w:rPr>
                <w:rFonts w:hint="eastAsia" w:asciiTheme="minorEastAsia" w:hAnsiTheme="minorEastAsia" w:eastAsiaTheme="minorEastAsia" w:cstheme="minorEastAsia"/>
                <w:color w:val="000000"/>
                <w:kern w:val="0"/>
                <w:szCs w:val="21"/>
              </w:rPr>
              <w:t xml:space="preserve"> 7.4</w:t>
            </w:r>
          </w:p>
          <w:p>
            <w:pPr>
              <w:spacing w:line="280" w:lineRule="exact"/>
              <w:rPr>
                <w:rFonts w:asciiTheme="minorEastAsia" w:hAnsiTheme="minorEastAsia" w:eastAsiaTheme="minorEastAsia" w:cstheme="minorEastAsia"/>
                <w:szCs w:val="21"/>
              </w:rPr>
            </w:pPr>
          </w:p>
        </w:tc>
        <w:tc>
          <w:tcPr>
            <w:tcW w:w="10004" w:type="dxa"/>
            <w:vAlign w:val="center"/>
          </w:tcPr>
          <w:p>
            <w:pPr>
              <w:numPr>
                <w:ilvl w:val="0"/>
                <w:numId w:val="1"/>
              </w:numPr>
              <w:spacing w:after="160"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公司通过学习、宣传等方法使在组织控制范围内的相关工作人员知道质量方针；相关的质量、目标；员工对管理体系有效性的贡献，包括改进质量环境绩效的益处；不符合管理体系要求的后果。</w:t>
            </w:r>
          </w:p>
          <w:p>
            <w:pPr>
              <w:pStyle w:val="12"/>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询问田乐综合部经理，知道公司方针，知道所在的工作岗位的质量目标，也了解自己的工作好坏会影响组织质量管理体系的有效运行。</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确定了质量管理体系相关的内部和外部沟通，包括：沟通什么；何时沟通；与谁沟通；如何沟通；由谁负责，内外部沟通具体体现在公司内部工作会议、员工的培训、公司宣传栏等，与外部的沟通具体体现在合同签订、满意度调查。与环保部门、安监局及顾客和供方等方面。</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现场查阅内部交流：方针、目标完成情况、内审和管理评审报告、不符合信息等。</w:t>
            </w:r>
          </w:p>
          <w:p>
            <w:pPr>
              <w:numPr>
                <w:ilvl w:val="0"/>
                <w:numId w:val="1"/>
              </w:numPr>
              <w:spacing w:after="160"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公司提供各岗位职责，对各岗位能力规定的要求包括了专业技能、岗位资格、能力、工作经验等。提供《员工能力评定表》对公司骨干员工进行了能力的确认。</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抽查关键岗位综合部田乐、技术部朱丹丹的岗位能力评定表，分别从年龄、教育程度、经验、经历、技能要求等方面进行了评定，最终确认结果：满足要求。</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总体评价：符合上岗要求，准予上岗。</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查2020-2021年培训计划包括管理体系标准、体系导入培训、内审员培训、安全培训、火灾应急培训等。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抽查《培训记录》：</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1、09月09</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内审员培训GB/T24001-2016、GB/T45001：2020的内审知识和相关技巧，内审控制程序，具体实施内审的各项细节和注意事项。全体参加。通过考试对理解情况进行考核，考核结果：全部通过。</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2、2021年5月16日三体系标准培训记录，培训内容：   GB/T19001-2016、GB/T24001-2016、ISO45001：2018标准的产生、发展、及在中国采用的现状；ISO标准对公司管理的重要意义。考核方式及成绩：</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口试，全部合格。</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上述培训记录均提供培训效果评价表。</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提供有新员工三级教育培训记录</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新员工：杨兰、赵一帆等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培训内容：</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厂级教育：安全生产法、安全生产方针、目标、企业基本情况等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部门教育：部门情况、安全生产管理制度等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班组教育：班组特点、工作岗位要求、操作规程等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培训评价：达到上岗要求</w:t>
            </w:r>
          </w:p>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 xml:space="preserve">评价人：钱科 </w:t>
            </w:r>
          </w:p>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公司为销售企业无特种作业人员</w:t>
            </w:r>
          </w:p>
          <w:p>
            <w:pPr>
              <w:pStyle w:val="1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提供设计开发人员能力证明：</w:t>
            </w:r>
          </w:p>
          <w:p>
            <w:pPr>
              <w:pStyle w:val="12"/>
              <w:rPr>
                <w:rFonts w:asciiTheme="minorEastAsia" w:hAnsiTheme="minorEastAsia" w:eastAsiaTheme="minorEastAsia" w:cstheme="minorEastAsia"/>
                <w:szCs w:val="21"/>
              </w:rPr>
            </w:pPr>
            <w:r>
              <w:rPr>
                <w:rFonts w:asciiTheme="minorEastAsia" w:hAnsiTheme="minorEastAsia" w:eastAsiaTheme="minorEastAsia" w:cstheme="minorEastAsia"/>
                <w:szCs w:val="21"/>
              </w:rPr>
              <w:t>华宇剑 智能建筑   硕士  西安建筑科技大学</w:t>
            </w:r>
          </w:p>
          <w:p>
            <w:pPr>
              <w:pStyle w:val="12"/>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江岸  工程师 供暖通风与空调工程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企业编制了《人力资源控制程序》，对人力资源管理进行了规定</w:t>
            </w:r>
          </w:p>
          <w:p>
            <w:pPr>
              <w:rPr>
                <w:szCs w:val="21"/>
              </w:rPr>
            </w:pPr>
            <w:r>
              <w:rPr>
                <w:rFonts w:hint="eastAsia"/>
                <w:szCs w:val="21"/>
              </w:rPr>
              <w:t>编制了任职条件：</w:t>
            </w:r>
          </w:p>
          <w:p>
            <w:pPr>
              <w:rPr>
                <w:szCs w:val="21"/>
              </w:rPr>
            </w:pPr>
            <w:r>
              <w:rPr>
                <w:rFonts w:hint="eastAsia"/>
                <w:szCs w:val="21"/>
              </w:rPr>
              <w:t>抽综合部经理任职条件：</w:t>
            </w:r>
          </w:p>
          <w:p>
            <w:pPr>
              <w:rPr>
                <w:szCs w:val="21"/>
              </w:rPr>
            </w:pPr>
            <w:r>
              <w:rPr>
                <w:rFonts w:hint="eastAsia"/>
                <w:szCs w:val="21"/>
              </w:rPr>
              <w:t>1、本科以上学历；</w:t>
            </w:r>
          </w:p>
          <w:p>
            <w:pPr>
              <w:rPr>
                <w:szCs w:val="21"/>
              </w:rPr>
            </w:pPr>
            <w:r>
              <w:rPr>
                <w:rFonts w:hint="eastAsia"/>
                <w:szCs w:val="21"/>
              </w:rPr>
              <w:t>2、3年以上企业行政管理工作经验；</w:t>
            </w:r>
          </w:p>
          <w:p>
            <w:pPr>
              <w:rPr>
                <w:szCs w:val="21"/>
              </w:rPr>
            </w:pPr>
            <w:r>
              <w:rPr>
                <w:rFonts w:hint="eastAsia"/>
                <w:szCs w:val="21"/>
              </w:rPr>
              <w:t>3、精通行政管理知识，具备行政管理各项基本技能；</w:t>
            </w:r>
          </w:p>
          <w:p>
            <w:pPr>
              <w:rPr>
                <w:szCs w:val="21"/>
              </w:rPr>
            </w:pPr>
            <w:r>
              <w:rPr>
                <w:rFonts w:hint="eastAsia"/>
                <w:szCs w:val="21"/>
              </w:rPr>
              <w:t>4、有较强的沟通、组织、计划、领导能力，行政文字功底强；</w:t>
            </w:r>
          </w:p>
          <w:p>
            <w:pPr>
              <w:rPr>
                <w:szCs w:val="21"/>
              </w:rPr>
            </w:pPr>
            <w:r>
              <w:rPr>
                <w:rFonts w:hint="eastAsia"/>
                <w:szCs w:val="21"/>
              </w:rPr>
              <w:t>5、很好的服务意识和公关外联能力。</w:t>
            </w:r>
          </w:p>
          <w:p>
            <w:pPr>
              <w:rPr>
                <w:szCs w:val="21"/>
              </w:rPr>
            </w:pPr>
            <w:r>
              <w:rPr>
                <w:rFonts w:hint="eastAsia"/>
                <w:szCs w:val="21"/>
              </w:rPr>
              <w:t>6、25岁以上</w:t>
            </w:r>
          </w:p>
          <w:p>
            <w:pPr>
              <w:rPr>
                <w:szCs w:val="21"/>
              </w:rPr>
            </w:pPr>
            <w:r>
              <w:rPr>
                <w:rFonts w:hint="eastAsia"/>
                <w:szCs w:val="21"/>
              </w:rPr>
              <w:t>。。。。。。</w:t>
            </w:r>
          </w:p>
          <w:p>
            <w:pPr>
              <w:rPr>
                <w:szCs w:val="21"/>
              </w:rPr>
            </w:pPr>
            <w:r>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pPr>
              <w:rPr>
                <w:szCs w:val="21"/>
              </w:rPr>
            </w:pPr>
            <w:r>
              <w:rPr>
                <w:rFonts w:hint="eastAsia"/>
                <w:szCs w:val="21"/>
              </w:rPr>
              <w:t>查有内审员任命书，写明内审员的任职要求和审核要求。</w:t>
            </w:r>
          </w:p>
          <w:p>
            <w:pPr>
              <w:rPr>
                <w:szCs w:val="21"/>
              </w:rPr>
            </w:pPr>
            <w:r>
              <w:rPr>
                <w:rFonts w:hint="eastAsia"/>
                <w:szCs w:val="21"/>
              </w:rPr>
              <w:t>查见《2021年度培训计划》</w:t>
            </w:r>
          </w:p>
          <w:p>
            <w:pPr>
              <w:rPr>
                <w:szCs w:val="21"/>
              </w:rPr>
            </w:pPr>
            <w:r>
              <w:rPr>
                <w:rFonts w:hint="eastAsia"/>
                <w:szCs w:val="21"/>
              </w:rPr>
              <w:t>策划实施内容有管理制度培训；体系标准、文件培训；法律法规培训；内审员培训；销售技能培训等培训安排。</w:t>
            </w:r>
          </w:p>
          <w:p>
            <w:pPr>
              <w:rPr>
                <w:szCs w:val="21"/>
              </w:rPr>
            </w:pPr>
            <w:r>
              <w:rPr>
                <w:rFonts w:hint="eastAsia"/>
                <w:szCs w:val="21"/>
              </w:rPr>
              <w:t>抽查</w:t>
            </w:r>
            <w:r>
              <w:rPr>
                <w:szCs w:val="21"/>
              </w:rPr>
              <w:t>2021.5.20</w:t>
            </w:r>
            <w:r>
              <w:rPr>
                <w:rFonts w:hint="eastAsia"/>
                <w:szCs w:val="21"/>
              </w:rPr>
              <w:t>记录表</w:t>
            </w:r>
          </w:p>
          <w:p>
            <w:pPr>
              <w:rPr>
                <w:szCs w:val="21"/>
              </w:rPr>
            </w:pPr>
            <w:r>
              <w:rPr>
                <w:rFonts w:hint="eastAsia"/>
                <w:szCs w:val="21"/>
              </w:rPr>
              <w:t>内容：依据《质量管理制度》、《销售规范》《进货检验规范》进行培训</w:t>
            </w:r>
          </w:p>
          <w:p>
            <w:pPr>
              <w:rPr>
                <w:szCs w:val="21"/>
              </w:rPr>
            </w:pPr>
            <w:r>
              <w:rPr>
                <w:rFonts w:hint="eastAsia"/>
                <w:szCs w:val="21"/>
              </w:rPr>
              <w:t>内容包括培训时间地点、培训内容、参与人员签到，考核方式及评价等信息。</w:t>
            </w:r>
          </w:p>
          <w:p>
            <w:pPr>
              <w:rPr>
                <w:szCs w:val="21"/>
              </w:rPr>
            </w:pPr>
            <w:r>
              <w:rPr>
                <w:szCs w:val="21"/>
              </w:rPr>
              <w:t>2021.6.25</w:t>
            </w:r>
            <w:r>
              <w:rPr>
                <w:rFonts w:hint="eastAsia"/>
                <w:szCs w:val="21"/>
              </w:rPr>
              <w:t>GB/T19001-2016标准的内审知识和相关技巧，内审控制程序，具体实施内审的各项细节和注意事项培训记录，有记录表，内容包括培训时间地点、培训内容、参与人员签到，考核方式及评价等信息。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沟通抽查一名员工，询问公司质量方针和目标，及对方针的了解，能够正确回答。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执行公司《文件控制程序》《记录控制程序》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查：公司质量《管理手册》、《程序文件》为依据GB/T19001-2016版编制，于</w:t>
            </w:r>
            <w:r>
              <w:rPr>
                <w:szCs w:val="21"/>
              </w:rPr>
              <w:t>2020</w:t>
            </w:r>
            <w:r>
              <w:rPr>
                <w:rFonts w:hint="eastAsia"/>
                <w:szCs w:val="21"/>
              </w:rPr>
              <w:t>月</w:t>
            </w:r>
            <w:r>
              <w:rPr>
                <w:szCs w:val="21"/>
              </w:rPr>
              <w:t>06</w:t>
            </w:r>
            <w:r>
              <w:rPr>
                <w:rFonts w:hint="eastAsia"/>
                <w:szCs w:val="21"/>
              </w:rPr>
              <w:t>月</w:t>
            </w:r>
            <w:r>
              <w:rPr>
                <w:szCs w:val="21"/>
              </w:rPr>
              <w:t>10日</w:t>
            </w:r>
            <w:r>
              <w:rPr>
                <w:rFonts w:hint="eastAsia"/>
                <w:szCs w:val="21"/>
              </w:rPr>
              <w:t>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 件 发 放 记 录”，内容涵盖：序号、文件名称、编号、发放号（部门、签收、日期、份数）、发放记录、回收记录等。 </w:t>
            </w:r>
          </w:p>
          <w:p>
            <w:pPr>
              <w:rPr>
                <w:szCs w:val="21"/>
              </w:rPr>
            </w:pPr>
            <w:r>
              <w:rPr>
                <w:rFonts w:hint="eastAsia"/>
                <w:szCs w:val="21"/>
              </w:rPr>
              <w:t>质量手册、程序文件、作业文件已发放各部门，有签收部门确认。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已建立“记录清单”内容含盖：序号、记录名称、记录编号、保存部门、保存期限。</w:t>
            </w:r>
          </w:p>
          <w:p>
            <w:pPr>
              <w:rPr>
                <w:szCs w:val="21"/>
              </w:rPr>
            </w:pPr>
            <w:r>
              <w:rPr>
                <w:rFonts w:hint="eastAsia"/>
                <w:szCs w:val="21"/>
              </w:rPr>
              <w:t>传输查看，文件、记录保持清晰，保存完好。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szCs w:val="21"/>
              </w:rPr>
            </w:pPr>
            <w:r>
              <w:rPr>
                <w:rFonts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rPr>
                <w:szCs w:val="21"/>
              </w:rPr>
            </w:pPr>
            <w:r>
              <w:rPr>
                <w:rFonts w:hint="eastAsia"/>
                <w:szCs w:val="21"/>
              </w:rPr>
              <w:t>内审时间：2021年9月13-14日。</w:t>
            </w:r>
          </w:p>
          <w:p>
            <w:pPr>
              <w:rPr>
                <w:szCs w:val="21"/>
              </w:rPr>
            </w:pPr>
            <w:r>
              <w:rPr>
                <w:rFonts w:hint="eastAsia"/>
                <w:szCs w:val="21"/>
              </w:rPr>
              <w:t>依据GB/T19001-2016版标准，质量管理手册和体系其他文件。计划由总经理批准后实施。</w:t>
            </w:r>
          </w:p>
          <w:p>
            <w:pPr>
              <w:rPr>
                <w:szCs w:val="21"/>
              </w:rPr>
            </w:pPr>
            <w:r>
              <w:rPr>
                <w:rFonts w:hint="eastAsia"/>
                <w:szCs w:val="21"/>
              </w:rPr>
              <w:t>公司按计划实施了内审。提供了内审员任命书，写明了内审员任职要求及审核要求。内审员的安排考虑了审核过程的客观性和公正性，没有发现自己审核本部门的情况。  提供了内审检查表。内审不符合1项，已整改验收合格。</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bl>
    <w:p>
      <w:pPr>
        <w:pStyle w:val="4"/>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文本框 1" o:spid="_x0000_s3073"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21DAB"/>
    <w:multiLevelType w:val="singleLevel"/>
    <w:tmpl w:val="A3621D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1150"/>
    <w:rsid w:val="00083666"/>
    <w:rsid w:val="000919D1"/>
    <w:rsid w:val="001645A7"/>
    <w:rsid w:val="0018381F"/>
    <w:rsid w:val="0020580C"/>
    <w:rsid w:val="00260091"/>
    <w:rsid w:val="002841AA"/>
    <w:rsid w:val="006172E8"/>
    <w:rsid w:val="00627678"/>
    <w:rsid w:val="00693F03"/>
    <w:rsid w:val="006C0129"/>
    <w:rsid w:val="007A3217"/>
    <w:rsid w:val="007B48A2"/>
    <w:rsid w:val="00AA3976"/>
    <w:rsid w:val="00AB51E1"/>
    <w:rsid w:val="00B155D7"/>
    <w:rsid w:val="00B52E81"/>
    <w:rsid w:val="00B9566B"/>
    <w:rsid w:val="00BF3DBF"/>
    <w:rsid w:val="00CC3679"/>
    <w:rsid w:val="00D26DEB"/>
    <w:rsid w:val="00D51150"/>
    <w:rsid w:val="00DC7479"/>
    <w:rsid w:val="00DE5616"/>
    <w:rsid w:val="00E42FFF"/>
    <w:rsid w:val="00E72F54"/>
    <w:rsid w:val="00ED03EC"/>
    <w:rsid w:val="00ED5B26"/>
    <w:rsid w:val="34871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2">
    <w:name w:val="heading 5"/>
    <w:basedOn w:val="1"/>
    <w:next w:val="1"/>
    <w:link w:val="14"/>
    <w:semiHidden/>
    <w:unhideWhenUsed/>
    <w:qFormat/>
    <w:uiPriority w:val="9"/>
    <w:pPr>
      <w:keepNext/>
      <w:keepLines/>
      <w:spacing w:before="280" w:after="290" w:line="376" w:lineRule="auto"/>
      <w:outlineLvl w:val="4"/>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line="259" w:lineRule="auto"/>
    </w:pPr>
    <w:rPr>
      <w:bCs/>
      <w:spacing w:val="10"/>
    </w:rPr>
  </w:style>
  <w:style w:type="paragraph" w:customStyle="1" w:styleId="13">
    <w:name w:val=" Char"/>
    <w:basedOn w:val="2"/>
    <w:qFormat/>
    <w:uiPriority w:val="0"/>
    <w:pPr>
      <w:tabs>
        <w:tab w:val="left" w:pos="0"/>
      </w:tabs>
      <w:adjustRightInd w:val="0"/>
      <w:spacing w:line="377" w:lineRule="auto"/>
      <w:ind w:firstLine="851"/>
      <w:textAlignment w:val="baseline"/>
      <w:outlineLvl w:val="3"/>
    </w:pPr>
    <w:rPr>
      <w:rFonts w:ascii="Calibri" w:hAnsi="Calibri"/>
    </w:rPr>
  </w:style>
  <w:style w:type="character" w:customStyle="1" w:styleId="14">
    <w:name w:val="标题 5 Char"/>
    <w:basedOn w:val="7"/>
    <w:link w:val="2"/>
    <w:semiHidden/>
    <w:qFormat/>
    <w:uiPriority w:val="9"/>
    <w:rPr>
      <w:rFonts w:ascii="Times New Roman" w:hAnsi="Times New Roman"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430B1-C9EE-42AF-B52A-2C592A437842}">
  <ds:schemaRefs/>
</ds:datastoreItem>
</file>

<file path=docProps/app.xml><?xml version="1.0" encoding="utf-8"?>
<Properties xmlns="http://schemas.openxmlformats.org/officeDocument/2006/extended-properties" xmlns:vt="http://schemas.openxmlformats.org/officeDocument/2006/docPropsVTypes">
  <Template>Normal</Template>
  <Pages>17</Pages>
  <Words>1362</Words>
  <Characters>7770</Characters>
  <Lines>64</Lines>
  <Paragraphs>18</Paragraphs>
  <TotalTime>143</TotalTime>
  <ScaleCrop>false</ScaleCrop>
  <LinksUpToDate>false</LinksUpToDate>
  <CharactersWithSpaces>9114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2021-10-20T07:34:24Z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