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受审核部门：综合部(含财务）  </w:t>
            </w:r>
            <w:r>
              <w:rPr>
                <w:rFonts w:hint="eastAsia" w:ascii="宋体" w:hAnsi="宋体" w:cs="宋体"/>
                <w:szCs w:val="21"/>
              </w:rPr>
              <w:t xml:space="preserve"> 主管领导：田乐     陪同人员：徐雷</w:t>
            </w:r>
            <w:bookmarkStart w:id="0" w:name="_GoBack"/>
            <w:bookmarkEnd w:id="0"/>
            <w:r>
              <w:rPr>
                <w:sz w:val="24"/>
                <w:szCs w:val="24"/>
              </w:rPr>
              <w:t xml:space="preserve"> </w:t>
            </w:r>
          </w:p>
        </w:tc>
        <w:tc>
          <w:tcPr>
            <w:tcW w:w="103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审核时间：20</w:t>
            </w:r>
            <w:r>
              <w:rPr>
                <w:sz w:val="24"/>
                <w:szCs w:val="24"/>
              </w:rPr>
              <w:t>21</w:t>
            </w:r>
            <w:r>
              <w:rPr>
                <w:rFonts w:hint="eastAsia"/>
                <w:sz w:val="24"/>
                <w:szCs w:val="24"/>
              </w:rPr>
              <w:t>年1</w:t>
            </w:r>
            <w:r>
              <w:rPr>
                <w:sz w:val="24"/>
                <w:szCs w:val="24"/>
              </w:rPr>
              <w:t>0</w:t>
            </w:r>
            <w:r>
              <w:rPr>
                <w:rFonts w:hint="eastAsia"/>
                <w:sz w:val="24"/>
                <w:szCs w:val="24"/>
              </w:rPr>
              <w:t>月20日</w:t>
            </w:r>
          </w:p>
        </w:tc>
        <w:tc>
          <w:tcPr>
            <w:tcW w:w="10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ind w:firstLine="480" w:firstLineChars="200"/>
              <w:rPr>
                <w:szCs w:val="22"/>
              </w:rPr>
            </w:pPr>
            <w:r>
              <w:rPr>
                <w:rFonts w:hint="eastAsia"/>
                <w:sz w:val="24"/>
                <w:szCs w:val="24"/>
              </w:rPr>
              <w:t>审核条款：</w:t>
            </w:r>
          </w:p>
          <w:p>
            <w:pPr>
              <w:ind w:firstLine="420" w:firstLineChars="200"/>
              <w:rPr>
                <w:szCs w:val="22"/>
              </w:rPr>
            </w:pPr>
            <w:r>
              <w:rPr>
                <w:rFonts w:hint="eastAsia"/>
                <w:szCs w:val="22"/>
              </w:rPr>
              <w:t>E:5.3/6.1.2/6.1.2/6.1.3/6.2/7.2/7.3/7.4/7.5/8.1/8.2/9.2/10.1/10.2/9.1.2</w:t>
            </w:r>
          </w:p>
          <w:p>
            <w:pPr>
              <w:ind w:firstLine="420" w:firstLineChars="200"/>
              <w:rPr>
                <w:szCs w:val="22"/>
              </w:rPr>
            </w:pPr>
            <w:r>
              <w:rPr>
                <w:rFonts w:hint="eastAsia"/>
                <w:szCs w:val="22"/>
              </w:rPr>
              <w:t>S:5.3/6.1.2/6.1.2/6.1.3/6.2/7.2/7.3/7.4/7.5/8.1/8.6/9.2/10.1/10.2/9.1.2</w:t>
            </w:r>
          </w:p>
          <w:p>
            <w:pPr>
              <w:rPr>
                <w:sz w:val="24"/>
                <w:szCs w:val="24"/>
              </w:rPr>
            </w:pPr>
          </w:p>
        </w:tc>
        <w:tc>
          <w:tcPr>
            <w:tcW w:w="10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ES5.3</w:t>
            </w:r>
          </w:p>
          <w:p>
            <w:pPr>
              <w:pStyle w:val="2"/>
            </w:pPr>
          </w:p>
        </w:tc>
        <w:tc>
          <w:tcPr>
            <w:tcW w:w="10694" w:type="dxa"/>
            <w:vAlign w:val="center"/>
          </w:tcPr>
          <w:p>
            <w:pPr>
              <w:ind w:firstLine="420" w:firstLineChars="200"/>
            </w:pPr>
            <w:r>
              <w:rPr>
                <w:rFonts w:hint="eastAsia"/>
              </w:rPr>
              <w:t>部门负责人：</w:t>
            </w:r>
            <w:r>
              <w:rPr>
                <w:rFonts w:hint="eastAsia"/>
                <w:sz w:val="24"/>
                <w:szCs w:val="24"/>
              </w:rPr>
              <w:t xml:space="preserve"> </w:t>
            </w:r>
          </w:p>
          <w:p>
            <w:pPr>
              <w:ind w:firstLine="420" w:firstLineChars="200"/>
            </w:pPr>
            <w:r>
              <w:rPr>
                <w:rFonts w:hint="eastAsia"/>
              </w:rPr>
              <w:t>询问主要职责：</w:t>
            </w:r>
          </w:p>
          <w:p>
            <w:pPr>
              <w:ind w:firstLine="420" w:firstLineChars="200"/>
              <w:rPr>
                <w:rFonts w:hint="eastAsia"/>
              </w:rPr>
            </w:pPr>
            <w:r>
              <w:rPr>
                <w:rFonts w:hint="eastAsia"/>
              </w:rPr>
              <w:t>主持综合部经理工作；</w:t>
            </w:r>
          </w:p>
          <w:p>
            <w:pPr>
              <w:ind w:firstLine="420" w:firstLineChars="200"/>
              <w:rPr>
                <w:rFonts w:hint="eastAsia"/>
              </w:rPr>
            </w:pPr>
            <w:r>
              <w:rPr>
                <w:rFonts w:hint="eastAsia"/>
              </w:rPr>
              <w:t>协助管理者代表组建公司的 质量、环境、职业健康安全管理体系，并协助维持体系的运行和持续改进；</w:t>
            </w:r>
          </w:p>
          <w:p>
            <w:pPr>
              <w:ind w:firstLine="420" w:firstLineChars="200"/>
              <w:rPr>
                <w:rFonts w:hint="eastAsia"/>
              </w:rPr>
            </w:pPr>
            <w:r>
              <w:rPr>
                <w:rFonts w:hint="eastAsia"/>
              </w:rPr>
              <w:t>负责《管理手册》、《程序文件》等质量管理体系文件的标识、编号、发放、回收、处置等控制管理</w:t>
            </w:r>
          </w:p>
          <w:p>
            <w:pPr>
              <w:ind w:firstLine="420" w:firstLineChars="200"/>
              <w:rPr>
                <w:rFonts w:hint="eastAsia"/>
              </w:rPr>
            </w:pPr>
            <w:r>
              <w:rPr>
                <w:rFonts w:hint="eastAsia"/>
              </w:rPr>
              <w:t>组织负责公司内审工作。</w:t>
            </w:r>
          </w:p>
          <w:p>
            <w:pPr>
              <w:ind w:firstLine="420" w:firstLineChars="200"/>
              <w:rPr>
                <w:rFonts w:hint="eastAsia"/>
              </w:rPr>
            </w:pPr>
            <w:r>
              <w:rPr>
                <w:rFonts w:hint="eastAsia"/>
              </w:rPr>
              <w:t>负责质量管理体系组织设计与人员配置情况</w:t>
            </w:r>
          </w:p>
          <w:p>
            <w:pPr>
              <w:ind w:firstLine="420" w:firstLineChars="200"/>
              <w:rPr>
                <w:rFonts w:hint="eastAsia"/>
              </w:rPr>
            </w:pPr>
            <w:r>
              <w:rPr>
                <w:rFonts w:hint="eastAsia"/>
              </w:rPr>
              <w:t>文件管理与档案管理情况</w:t>
            </w:r>
          </w:p>
          <w:p>
            <w:pPr>
              <w:ind w:firstLine="420" w:firstLineChars="200"/>
              <w:rPr>
                <w:rFonts w:hint="eastAsia"/>
              </w:rPr>
            </w:pPr>
            <w:r>
              <w:rPr>
                <w:rFonts w:hint="eastAsia"/>
              </w:rPr>
              <w:t>做好人员的培训计划，组织公司内部员工的培训工作</w:t>
            </w:r>
          </w:p>
          <w:p>
            <w:pPr>
              <w:ind w:firstLine="420" w:firstLineChars="200"/>
              <w:rPr>
                <w:rFonts w:hint="eastAsia"/>
              </w:rPr>
            </w:pPr>
            <w:r>
              <w:rPr>
                <w:rFonts w:hint="eastAsia"/>
              </w:rPr>
              <w:t>公司行政会议的记录、催办、落实；</w:t>
            </w:r>
          </w:p>
          <w:p>
            <w:pPr>
              <w:ind w:firstLine="420" w:firstLineChars="200"/>
              <w:rPr>
                <w:rFonts w:hint="eastAsia"/>
              </w:rPr>
            </w:pPr>
            <w:r>
              <w:rPr>
                <w:rFonts w:hint="eastAsia"/>
              </w:rPr>
              <w:t>负责公司 质量、环境、职业健康安全管理体系文件及档案的管理；策划和实施环境/职业健康安全管理体系</w:t>
            </w:r>
          </w:p>
          <w:p>
            <w:pPr>
              <w:ind w:firstLine="420" w:firstLineChars="200"/>
              <w:rPr>
                <w:rFonts w:hint="eastAsia"/>
              </w:rPr>
            </w:pPr>
            <w:r>
              <w:rPr>
                <w:rFonts w:hint="eastAsia"/>
              </w:rPr>
              <w:t>公司合同、营业证照、税务登记证及所获得的各种证书的管理；</w:t>
            </w:r>
          </w:p>
          <w:p>
            <w:pPr>
              <w:ind w:firstLine="420" w:firstLineChars="200"/>
              <w:rPr>
                <w:rFonts w:hint="eastAsia"/>
              </w:rPr>
            </w:pPr>
            <w:r>
              <w:rPr>
                <w:rFonts w:hint="eastAsia"/>
              </w:rPr>
              <w:t>负责公司各种资质及公司产品认证的申报；</w:t>
            </w:r>
          </w:p>
          <w:p>
            <w:pPr>
              <w:ind w:firstLine="420" w:firstLineChars="200"/>
              <w:rPr>
                <w:rFonts w:hint="eastAsia"/>
              </w:rPr>
            </w:pPr>
            <w:r>
              <w:rPr>
                <w:rFonts w:hint="eastAsia"/>
              </w:rPr>
              <w:t>对公司人员进行环境/职业健康安全管理体系相关条款的培训。使公司运行符合环境/职业健康安全标准的要求；</w:t>
            </w:r>
          </w:p>
          <w:p>
            <w:pPr>
              <w:ind w:firstLine="420" w:firstLineChars="200"/>
              <w:rPr>
                <w:rFonts w:hint="eastAsia"/>
              </w:rPr>
            </w:pPr>
            <w:r>
              <w:rPr>
                <w:rFonts w:hint="eastAsia"/>
              </w:rPr>
              <w:t>负责本部门环境因素、危险源的识别和评价，并确定重要环境因素、危险源，报综合部审批</w:t>
            </w:r>
          </w:p>
          <w:p>
            <w:pPr>
              <w:ind w:firstLine="420" w:firstLineChars="200"/>
              <w:rPr>
                <w:rFonts w:hint="eastAsia"/>
              </w:rPr>
            </w:pPr>
            <w:r>
              <w:rPr>
                <w:rFonts w:hint="eastAsia"/>
              </w:rPr>
              <w:t>贯彻落实GB/T19001-2008标准、GB/T24001-2004标准、GB/T45001-2020/GB/T45001-2020/ISO45001:2018标准，作好质量、环境、职业安全健康管理体系的执行工作；</w:t>
            </w:r>
          </w:p>
          <w:p>
            <w:pPr>
              <w:ind w:firstLine="420" w:firstLineChars="200"/>
            </w:pPr>
            <w:r>
              <w:rPr>
                <w:rFonts w:hint="eastAsia"/>
              </w:rPr>
              <w:t>职责明确，回答基本正确，沟通顺畅。与上一年度相比没有变化。</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 xml:space="preserve">部门目标：                                           </w:t>
            </w:r>
          </w:p>
          <w:p>
            <w:pPr>
              <w:rPr>
                <w:rFonts w:hint="eastAsia"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新员工培训上岗率100%</w:t>
            </w:r>
          </w:p>
          <w:p>
            <w:pPr>
              <w:rPr>
                <w:rFonts w:hint="eastAsia"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体系文件受控率100%</w:t>
            </w:r>
          </w:p>
          <w:p>
            <w:pPr>
              <w:rPr>
                <w:rFonts w:hint="eastAsia" w:ascii="宋体" w:hAnsi="宋体" w:cs="宋体"/>
                <w:szCs w:val="21"/>
              </w:rPr>
            </w:pPr>
            <w:r>
              <w:rPr>
                <w:rFonts w:hint="eastAsia" w:ascii="宋体" w:hAnsi="宋体" w:cs="宋体"/>
                <w:szCs w:val="21"/>
              </w:rPr>
              <w:t xml:space="preserve"> 3</w:t>
            </w:r>
            <w:r>
              <w:rPr>
                <w:rFonts w:hint="eastAsia" w:ascii="宋体" w:hAnsi="宋体" w:cs="宋体"/>
                <w:szCs w:val="21"/>
              </w:rPr>
              <w:tab/>
            </w:r>
            <w:r>
              <w:rPr>
                <w:rFonts w:hint="eastAsia" w:ascii="宋体" w:hAnsi="宋体" w:cs="宋体"/>
                <w:szCs w:val="21"/>
              </w:rPr>
              <w:t>办公设备好率100%</w:t>
            </w:r>
          </w:p>
          <w:p>
            <w:pPr>
              <w:rPr>
                <w:rFonts w:hint="eastAsia" w:ascii="宋体" w:hAnsi="宋体" w:cs="宋体"/>
                <w:szCs w:val="21"/>
              </w:rPr>
            </w:pPr>
            <w:r>
              <w:rPr>
                <w:rFonts w:hint="eastAsia" w:ascii="宋体" w:hAnsi="宋体" w:cs="宋体"/>
                <w:szCs w:val="21"/>
              </w:rPr>
              <w:t xml:space="preserve"> 4</w:t>
            </w:r>
            <w:r>
              <w:rPr>
                <w:rFonts w:hint="eastAsia" w:ascii="宋体" w:hAnsi="宋体" w:cs="宋体"/>
                <w:szCs w:val="21"/>
              </w:rPr>
              <w:tab/>
            </w:r>
            <w:r>
              <w:rPr>
                <w:rFonts w:hint="eastAsia" w:ascii="宋体" w:hAnsi="宋体" w:cs="宋体"/>
                <w:szCs w:val="21"/>
              </w:rPr>
              <w:t>内审计划执行率</w:t>
            </w:r>
            <w:r>
              <w:rPr>
                <w:rFonts w:hint="eastAsia" w:ascii="宋体" w:hAnsi="宋体" w:cs="宋体"/>
                <w:szCs w:val="21"/>
              </w:rPr>
              <w:tab/>
            </w:r>
            <w:r>
              <w:rPr>
                <w:rFonts w:hint="eastAsia" w:ascii="宋体" w:hAnsi="宋体" w:cs="宋体"/>
                <w:szCs w:val="21"/>
              </w:rPr>
              <w:t>100%</w:t>
            </w:r>
          </w:p>
          <w:p>
            <w:pPr>
              <w:rPr>
                <w:rFonts w:hint="eastAsia" w:ascii="宋体" w:hAnsi="宋体" w:cs="宋体"/>
                <w:szCs w:val="21"/>
              </w:rPr>
            </w:pPr>
            <w:r>
              <w:rPr>
                <w:rFonts w:hint="eastAsia" w:ascii="宋体" w:hAnsi="宋体" w:cs="宋体"/>
                <w:szCs w:val="21"/>
              </w:rPr>
              <w:t xml:space="preserve">  5</w:t>
            </w:r>
            <w:r>
              <w:rPr>
                <w:rFonts w:hint="eastAsia" w:ascii="宋体" w:hAnsi="宋体" w:cs="宋体"/>
                <w:szCs w:val="21"/>
              </w:rPr>
              <w:tab/>
            </w:r>
            <w:r>
              <w:rPr>
                <w:rFonts w:hint="eastAsia" w:ascii="宋体" w:hAnsi="宋体" w:cs="宋体"/>
                <w:szCs w:val="21"/>
              </w:rPr>
              <w:t>不符合按时关闭率100%</w:t>
            </w:r>
          </w:p>
          <w:p>
            <w:pPr>
              <w:rPr>
                <w:rFonts w:hint="eastAsia" w:ascii="宋体" w:hAnsi="宋体" w:cs="宋体"/>
                <w:szCs w:val="21"/>
              </w:rPr>
            </w:pPr>
            <w:r>
              <w:rPr>
                <w:rFonts w:hint="eastAsia" w:ascii="宋体" w:hAnsi="宋体" w:cs="宋体"/>
                <w:szCs w:val="21"/>
              </w:rPr>
              <w:t xml:space="preserve">  6</w:t>
            </w:r>
            <w:r>
              <w:rPr>
                <w:rFonts w:hint="eastAsia" w:ascii="宋体" w:hAnsi="宋体" w:cs="宋体"/>
                <w:szCs w:val="21"/>
              </w:rPr>
              <w:tab/>
            </w:r>
            <w:r>
              <w:rPr>
                <w:rFonts w:hint="eastAsia" w:ascii="宋体" w:hAnsi="宋体" w:cs="宋体"/>
                <w:szCs w:val="21"/>
              </w:rPr>
              <w:t>管评输入完整率100%</w:t>
            </w:r>
          </w:p>
          <w:p>
            <w:pPr>
              <w:rPr>
                <w:rFonts w:hint="eastAsia" w:ascii="宋体" w:hAnsi="宋体" w:cs="宋体"/>
                <w:szCs w:val="21"/>
              </w:rPr>
            </w:pPr>
            <w:r>
              <w:rPr>
                <w:rFonts w:hint="eastAsia" w:ascii="宋体" w:hAnsi="宋体" w:cs="宋体"/>
                <w:szCs w:val="21"/>
              </w:rPr>
              <w:t>7改进项按时落实率100%</w:t>
            </w:r>
          </w:p>
          <w:p>
            <w:pPr>
              <w:rPr>
                <w:rFonts w:ascii="宋体" w:hAnsi="宋体" w:cs="宋体"/>
                <w:szCs w:val="21"/>
              </w:rPr>
            </w:pPr>
            <w:r>
              <w:rPr>
                <w:rFonts w:hint="eastAsia" w:ascii="宋体" w:hAnsi="宋体" w:cs="宋体"/>
                <w:szCs w:val="21"/>
              </w:rPr>
              <w:t>提供有</w:t>
            </w:r>
            <w:r>
              <w:rPr>
                <w:rFonts w:ascii="宋体" w:hAnsi="宋体" w:cs="宋体"/>
                <w:szCs w:val="21"/>
              </w:rPr>
              <w:t>2021.9.5</w:t>
            </w:r>
            <w:r>
              <w:rPr>
                <w:rFonts w:hint="eastAsia" w:ascii="宋体" w:hAnsi="宋体" w:cs="宋体"/>
                <w:szCs w:val="21"/>
              </w:rPr>
              <w:t>目标完成情况统计标，目标均完成</w:t>
            </w:r>
            <w:r>
              <w:rPr>
                <w:rFonts w:ascii="宋体" w:hAnsi="宋体" w:cs="宋体"/>
                <w:szCs w:val="21"/>
              </w:rPr>
              <w:t xml:space="preserve"> </w:t>
            </w:r>
          </w:p>
          <w:p>
            <w:pPr>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hint="eastAsia" w:ascii="宋体" w:hAnsi="宋体" w:cs="宋体"/>
                <w:szCs w:val="21"/>
              </w:rPr>
            </w:pPr>
            <w:r>
              <w:rPr>
                <w:rFonts w:hint="eastAsia" w:ascii="宋体" w:hAnsi="宋体" w:cs="宋体"/>
                <w:szCs w:val="21"/>
              </w:rPr>
              <w:t>按照物业的要求对固体废弃物进行分类收集；</w:t>
            </w:r>
          </w:p>
          <w:p>
            <w:pPr>
              <w:ind w:left="210" w:leftChars="100" w:firstLine="210" w:firstLineChars="100"/>
              <w:rPr>
                <w:rFonts w:hint="eastAsia" w:ascii="宋体" w:hAnsi="宋体" w:cs="宋体"/>
                <w:szCs w:val="21"/>
              </w:rPr>
            </w:pPr>
            <w:r>
              <w:rPr>
                <w:rFonts w:hint="eastAsia" w:ascii="宋体" w:hAnsi="宋体" w:cs="宋体"/>
                <w:szCs w:val="21"/>
              </w:rPr>
              <w:t>对废弃的硒鼓、色带统一收集，并交物业统一</w:t>
            </w:r>
          </w:p>
          <w:p>
            <w:pPr>
              <w:ind w:left="210" w:leftChars="100" w:firstLine="210" w:firstLineChars="100"/>
              <w:rPr>
                <w:rFonts w:hint="eastAsia" w:ascii="宋体" w:hAnsi="宋体" w:cs="宋体"/>
                <w:szCs w:val="21"/>
              </w:rPr>
            </w:pPr>
            <w:r>
              <w:rPr>
                <w:rFonts w:hint="eastAsia" w:ascii="宋体" w:hAnsi="宋体" w:cs="宋体"/>
                <w:szCs w:val="21"/>
              </w:rPr>
              <w:t>由回收机构回收再利用；</w:t>
            </w:r>
          </w:p>
          <w:p>
            <w:pPr>
              <w:ind w:left="210" w:leftChars="100" w:firstLine="210" w:firstLineChars="100"/>
              <w:rPr>
                <w:rFonts w:hint="eastAsia" w:ascii="宋体" w:hAnsi="宋体" w:cs="宋体"/>
                <w:szCs w:val="21"/>
              </w:rPr>
            </w:pPr>
            <w:r>
              <w:rPr>
                <w:rFonts w:hint="eastAsia" w:ascii="宋体" w:hAnsi="宋体" w:cs="宋体"/>
                <w:szCs w:val="21"/>
              </w:rPr>
              <w:t>在电源处张贴“随手关灯”“节约用电”等节电</w:t>
            </w:r>
          </w:p>
          <w:p>
            <w:pPr>
              <w:ind w:left="210" w:leftChars="100" w:firstLine="210" w:firstLineChars="100"/>
              <w:rPr>
                <w:rFonts w:hint="eastAsia" w:ascii="宋体" w:hAnsi="宋体" w:cs="宋体"/>
                <w:szCs w:val="21"/>
              </w:rPr>
            </w:pPr>
            <w:r>
              <w:rPr>
                <w:rFonts w:hint="eastAsia" w:ascii="宋体" w:hAnsi="宋体" w:cs="宋体"/>
                <w:szCs w:val="21"/>
              </w:rPr>
              <w:t>标识，提醒全员养成节约习惯，达到节能降耗；</w:t>
            </w:r>
          </w:p>
          <w:p>
            <w:pPr>
              <w:ind w:left="210" w:leftChars="100" w:firstLine="210" w:firstLineChars="100"/>
              <w:rPr>
                <w:rFonts w:hint="eastAsia" w:ascii="宋体" w:hAnsi="宋体" w:cs="宋体"/>
                <w:szCs w:val="21"/>
              </w:rPr>
            </w:pPr>
            <w:r>
              <w:rPr>
                <w:rFonts w:hint="eastAsia" w:ascii="宋体" w:hAnsi="宋体" w:cs="宋体"/>
                <w:szCs w:val="21"/>
              </w:rPr>
              <w:t>财务部每月统计一次用电消耗情况，与用电预</w:t>
            </w:r>
          </w:p>
          <w:p>
            <w:pPr>
              <w:ind w:left="210" w:leftChars="100" w:firstLine="210" w:firstLineChars="100"/>
              <w:rPr>
                <w:rFonts w:hint="eastAsia" w:ascii="宋体" w:hAnsi="宋体" w:cs="宋体"/>
                <w:szCs w:val="21"/>
              </w:rPr>
            </w:pPr>
            <w:r>
              <w:rPr>
                <w:rFonts w:hint="eastAsia" w:ascii="宋体" w:hAnsi="宋体" w:cs="宋体"/>
                <w:szCs w:val="21"/>
              </w:rPr>
              <w:t>算做比对，实时调控使实际使用比预算节约。</w:t>
            </w:r>
          </w:p>
          <w:p>
            <w:pPr>
              <w:ind w:left="210" w:leftChars="100" w:firstLine="210" w:firstLineChars="100"/>
              <w:rPr>
                <w:rFonts w:hint="eastAsia" w:ascii="宋体" w:hAnsi="宋体" w:cs="宋体"/>
                <w:szCs w:val="21"/>
              </w:rPr>
            </w:pPr>
            <w:r>
              <w:rPr>
                <w:rFonts w:hint="eastAsia" w:ascii="宋体" w:hAnsi="宋体" w:cs="宋体"/>
                <w:szCs w:val="21"/>
              </w:rPr>
              <w:t>对员工进行消防常识的培训并在工作中严格执行；</w:t>
            </w:r>
          </w:p>
          <w:p>
            <w:pPr>
              <w:ind w:left="210" w:leftChars="100" w:firstLine="210" w:firstLineChars="100"/>
              <w:rPr>
                <w:rFonts w:hint="eastAsia" w:ascii="宋体" w:hAnsi="宋体" w:cs="宋体"/>
                <w:szCs w:val="21"/>
              </w:rPr>
            </w:pPr>
            <w:r>
              <w:rPr>
                <w:rFonts w:hint="eastAsia" w:ascii="宋体" w:hAnsi="宋体" w:cs="宋体"/>
                <w:szCs w:val="21"/>
              </w:rPr>
              <w:t>办公室长时间无人，关闭电源开关；</w:t>
            </w:r>
          </w:p>
          <w:p>
            <w:pPr>
              <w:ind w:firstLine="420" w:firstLineChars="200"/>
              <w:rPr>
                <w:rFonts w:hint="eastAsia" w:ascii="宋体" w:hAnsi="宋体" w:cs="宋体"/>
                <w:szCs w:val="21"/>
              </w:rPr>
            </w:pPr>
            <w:r>
              <w:rPr>
                <w:rFonts w:hint="eastAsia" w:ascii="宋体" w:hAnsi="宋体" w:cs="宋体"/>
                <w:szCs w:val="21"/>
              </w:rPr>
              <w:t>办公区域内禁止使用违规电器。</w:t>
            </w:r>
          </w:p>
          <w:p>
            <w:pPr>
              <w:ind w:firstLine="420" w:firstLineChars="200"/>
              <w:rPr>
                <w:rFonts w:hint="eastAsia" w:ascii="宋体" w:hAnsi="宋体" w:cs="宋体"/>
                <w:szCs w:val="21"/>
              </w:rPr>
            </w:pPr>
            <w:r>
              <w:rPr>
                <w:rFonts w:hint="eastAsia" w:ascii="宋体" w:hAnsi="宋体" w:cs="宋体"/>
                <w:szCs w:val="21"/>
              </w:rPr>
              <w:t>对员工进行消防常识的培训并在工作中严格执行；</w:t>
            </w:r>
          </w:p>
          <w:p>
            <w:pPr>
              <w:ind w:firstLine="420" w:firstLineChars="200"/>
              <w:rPr>
                <w:rFonts w:hint="eastAsia" w:ascii="宋体" w:hAnsi="宋体" w:cs="宋体"/>
                <w:szCs w:val="21"/>
              </w:rPr>
            </w:pPr>
            <w:r>
              <w:rPr>
                <w:rFonts w:hint="eastAsia" w:ascii="宋体" w:hAnsi="宋体" w:cs="宋体"/>
                <w:szCs w:val="21"/>
              </w:rPr>
              <w:t>办公室长时间无人，关闭电源开关；</w:t>
            </w:r>
          </w:p>
          <w:p>
            <w:pPr>
              <w:ind w:firstLine="420" w:firstLineChars="200"/>
              <w:rPr>
                <w:rFonts w:ascii="宋体" w:hAnsi="宋体" w:cs="宋体"/>
                <w:szCs w:val="21"/>
              </w:rPr>
            </w:pPr>
            <w:r>
              <w:rPr>
                <w:rFonts w:hint="eastAsia" w:ascii="宋体" w:hAnsi="宋体" w:cs="宋体"/>
                <w:szCs w:val="21"/>
              </w:rPr>
              <w:t>办公区域内禁止使用违规电器。</w:t>
            </w:r>
          </w:p>
          <w:p>
            <w:pPr>
              <w:ind w:firstLine="420" w:firstLineChars="200"/>
              <w:rPr>
                <w:rFonts w:hint="eastAsia" w:ascii="宋体" w:hAnsi="宋体" w:cs="宋体"/>
                <w:szCs w:val="21"/>
              </w:rPr>
            </w:pPr>
            <w:r>
              <w:rPr>
                <w:rFonts w:hint="eastAsia" w:ascii="宋体" w:hAnsi="宋体" w:cs="宋体"/>
                <w:szCs w:val="21"/>
              </w:rPr>
              <w:t>进行用电安全教育</w:t>
            </w:r>
          </w:p>
          <w:p>
            <w:pPr>
              <w:ind w:firstLine="420" w:firstLineChars="200"/>
              <w:rPr>
                <w:rFonts w:hint="eastAsia" w:ascii="宋体" w:hAnsi="宋体" w:cs="宋体"/>
                <w:szCs w:val="21"/>
              </w:rPr>
            </w:pPr>
            <w:r>
              <w:rPr>
                <w:rFonts w:hint="eastAsia" w:ascii="宋体" w:hAnsi="宋体" w:cs="宋体"/>
                <w:szCs w:val="21"/>
              </w:rPr>
              <w:t>定期检查用电设备和线路的状态</w:t>
            </w:r>
          </w:p>
          <w:p>
            <w:pPr>
              <w:ind w:firstLine="420" w:firstLineChars="200"/>
              <w:rPr>
                <w:rFonts w:hint="eastAsia" w:ascii="宋体" w:hAnsi="宋体" w:cs="宋体"/>
                <w:szCs w:val="21"/>
              </w:rPr>
            </w:pPr>
            <w:r>
              <w:rPr>
                <w:rFonts w:hint="eastAsia" w:ascii="宋体" w:hAnsi="宋体" w:cs="宋体"/>
                <w:szCs w:val="21"/>
              </w:rPr>
              <w:t>请专业电工进行用电线路的维修</w:t>
            </w:r>
          </w:p>
          <w:p>
            <w:pPr>
              <w:ind w:firstLine="420" w:firstLineChars="200"/>
              <w:rPr>
                <w:rFonts w:hint="eastAsia" w:ascii="宋体" w:hAnsi="宋体" w:cs="宋体"/>
                <w:szCs w:val="21"/>
              </w:rPr>
            </w:pPr>
            <w:r>
              <w:rPr>
                <w:rFonts w:hint="eastAsia" w:ascii="宋体" w:hAnsi="宋体" w:cs="宋体"/>
                <w:szCs w:val="21"/>
              </w:rPr>
              <w:t>不违规使用用电设备</w:t>
            </w:r>
          </w:p>
          <w:p>
            <w:pPr>
              <w:ind w:firstLine="420" w:firstLineChars="200"/>
            </w:pPr>
            <w:r>
              <w:rPr>
                <w:rFonts w:hint="eastAsia" w:ascii="宋体" w:hAnsi="宋体" w:cs="宋体"/>
                <w:szCs w:val="21"/>
              </w:rPr>
              <w:t>上述目标、指标考核结果：全部达标，检查人：黄姝姝  。制定的指标和管理方案基本可行。</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通过定性判断法，共识别出重大环境因素2项，没有变化：潜在火灾事故发生，固体废弃物处理，评价符合程序要求及公司的实际情况。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hint="eastAsia" w:ascii="等线" w:hAnsi="等线" w:eastAsia="等线"/>
                <w:szCs w:val="21"/>
              </w:rPr>
            </w:pPr>
            <w:r>
              <w:rPr>
                <w:rFonts w:hint="eastAsia" w:ascii="等线" w:hAnsi="等线" w:eastAsia="等线"/>
                <w:szCs w:val="21"/>
              </w:rPr>
              <w:t>公司法律法规和其它要求收集渠道有政府环保部门、安监部门、主管部门、国家网站等。法律法规和其它要求通过会议、培训等方式传达到相关方和公众，能够为其获取。</w:t>
            </w:r>
          </w:p>
          <w:p>
            <w:pPr>
              <w:ind w:firstLine="420" w:firstLineChars="200"/>
              <w:rPr>
                <w:rFonts w:hint="eastAsia" w:ascii="等线" w:hAnsi="等线" w:eastAsia="等线"/>
                <w:szCs w:val="21"/>
              </w:rPr>
            </w:pPr>
            <w:r>
              <w:rPr>
                <w:rFonts w:hint="eastAsia" w:ascii="等线" w:hAnsi="等线" w:eastAsia="等线"/>
                <w:szCs w:val="21"/>
              </w:rPr>
              <w:t>提供了法律法规清单，对中华人民共和国安全生产法、中华人民共和国安全生产法、中华人民共和国食品卫生法、劳动防护用品管理规定、国家职业卫生标准管理办法、企业职工劳动安全卫生教育管理规定、劳动防护用品选用规则、生产过程危险和有害因素、女职工劳动保护规定、中华人民共和国环境保护法、中华人民共和国水法、</w:t>
            </w:r>
          </w:p>
          <w:p>
            <w:pPr>
              <w:ind w:firstLine="420" w:firstLineChars="200"/>
              <w:rPr>
                <w:rFonts w:hint="eastAsia" w:ascii="等线" w:hAnsi="等线" w:eastAsia="等线"/>
                <w:szCs w:val="21"/>
              </w:rPr>
            </w:pPr>
            <w:r>
              <w:rPr>
                <w:rFonts w:hint="eastAsia" w:ascii="等线" w:hAnsi="等线" w:eastAsia="等线"/>
                <w:szCs w:val="21"/>
              </w:rPr>
              <w:t>中华人民共和国水污染防治法、中华人民共和国大气污染防治法  、中华人民共和国固体废物环境污染防治法</w:t>
            </w:r>
          </w:p>
          <w:p>
            <w:pPr>
              <w:ind w:firstLine="420" w:firstLineChars="200"/>
              <w:rPr>
                <w:rFonts w:hint="eastAsia" w:ascii="等线" w:hAnsi="等线" w:eastAsia="等线"/>
                <w:szCs w:val="21"/>
              </w:rPr>
            </w:pPr>
            <w:r>
              <w:rPr>
                <w:rFonts w:hint="eastAsia" w:ascii="等线" w:hAnsi="等线" w:eastAsia="等线"/>
                <w:szCs w:val="21"/>
              </w:rPr>
              <w:t>中华人民共和国环境影响评价法 、中华人民共和国消防法、中华人民共和国清洁生产促进法等</w:t>
            </w:r>
          </w:p>
          <w:p>
            <w:pPr>
              <w:ind w:firstLine="420" w:firstLineChars="200"/>
              <w:rPr>
                <w:rFonts w:hint="eastAsia" w:ascii="等线" w:hAnsi="等线" w:eastAsia="等线"/>
                <w:szCs w:val="21"/>
              </w:rPr>
            </w:pPr>
            <w:r>
              <w:rPr>
                <w:rFonts w:hint="eastAsia" w:ascii="等线" w:hAnsi="等线" w:eastAsia="等线"/>
                <w:szCs w:val="21"/>
              </w:rPr>
              <w:t>地方法律法规及标准：</w:t>
            </w:r>
          </w:p>
          <w:p>
            <w:pPr>
              <w:ind w:firstLine="420" w:firstLineChars="200"/>
              <w:rPr>
                <w:rFonts w:hint="eastAsia" w:ascii="等线" w:hAnsi="等线" w:eastAsia="等线"/>
                <w:szCs w:val="21"/>
              </w:rPr>
            </w:pPr>
            <w:r>
              <w:rPr>
                <w:rFonts w:hint="eastAsia" w:ascii="等线" w:hAnsi="等线" w:eastAsia="等线"/>
                <w:szCs w:val="21"/>
              </w:rPr>
              <w:t>北京市实施《中华人民共和国节约能源法》办法</w:t>
            </w:r>
          </w:p>
          <w:p>
            <w:pPr>
              <w:ind w:firstLine="420" w:firstLineChars="200"/>
              <w:rPr>
                <w:rFonts w:hint="eastAsia" w:ascii="等线" w:hAnsi="等线" w:eastAsia="等线"/>
                <w:szCs w:val="21"/>
              </w:rPr>
            </w:pPr>
            <w:r>
              <w:rPr>
                <w:rFonts w:hint="eastAsia" w:ascii="等线" w:hAnsi="等线" w:eastAsia="等线"/>
                <w:szCs w:val="21"/>
              </w:rPr>
              <w:t>《北京市市容环境卫生条例》</w:t>
            </w:r>
          </w:p>
          <w:p>
            <w:pPr>
              <w:ind w:firstLine="420" w:firstLineChars="200"/>
              <w:rPr>
                <w:rFonts w:hint="eastAsia" w:ascii="等线" w:hAnsi="等线" w:eastAsia="等线"/>
                <w:szCs w:val="21"/>
              </w:rPr>
            </w:pPr>
            <w:r>
              <w:rPr>
                <w:rFonts w:hint="eastAsia" w:ascii="等线" w:hAnsi="等线" w:eastAsia="等线"/>
                <w:szCs w:val="21"/>
              </w:rPr>
              <w:t>北京市城市节约用水条例</w:t>
            </w:r>
          </w:p>
          <w:p>
            <w:pPr>
              <w:ind w:firstLine="420" w:firstLineChars="200"/>
              <w:rPr>
                <w:rFonts w:hint="eastAsia" w:ascii="等线" w:hAnsi="等线" w:eastAsia="等线"/>
                <w:szCs w:val="21"/>
              </w:rPr>
            </w:pPr>
            <w:r>
              <w:rPr>
                <w:rFonts w:hint="eastAsia" w:ascii="等线" w:hAnsi="等线" w:eastAsia="等线"/>
                <w:szCs w:val="21"/>
              </w:rPr>
              <w:t>北京市消防条例</w:t>
            </w:r>
          </w:p>
          <w:p>
            <w:pPr>
              <w:ind w:firstLine="420" w:firstLineChars="200"/>
              <w:rPr>
                <w:rFonts w:hint="eastAsia" w:ascii="等线" w:hAnsi="等线" w:eastAsia="等线"/>
                <w:szCs w:val="21"/>
              </w:rPr>
            </w:pPr>
            <w:r>
              <w:rPr>
                <w:rFonts w:hint="eastAsia" w:ascii="等线" w:hAnsi="等线" w:eastAsia="等线"/>
                <w:szCs w:val="21"/>
              </w:rPr>
              <w:t>北京市大气污染防治条例</w:t>
            </w:r>
          </w:p>
          <w:p>
            <w:pPr>
              <w:ind w:firstLine="420" w:firstLineChars="200"/>
              <w:rPr>
                <w:rFonts w:hint="eastAsia" w:ascii="等线" w:hAnsi="等线" w:eastAsia="等线"/>
                <w:szCs w:val="21"/>
              </w:rPr>
            </w:pPr>
            <w:r>
              <w:rPr>
                <w:rFonts w:hint="eastAsia" w:ascii="等线" w:hAnsi="等线" w:eastAsia="等线"/>
                <w:szCs w:val="21"/>
              </w:rPr>
              <w:t>消防监督检查规定</w:t>
            </w:r>
          </w:p>
          <w:p>
            <w:pPr>
              <w:ind w:firstLine="420" w:firstLineChars="200"/>
              <w:rPr>
                <w:rFonts w:hint="eastAsia" w:ascii="等线" w:hAnsi="等线" w:eastAsia="等线"/>
                <w:szCs w:val="21"/>
              </w:rPr>
            </w:pPr>
            <w:r>
              <w:rPr>
                <w:rFonts w:hint="eastAsia" w:ascii="等线" w:hAnsi="等线" w:eastAsia="等线"/>
                <w:szCs w:val="21"/>
              </w:rPr>
              <w:t>北京市安全生产条例</w:t>
            </w:r>
          </w:p>
          <w:p>
            <w:pPr>
              <w:ind w:firstLine="420" w:firstLineChars="200"/>
              <w:rPr>
                <w:rFonts w:hint="eastAsia" w:ascii="等线" w:hAnsi="等线" w:eastAsia="等线"/>
                <w:szCs w:val="21"/>
              </w:rPr>
            </w:pPr>
            <w:r>
              <w:rPr>
                <w:rFonts w:hint="eastAsia" w:ascii="等线" w:hAnsi="等线" w:eastAsia="等线"/>
                <w:szCs w:val="21"/>
              </w:rPr>
              <w:t>北京市职业病防治卫生监督条例</w:t>
            </w:r>
          </w:p>
          <w:p>
            <w:pPr>
              <w:ind w:firstLine="420" w:firstLineChars="200"/>
              <w:rPr>
                <w:rFonts w:hint="eastAsia" w:ascii="等线" w:hAnsi="等线" w:eastAsia="等线"/>
                <w:szCs w:val="21"/>
              </w:rPr>
            </w:pPr>
            <w:r>
              <w:rPr>
                <w:rFonts w:hint="eastAsia" w:ascii="等线" w:hAnsi="等线" w:eastAsia="等线"/>
                <w:szCs w:val="21"/>
              </w:rPr>
              <w:t>北京市消防条例</w:t>
            </w:r>
          </w:p>
          <w:p>
            <w:pPr>
              <w:ind w:firstLine="420" w:firstLineChars="200"/>
              <w:rPr>
                <w:rFonts w:hint="eastAsia" w:ascii="等线" w:hAnsi="等线" w:eastAsia="等线"/>
                <w:szCs w:val="21"/>
              </w:rPr>
            </w:pPr>
            <w:r>
              <w:rPr>
                <w:rFonts w:hint="eastAsia" w:ascii="等线" w:hAnsi="等线" w:eastAsia="等线"/>
                <w:szCs w:val="21"/>
              </w:rPr>
              <w:t>北京市实施&lt;工伤保险条例&gt;办法</w:t>
            </w:r>
          </w:p>
          <w:p>
            <w:pPr>
              <w:ind w:firstLine="420" w:firstLineChars="200"/>
              <w:rPr>
                <w:rFonts w:hint="eastAsia" w:ascii="等线" w:hAnsi="等线" w:eastAsia="等线"/>
                <w:szCs w:val="21"/>
              </w:rPr>
            </w:pPr>
            <w:r>
              <w:rPr>
                <w:rFonts w:hint="eastAsia" w:ascii="等线" w:hAnsi="等线" w:eastAsia="等线"/>
                <w:szCs w:val="21"/>
              </w:rPr>
              <w:t>北京市劳动保护监察条例</w:t>
            </w:r>
          </w:p>
          <w:p>
            <w:pPr>
              <w:ind w:firstLine="420" w:firstLineChars="200"/>
              <w:rPr>
                <w:rFonts w:hint="eastAsia" w:ascii="等线" w:hAnsi="等线" w:eastAsia="等线"/>
                <w:szCs w:val="21"/>
              </w:rPr>
            </w:pPr>
            <w:r>
              <w:rPr>
                <w:rFonts w:hint="eastAsia" w:ascii="等线" w:hAnsi="等线" w:eastAsia="等线"/>
                <w:szCs w:val="21"/>
              </w:rPr>
              <w:t>北京市实施《女职工劳动保护规定》的若干规定等</w:t>
            </w:r>
          </w:p>
          <w:p>
            <w:pPr>
              <w:ind w:firstLine="420" w:firstLineChars="200"/>
              <w:rPr>
                <w:rFonts w:hint="eastAsia" w:ascii="等线" w:hAnsi="等线" w:eastAsia="等线"/>
                <w:szCs w:val="21"/>
              </w:rPr>
            </w:pPr>
            <w:r>
              <w:rPr>
                <w:rFonts w:hint="eastAsia" w:ascii="等线" w:hAnsi="等线" w:eastAsia="等线"/>
                <w:szCs w:val="21"/>
              </w:rPr>
              <w:t>公司得法律法规识别比较全面，对标准职业健康安全方面法律法规与其他要求均列入了清单，收集基本齐全，收集部门行政部，编制-综合部 ，审核- 钱科， 批准- 姜子炎 ，时间 2021.07.10更新。</w:t>
            </w:r>
          </w:p>
          <w:p>
            <w:r>
              <w:rPr>
                <w:rFonts w:hint="eastAsia" w:ascii="等线" w:hAnsi="等线" w:eastAsia="等线"/>
                <w:szCs w:val="21"/>
              </w:rPr>
              <w:t>基本符合要求。</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ES7.4</w:t>
            </w:r>
          </w:p>
          <w:p>
            <w:pPr>
              <w:pStyle w:val="2"/>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》HXLS  -CX-7.4-13</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项目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rPr>
                <w:szCs w:val="21"/>
              </w:rPr>
            </w:pPr>
            <w:r>
              <w:rPr>
                <w:rFonts w:hint="eastAsia"/>
                <w:bCs/>
                <w:szCs w:val="21"/>
              </w:rPr>
              <w:t>经</w:t>
            </w:r>
            <w:r>
              <w:rPr>
                <w:rFonts w:hint="eastAsia"/>
                <w:szCs w:val="21"/>
              </w:rPr>
              <w:t>全体员工大会选举，任命公司王翌婷同志为公司安全事务代表。 与王翌婷交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szCs w:val="21"/>
              </w:rPr>
            </w:pPr>
            <w:r>
              <w:rPr>
                <w:rFonts w:hint="eastAsia"/>
                <w:szCs w:val="21"/>
              </w:rPr>
              <w:t>通过安全事务代表的积极争取，员工的劳保用品得到合理配备并及时发放；员工保险得到按时交纳等。</w:t>
            </w:r>
          </w:p>
          <w:p>
            <w:pPr>
              <w:pBdr>
                <w:bottom w:val="single" w:color="auto" w:sz="6" w:space="1"/>
              </w:pBdr>
              <w:ind w:firstLine="420" w:firstLineChars="200"/>
            </w:pPr>
            <w:r>
              <w:rPr>
                <w:szCs w:val="21"/>
              </w:rPr>
              <w:t>2020</w:t>
            </w:r>
            <w:r>
              <w:rPr>
                <w:rFonts w:hint="eastAsia"/>
                <w:szCs w:val="21"/>
              </w:rPr>
              <w:t>年至今，没有发生员工纠纷事件。</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ES7.5</w:t>
            </w:r>
          </w:p>
          <w:p>
            <w:pPr>
              <w:pStyle w:val="2"/>
            </w:pPr>
          </w:p>
        </w:tc>
        <w:tc>
          <w:tcPr>
            <w:tcW w:w="10694" w:type="dxa"/>
            <w:vAlign w:val="center"/>
          </w:tcPr>
          <w:p>
            <w:pPr>
              <w:ind w:firstLine="420" w:firstLineChars="200"/>
              <w:rPr>
                <w:color w:val="000000" w:themeColor="text1"/>
                <w14:textFill>
                  <w14:solidFill>
                    <w14:schemeClr w14:val="tx1"/>
                  </w14:solidFill>
                </w14:textFill>
              </w:rPr>
            </w:pP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的管理手册及相关体系文件系统的描述了公司整个管理体系，内容包括：管理体系覆盖的生产、销售服务过程的部门和场所等。描述了管理体系中各个过程的相互作用关系。公司对整个体系进行了策划。形成了文件化的管理手册、程序文件、三级管理文件以及所要求的记录。</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公司编制的程序文件符合标准要求的所有程序文件，第三层次文件对体系及其相互关系在手册中做了描述，记录表单满足公司目前的质量体系运行的需要。</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公司文件分类：一级文件：管理手册。</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二级文件：公司编制了程序文件，包括质量、环境、职业健康安全标准要求的所有程序。</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三层次文件：制度和作业指导书，外来文件：包括产品国家标准，环境、职业健康安全及运行记录，满足公司目前的管理体系运行的需要。体系文件基本能保证有效性和效率的要求。</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查公司按照文审要求对管理手册进行了修改，符合要求。</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公司编制并实施了LY/CX-01-2020/A文件控制程序，文件包括：手册、体系程序文件、废弃物管理制度、安全教育管理制度等。</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查管理手册、程序文件等文件，编 制- 综合部， 审核-钱科，批 准-姜子炎，2020.06.10发布实施。查文件编审批手续齐全、文件清晰、编号符合文件控制程序要求。查行政部文件，都有受控标识，有效版本。</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外来文件：与产品要求和质量、环境、职业健康安全管理体系运行有关的国家法律法规、标准等；行业、地方颁布的条例、标准、规范、规程、办法等，查外来文件具体有产品国家标准、环境管理体系标准、职业健康安全管理体系标准等。</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查文件发放：综合部2020.06.10下发了环境、职业健康安全管理手册、程序文件等文件。至今无更新。</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查行政部文件有标识，检索方便，文件夹存放于文件柜内，防护符合要求。</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公司按《记录管理程序》实施对管理体系记录的标识、贮存、保护、检索、保存期限和处置等按规定实施。</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公司提供《记录清单》—有内审报告、供方评价表、危险源清单、环境因素清单、管理评审报告等记录。明确了记录名称、编号、使用保存部门、保存期限等，并经审核后使用。经查至今无更换作废记录。</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公司各种记录由各使用部门保存，查阅行政部保存的记录环境情况，归档文件、记录存放于通风、干燥的文件柜内，环境干燥、通风，符合文件归档的要求。</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抽查归档文件整理情况，行政部已将文件进行了分类，按记录的名称、编号及时间装文件袋进行归档，记录清洁，字迹清晰，检索方便，抽查有内部审核资料、管理评审资料等，均已装订成册。</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外来记录（如顾客投诉记录等）由相关部门负责保管、归档。</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原件记录原则上不外借，其它记录查阅须有关部门同意后，方可查阅。</w:t>
            </w:r>
          </w:p>
          <w:p>
            <w:pPr>
              <w:pStyle w:val="8"/>
            </w:pPr>
            <w:r>
              <w:rPr>
                <w:rFonts w:hint="eastAsia"/>
                <w:color w:val="000000" w:themeColor="text1"/>
                <w14:textFill>
                  <w14:solidFill>
                    <w14:schemeClr w14:val="tx1"/>
                  </w14:solidFill>
                </w14:textFill>
              </w:rPr>
              <w:t>提供了作废文件记录：有作废理由、作废日期及申请部门、审核人签字。记录控制基本有效。</w:t>
            </w:r>
          </w:p>
          <w:p>
            <w:pPr>
              <w:pStyle w:val="8"/>
              <w:jc w:val="both"/>
            </w:pP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rFonts w:hint="eastAsia"/>
                <w:szCs w:val="21"/>
              </w:rPr>
            </w:pPr>
            <w:r>
              <w:rPr>
                <w:rFonts w:hint="eastAsia"/>
                <w:szCs w:val="21"/>
              </w:rPr>
              <w:t>本部门涉及员工体检、车辆管理规定、消防器材检查等主要环境因素及危险源的运行控制及监督工作。</w:t>
            </w:r>
          </w:p>
          <w:p>
            <w:pPr>
              <w:ind w:firstLine="420" w:firstLineChars="200"/>
              <w:rPr>
                <w:rFonts w:hint="eastAsia"/>
                <w:szCs w:val="21"/>
              </w:rPr>
            </w:pPr>
            <w:r>
              <w:rPr>
                <w:rFonts w:hint="eastAsia"/>
                <w:szCs w:val="21"/>
              </w:rPr>
              <w:t>运行控制情况：定期检查电源线老化情况、火灾隐患、疫情期间员工PPE；办公区域内配置的灭火器,在有效期内。</w:t>
            </w:r>
          </w:p>
          <w:p>
            <w:pPr>
              <w:ind w:firstLine="420" w:firstLineChars="200"/>
              <w:rPr>
                <w:szCs w:val="21"/>
              </w:rPr>
            </w:pPr>
          </w:p>
          <w:p>
            <w:pPr>
              <w:ind w:firstLine="420" w:firstLineChars="200"/>
              <w:rPr>
                <w:rFonts w:hint="eastAsia"/>
                <w:szCs w:val="21"/>
              </w:rPr>
            </w:pPr>
            <w:r>
              <w:rPr>
                <w:rFonts w:hint="eastAsia"/>
                <w:szCs w:val="21"/>
              </w:rPr>
              <w:t>查运行控制情况：</w:t>
            </w:r>
          </w:p>
          <w:p>
            <w:pPr>
              <w:ind w:firstLine="420" w:firstLineChars="200"/>
              <w:rPr>
                <w:rFonts w:hint="eastAsia"/>
                <w:szCs w:val="21"/>
              </w:rPr>
            </w:pPr>
            <w:r>
              <w:rPr>
                <w:rFonts w:hint="eastAsia"/>
                <w:szCs w:val="21"/>
              </w:rPr>
              <w:t>办公过程使用的电器如：空调、电脑、灯具均符合安全设计要求，使用过程注意安全，预防触电结火灾隐患排查，工作时间平均每天8小时；</w:t>
            </w:r>
          </w:p>
          <w:p>
            <w:pPr>
              <w:ind w:firstLine="420" w:firstLineChars="200"/>
              <w:rPr>
                <w:rFonts w:hint="eastAsia"/>
                <w:szCs w:val="21"/>
              </w:rPr>
            </w:pPr>
            <w:r>
              <w:rPr>
                <w:rFonts w:hint="eastAsia"/>
                <w:szCs w:val="21"/>
              </w:rPr>
              <w:t>办公用品按要求由综合部负责发放，作好记录；</w:t>
            </w:r>
          </w:p>
          <w:p>
            <w:pPr>
              <w:ind w:firstLine="420" w:firstLineChars="200"/>
              <w:rPr>
                <w:rFonts w:hint="eastAsia"/>
                <w:szCs w:val="21"/>
              </w:rPr>
            </w:pPr>
            <w:r>
              <w:rPr>
                <w:rFonts w:hint="eastAsia"/>
                <w:szCs w:val="21"/>
              </w:rPr>
              <w:t>相关方施加影响：公司能够控制或能够施加影响的相关方有周边商户、固体废弃物处理等。提供了“致相关方的公开信”，督促影响各相关方按照职业健康管理体系要求对相关方施加职业健康影响。</w:t>
            </w:r>
          </w:p>
          <w:p>
            <w:pPr>
              <w:ind w:firstLine="420" w:firstLineChars="200"/>
              <w:rPr>
                <w:rFonts w:hint="eastAsia"/>
                <w:szCs w:val="21"/>
              </w:rPr>
            </w:pPr>
            <w:r>
              <w:rPr>
                <w:rFonts w:hint="eastAsia"/>
                <w:szCs w:val="21"/>
              </w:rPr>
              <w:t>职业健康的危险源控制过程贯穿整改过程的生命周期</w:t>
            </w:r>
          </w:p>
          <w:p>
            <w:pPr>
              <w:ind w:firstLine="420" w:firstLineChars="200"/>
              <w:rPr>
                <w:rFonts w:hint="eastAsia"/>
                <w:szCs w:val="21"/>
              </w:rPr>
            </w:pPr>
            <w:r>
              <w:rPr>
                <w:rFonts w:hint="eastAsia"/>
                <w:szCs w:val="21"/>
              </w:rPr>
              <w:t>为销售人员上人身意外险</w:t>
            </w:r>
          </w:p>
          <w:p>
            <w:pPr>
              <w:ind w:firstLine="420" w:firstLineChars="200"/>
              <w:rPr>
                <w:rFonts w:hint="eastAsia"/>
                <w:szCs w:val="21"/>
              </w:rPr>
            </w:pPr>
            <w:r>
              <w:rPr>
                <w:rFonts w:hint="eastAsia"/>
                <w:szCs w:val="21"/>
              </w:rPr>
              <w:t>查到公司为员工缴纳了养老、工伤、医疗等保险。</w:t>
            </w:r>
          </w:p>
          <w:p>
            <w:pPr>
              <w:ind w:firstLine="420" w:firstLineChars="200"/>
              <w:rPr>
                <w:rFonts w:hint="eastAsia"/>
                <w:szCs w:val="21"/>
              </w:rPr>
            </w:pPr>
            <w:r>
              <w:rPr>
                <w:rFonts w:hint="eastAsia"/>
                <w:szCs w:val="21"/>
              </w:rPr>
              <w:t>提供了缴纳保险的票据及社会保险在职人员信息统计表。</w:t>
            </w:r>
          </w:p>
          <w:p>
            <w:pPr>
              <w:ind w:firstLine="420" w:firstLineChars="200"/>
              <w:rPr>
                <w:rFonts w:hint="eastAsia"/>
                <w:szCs w:val="21"/>
              </w:rPr>
            </w:pPr>
            <w:r>
              <w:rPr>
                <w:rFonts w:hint="eastAsia"/>
                <w:szCs w:val="21"/>
              </w:rPr>
              <w:t>驾驶员要求遵守道路交通安全法，不违章驾车，驾驶证和车辆定期年审，确保行车安全。</w:t>
            </w:r>
          </w:p>
          <w:p>
            <w:pPr>
              <w:ind w:firstLine="420" w:firstLineChars="200"/>
              <w:rPr>
                <w:rFonts w:hint="eastAsia"/>
                <w:szCs w:val="21"/>
              </w:rPr>
            </w:pPr>
            <w:r>
              <w:rPr>
                <w:rFonts w:hint="eastAsia"/>
                <w:szCs w:val="21"/>
              </w:rPr>
              <w:t xml:space="preserve">公司无食堂  </w:t>
            </w:r>
          </w:p>
          <w:p>
            <w:pPr>
              <w:ind w:firstLine="420" w:firstLineChars="200"/>
              <w:rPr>
                <w:rFonts w:hint="eastAsia"/>
                <w:szCs w:val="21"/>
              </w:rPr>
            </w:pPr>
            <w:r>
              <w:rPr>
                <w:rFonts w:hint="eastAsia"/>
                <w:szCs w:val="21"/>
              </w:rPr>
              <w:t>提供财务资金保障情况：</w:t>
            </w:r>
          </w:p>
          <w:p>
            <w:pPr>
              <w:ind w:firstLine="420" w:firstLineChars="200"/>
              <w:rPr>
                <w:rFonts w:hint="eastAsia"/>
                <w:szCs w:val="21"/>
              </w:rPr>
            </w:pPr>
            <w:r>
              <w:rPr>
                <w:rFonts w:hint="eastAsia"/>
                <w:szCs w:val="21"/>
              </w:rPr>
              <w:t>项目</w:t>
            </w:r>
            <w:r>
              <w:rPr>
                <w:rFonts w:hint="eastAsia"/>
                <w:szCs w:val="21"/>
              </w:rPr>
              <w:tab/>
            </w:r>
            <w:r>
              <w:rPr>
                <w:rFonts w:hint="eastAsia"/>
                <w:szCs w:val="21"/>
              </w:rPr>
              <w:t>实际投入（单位：元）</w:t>
            </w:r>
          </w:p>
          <w:p>
            <w:pPr>
              <w:ind w:firstLine="420" w:firstLineChars="200"/>
              <w:rPr>
                <w:rFonts w:hint="eastAsia"/>
                <w:szCs w:val="21"/>
              </w:rPr>
            </w:pPr>
            <w:r>
              <w:rPr>
                <w:rFonts w:hint="eastAsia"/>
                <w:szCs w:val="21"/>
              </w:rPr>
              <w:t>培训费</w:t>
            </w:r>
            <w:r>
              <w:rPr>
                <w:rFonts w:hint="eastAsia"/>
                <w:szCs w:val="21"/>
              </w:rPr>
              <w:tab/>
            </w:r>
            <w:r>
              <w:rPr>
                <w:rFonts w:hint="eastAsia"/>
                <w:szCs w:val="21"/>
              </w:rPr>
              <w:t>5000</w:t>
            </w:r>
          </w:p>
          <w:p>
            <w:pPr>
              <w:ind w:firstLine="420" w:firstLineChars="200"/>
              <w:rPr>
                <w:rFonts w:hint="eastAsia"/>
                <w:szCs w:val="21"/>
              </w:rPr>
            </w:pPr>
            <w:r>
              <w:rPr>
                <w:rFonts w:hint="eastAsia"/>
                <w:szCs w:val="21"/>
              </w:rPr>
              <w:t>体检费</w:t>
            </w:r>
            <w:r>
              <w:rPr>
                <w:rFonts w:hint="eastAsia"/>
                <w:szCs w:val="21"/>
              </w:rPr>
              <w:tab/>
            </w:r>
            <w:r>
              <w:rPr>
                <w:rFonts w:hint="eastAsia"/>
                <w:szCs w:val="21"/>
              </w:rPr>
              <w:t>8000</w:t>
            </w:r>
          </w:p>
          <w:p>
            <w:pPr>
              <w:ind w:firstLine="420" w:firstLineChars="200"/>
              <w:rPr>
                <w:rFonts w:hint="eastAsia"/>
                <w:szCs w:val="21"/>
              </w:rPr>
            </w:pPr>
            <w:r>
              <w:rPr>
                <w:rFonts w:hint="eastAsia"/>
                <w:szCs w:val="21"/>
              </w:rPr>
              <w:t>劳动保护用品投入</w:t>
            </w:r>
            <w:r>
              <w:rPr>
                <w:rFonts w:hint="eastAsia"/>
                <w:szCs w:val="21"/>
              </w:rPr>
              <w:tab/>
            </w:r>
            <w:r>
              <w:rPr>
                <w:rFonts w:hint="eastAsia"/>
                <w:szCs w:val="21"/>
              </w:rPr>
              <w:t xml:space="preserve">3000  </w:t>
            </w:r>
          </w:p>
          <w:p>
            <w:pPr>
              <w:pStyle w:val="2"/>
              <w:rPr>
                <w:rFonts w:hint="eastAsia"/>
              </w:rPr>
            </w:pPr>
            <w:r>
              <w:rPr>
                <w:rFonts w:hint="eastAsia"/>
              </w:rPr>
              <w:t>现场与公司的财务经理沟通，公司建立了完善的财务管理制度，公司的环境及职业健康安全资金保障充足。</w:t>
            </w:r>
          </w:p>
          <w:p>
            <w:pPr>
              <w:pStyle w:val="2"/>
              <w:rPr>
                <w:rFonts w:hint="eastAsia"/>
              </w:rPr>
            </w:pPr>
          </w:p>
          <w:p>
            <w:pPr>
              <w:spacing w:before="120" w:line="160" w:lineRule="exact"/>
            </w:pPr>
            <w:r>
              <w:rPr>
                <w:rFonts w:hint="eastAsia"/>
                <w:szCs w:val="21"/>
              </w:rPr>
              <w:t>。</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pPr>
              <w:rPr>
                <w:rFonts w:hint="eastAsia"/>
              </w:rPr>
            </w:pPr>
            <w:r>
              <w:rPr>
                <w:rFonts w:hint="eastAsia"/>
              </w:rPr>
              <w:t>公司编制了火灾、触电、机械伤害应急预案，查看内容基本符合要求。查应急预案评估报告，通过以上评估，公司应急预案的制定基本合理。</w:t>
            </w:r>
          </w:p>
          <w:p>
            <w:pPr>
              <w:rPr>
                <w:rFonts w:hint="eastAsia"/>
              </w:rPr>
            </w:pPr>
            <w:r>
              <w:rPr>
                <w:rFonts w:hint="eastAsia"/>
              </w:rPr>
              <w:t xml:space="preserve">参加了公司组织的消防演练，均接受过培训，知晓灭火器使用和各种火情的灭火方法。 </w:t>
            </w:r>
          </w:p>
          <w:p>
            <w:pPr>
              <w:rPr>
                <w:rFonts w:hint="eastAsia"/>
              </w:rPr>
            </w:pPr>
            <w:r>
              <w:rPr>
                <w:rFonts w:hint="eastAsia"/>
              </w:rPr>
              <w:t>提供了《触电应急预案》及《火灾应急预案》，包括发生火灾及触电等紧急情况的处置和应急抢救方案等内容。</w:t>
            </w:r>
          </w:p>
          <w:p>
            <w:pPr>
              <w:rPr>
                <w:rFonts w:hint="eastAsia"/>
              </w:rPr>
            </w:pPr>
            <w:r>
              <w:rPr>
                <w:rFonts w:hint="eastAsia"/>
              </w:rPr>
              <w:t>出示了“应急预案演练记录”</w:t>
            </w:r>
          </w:p>
          <w:p>
            <w:pPr>
              <w:rPr>
                <w:rFonts w:hint="eastAsia"/>
              </w:rPr>
            </w:pPr>
            <w:r>
              <w:rPr>
                <w:rFonts w:hint="eastAsia"/>
              </w:rPr>
              <w:t xml:space="preserve">组织部门：综合部  演练主持人：钱科 </w:t>
            </w:r>
          </w:p>
          <w:p>
            <w:pPr>
              <w:rPr>
                <w:rFonts w:hint="eastAsia"/>
              </w:rPr>
            </w:pPr>
            <w:r>
              <w:rPr>
                <w:rFonts w:hint="eastAsia"/>
              </w:rPr>
              <w:t xml:space="preserve">参加演练人员名单：田乐 </w:t>
            </w:r>
            <w:r>
              <w:rPr>
                <w:rFonts w:hint="eastAsia"/>
              </w:rPr>
              <w:tab/>
            </w:r>
            <w:r>
              <w:rPr>
                <w:rFonts w:hint="eastAsia"/>
              </w:rPr>
              <w:t xml:space="preserve">朱丹丹 姜子炎等公司全体人员。    </w:t>
            </w:r>
          </w:p>
          <w:p>
            <w:pPr>
              <w:rPr>
                <w:rFonts w:hint="eastAsia"/>
              </w:rPr>
            </w:pPr>
            <w:r>
              <w:rPr>
                <w:rFonts w:hint="eastAsia"/>
              </w:rPr>
              <w:t>1.演练目的：演练目的、内容：</w:t>
            </w:r>
          </w:p>
          <w:p>
            <w:pPr>
              <w:rPr>
                <w:rFonts w:hint="eastAsia"/>
              </w:rPr>
            </w:pPr>
            <w:r>
              <w:rPr>
                <w:rFonts w:hint="eastAsia"/>
              </w:rPr>
              <w:t>为了使员工了解火灾发生时的应急自救知识，掌握应对火灾发生时采取的防护措施和方法，最大限度地降低火灾爆炸带来的损失，从而提高员工紧急避险、自救自护和应变的能力。</w:t>
            </w:r>
          </w:p>
          <w:p>
            <w:pPr>
              <w:rPr>
                <w:rFonts w:hint="eastAsia"/>
              </w:rPr>
            </w:pPr>
            <w:r>
              <w:rPr>
                <w:rFonts w:hint="eastAsia"/>
              </w:rPr>
              <w:t>2.演练小结：参加人员基本了解，掌握了紧急心肺复苏的方法和现场撤离路线。</w:t>
            </w:r>
          </w:p>
          <w:p>
            <w:pPr>
              <w:rPr>
                <w:rFonts w:hint="eastAsia"/>
              </w:rPr>
            </w:pPr>
            <w:r>
              <w:rPr>
                <w:rFonts w:hint="eastAsia"/>
              </w:rPr>
              <w:t>3.存在的问题及整改措施：义务安全员应经常检查火灾隐患，发现问题及时整改，今后应定期进行火灾应急演练。争取得到周边单位的配合和参与。以提高公司员工的火灾防范安全意识。</w:t>
            </w:r>
          </w:p>
          <w:p>
            <w:pPr>
              <w:rPr>
                <w:rFonts w:hint="eastAsia"/>
              </w:rPr>
            </w:pPr>
            <w:r>
              <w:rPr>
                <w:rFonts w:hint="eastAsia"/>
              </w:rPr>
              <w:t>填写部门：综合部  填写日期：2021年9月9日</w:t>
            </w:r>
          </w:p>
          <w:p>
            <w:pPr>
              <w:spacing w:line="360" w:lineRule="atLeast"/>
              <w:ind w:firstLine="420" w:firstLineChars="200"/>
            </w:pPr>
            <w:r>
              <w:rPr>
                <w:rFonts w:hint="eastAsia"/>
              </w:rPr>
              <w:t>提供了“应急预案评审记录”，演练后对预案适宜性充分性进行了评审，结论：预案适用无需修订</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合规性评价</w:t>
            </w:r>
          </w:p>
        </w:tc>
        <w:tc>
          <w:tcPr>
            <w:tcW w:w="960" w:type="dxa"/>
            <w:vAlign w:val="center"/>
          </w:tcPr>
          <w:p>
            <w:pPr>
              <w:rPr>
                <w:szCs w:val="21"/>
              </w:rPr>
            </w:pPr>
            <w:r>
              <w:rPr>
                <w:rFonts w:hint="eastAsia"/>
                <w:szCs w:val="21"/>
              </w:rPr>
              <w:t>ES9.1.2</w:t>
            </w:r>
          </w:p>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《合规性评价报告》20</w:t>
            </w:r>
            <w:r>
              <w:rPr>
                <w:rFonts w:ascii="宋体" w:hAnsi="宋体" w:cs="宋体"/>
                <w:szCs w:val="21"/>
              </w:rPr>
              <w:t>21</w:t>
            </w:r>
            <w:r>
              <w:rPr>
                <w:rFonts w:hint="eastAsia" w:ascii="宋体" w:hAnsi="宋体" w:cs="宋体"/>
                <w:szCs w:val="21"/>
              </w:rPr>
              <w:t>年0</w:t>
            </w:r>
            <w:r>
              <w:rPr>
                <w:rFonts w:ascii="宋体" w:hAnsi="宋体" w:cs="宋体"/>
                <w:szCs w:val="21"/>
              </w:rPr>
              <w:t>4</w:t>
            </w:r>
            <w:r>
              <w:rPr>
                <w:rFonts w:hint="eastAsia" w:ascii="宋体" w:hAnsi="宋体" w:cs="宋体"/>
                <w:szCs w:val="21"/>
              </w:rPr>
              <w:t>月1</w:t>
            </w:r>
            <w:r>
              <w:rPr>
                <w:rFonts w:ascii="宋体" w:hAnsi="宋体" w:cs="宋体"/>
                <w:szCs w:val="21"/>
              </w:rPr>
              <w:t>0</w:t>
            </w:r>
            <w:r>
              <w:rPr>
                <w:rFonts w:hint="eastAsia" w:ascii="宋体" w:hAnsi="宋体" w:cs="宋体"/>
                <w:szCs w:val="21"/>
              </w:rPr>
              <w:t>日，</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pPr>
              <w:ind w:firstLine="210" w:firstLineChars="100"/>
              <w:rPr>
                <w:rFonts w:hint="eastAsia" w:ascii="宋体" w:hAnsi="宋体" w:cs="宋体"/>
                <w:szCs w:val="21"/>
              </w:rPr>
            </w:pPr>
            <w:r>
              <w:rPr>
                <w:rFonts w:hint="eastAsia" w:ascii="宋体" w:hAnsi="宋体" w:cs="宋体"/>
                <w:szCs w:val="21"/>
              </w:rPr>
              <w:t>评价人员：钱科、姜子炎等</w:t>
            </w:r>
          </w:p>
          <w:p>
            <w:pPr>
              <w:ind w:firstLine="210" w:firstLineChars="100"/>
            </w:pPr>
            <w:r>
              <w:rPr>
                <w:rFonts w:hint="eastAsia" w:ascii="宋体" w:hAnsi="宋体" w:cs="宋体"/>
                <w:szCs w:val="21"/>
              </w:rPr>
              <w:t>经查合规性评价基本符合要求。</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21</w:t>
            </w:r>
            <w:r>
              <w:rPr>
                <w:rFonts w:hint="eastAsia" w:ascii="宋体" w:hAnsi="宋体" w:cs="宋体"/>
                <w:szCs w:val="21"/>
              </w:rPr>
              <w:t>年内部审核实施计划》，计划内容有：目的、范围、审核准则、审核时间</w:t>
            </w:r>
            <w:r>
              <w:rPr>
                <w:rFonts w:hint="eastAsia"/>
                <w:color w:val="000000"/>
                <w:szCs w:val="21"/>
              </w:rPr>
              <w:t>2021年9月13-14日</w:t>
            </w:r>
            <w:r>
              <w:rPr>
                <w:rFonts w:hint="eastAsia" w:ascii="宋体" w:hAnsi="宋体" w:cs="宋体"/>
                <w:szCs w:val="21"/>
              </w:rPr>
              <w:t>。</w:t>
            </w:r>
          </w:p>
          <w:p>
            <w:pPr>
              <w:rPr>
                <w:rFonts w:ascii="宋体" w:hAnsi="宋体" w:cs="宋体"/>
                <w:szCs w:val="21"/>
              </w:rPr>
            </w:pPr>
            <w:r>
              <w:rPr>
                <w:rFonts w:hint="eastAsia" w:ascii="宋体" w:hAnsi="宋体" w:cs="宋体"/>
                <w:szCs w:val="21"/>
              </w:rPr>
              <w:t>查阅2021年度内部审核有关记录</w:t>
            </w:r>
          </w:p>
          <w:p>
            <w:pPr>
              <w:numPr>
                <w:ilvl w:val="0"/>
                <w:numId w:val="1"/>
              </w:numPr>
              <w:rPr>
                <w:rFonts w:ascii="宋体" w:hAnsi="宋体" w:cs="宋体"/>
                <w:szCs w:val="21"/>
              </w:rPr>
            </w:pPr>
            <w:r>
              <w:rPr>
                <w:rFonts w:hint="eastAsia" w:ascii="宋体" w:hAnsi="宋体" w:cs="宋体"/>
                <w:szCs w:val="21"/>
              </w:rPr>
              <w:t>提供了审核组名单：</w:t>
            </w:r>
            <w:r>
              <w:rPr>
                <w:rFonts w:hint="eastAsia"/>
                <w:color w:val="000000"/>
                <w:szCs w:val="21"/>
              </w:rPr>
              <w:t>组长：钱科    组员：王秋英、黄姝姝、代允闯、胡洪涛</w:t>
            </w:r>
          </w:p>
          <w:p>
            <w:pPr>
              <w:numPr>
                <w:ilvl w:val="0"/>
                <w:numId w:val="1"/>
              </w:numPr>
              <w:rPr>
                <w:rFonts w:ascii="宋体" w:hAnsi="宋体" w:cs="宋体"/>
                <w:szCs w:val="21"/>
              </w:rPr>
            </w:pPr>
            <w:r>
              <w:rPr>
                <w:rFonts w:hint="eastAsia" w:ascii="宋体" w:hAnsi="宋体" w:cs="宋体"/>
                <w:szCs w:val="21"/>
              </w:rPr>
              <w:t>审核时间： 2021年9月13-14</w:t>
            </w:r>
          </w:p>
          <w:p>
            <w:pPr>
              <w:spacing w:line="360" w:lineRule="exact"/>
              <w:rPr>
                <w:rFonts w:ascii="宋体" w:hAnsi="宋体" w:cs="宋体"/>
                <w:szCs w:val="21"/>
              </w:rPr>
            </w:pPr>
            <w:r>
              <w:rPr>
                <w:rFonts w:hint="eastAsia" w:ascii="宋体" w:hAnsi="宋体" w:cs="宋体"/>
                <w:szCs w:val="21"/>
              </w:rPr>
              <w:t>3.审核部门：公司与质量、环境及职业健康安全有关的部门、人员、活动、场所。包括：公司领导层、各部门。</w:t>
            </w:r>
          </w:p>
          <w:p>
            <w:pPr>
              <w:rPr>
                <w:rFonts w:ascii="宋体" w:hAnsi="宋体" w:cs="宋体"/>
                <w:szCs w:val="21"/>
              </w:rPr>
            </w:pPr>
            <w:r>
              <w:rPr>
                <w:rFonts w:hint="eastAsia" w:ascii="宋体" w:hAnsi="宋体" w:cs="宋体"/>
                <w:szCs w:val="21"/>
              </w:rPr>
              <w:t>4.审核依据：ISO9001:2015《质量管理体系 要求》、ISO14001：2015《环境管理体系 要求及使用指南》、</w:t>
            </w:r>
            <w:r>
              <w:rPr>
                <w:rFonts w:ascii="宋体" w:hAnsi="宋体" w:cs="宋体"/>
                <w:szCs w:val="21"/>
              </w:rPr>
              <w:t xml:space="preserve">ISO 45001:2018   </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hint="eastAsia" w:ascii="宋体" w:hAnsi="宋体" w:cs="宋体"/>
                <w:szCs w:val="21"/>
              </w:rPr>
            </w:pPr>
            <w:r>
              <w:rPr>
                <w:rFonts w:hint="eastAsia" w:ascii="宋体" w:hAnsi="宋体" w:cs="宋体"/>
                <w:szCs w:val="21"/>
              </w:rPr>
              <w:t>查到《纠正措施报告》1份，对不合格项进行了分析,采取了纠正措施，并对纠正措施进行了验证。</w:t>
            </w:r>
          </w:p>
          <w:p>
            <w:pPr>
              <w:spacing w:line="360" w:lineRule="exact"/>
              <w:rPr>
                <w:rFonts w:hint="eastAsia" w:ascii="宋体" w:hAnsi="宋体" w:cs="宋体"/>
                <w:szCs w:val="21"/>
              </w:rPr>
            </w:pPr>
            <w:r>
              <w:rPr>
                <w:rFonts w:hint="eastAsia" w:ascii="宋体" w:hAnsi="宋体" w:cs="宋体"/>
                <w:szCs w:val="21"/>
              </w:rPr>
              <w:t>内部审核结论：提供了《内部审核报告》，对现场审核进行了综述，对质量、环境和职业健康安全管理体系进行了符合性的综合评价，最后结论为：公司的环境、职业健康安全管理体系基本符合标准要求，管理体系运行有效。</w:t>
            </w:r>
          </w:p>
          <w:p>
            <w:r>
              <w:rPr>
                <w:rFonts w:hint="eastAsia" w:ascii="宋体" w:hAnsi="宋体" w:cs="宋体"/>
                <w:szCs w:val="21"/>
              </w:rPr>
              <w:t>公司内部审核基本有效。</w:t>
            </w:r>
          </w:p>
        </w:tc>
        <w:tc>
          <w:tcPr>
            <w:tcW w:w="1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r>
              <w:rPr>
                <w:rFonts w:hint="eastAsia"/>
                <w:szCs w:val="21"/>
              </w:rPr>
              <w:t>不合格和纠正措施</w:t>
            </w:r>
          </w:p>
        </w:tc>
        <w:tc>
          <w:tcPr>
            <w:tcW w:w="960" w:type="dxa"/>
            <w:vAlign w:val="center"/>
          </w:tcPr>
          <w:p>
            <w:pPr>
              <w:rPr>
                <w:szCs w:val="21"/>
              </w:rPr>
            </w:pPr>
            <w:r>
              <w:rPr>
                <w:szCs w:val="21"/>
              </w:rPr>
              <w:t>E</w:t>
            </w:r>
            <w:r>
              <w:rPr>
                <w:rFonts w:hint="eastAsia"/>
                <w:szCs w:val="21"/>
              </w:rPr>
              <w:t>S</w:t>
            </w:r>
          </w:p>
          <w:p>
            <w:pPr>
              <w:rPr>
                <w:szCs w:val="21"/>
              </w:rPr>
            </w:pPr>
            <w:r>
              <w:rPr>
                <w:szCs w:val="21"/>
              </w:rPr>
              <w:t>10.2</w:t>
            </w:r>
          </w:p>
          <w:p>
            <w:pPr>
              <w:pStyle w:val="2"/>
            </w:pPr>
          </w:p>
        </w:tc>
        <w:tc>
          <w:tcPr>
            <w:tcW w:w="10694" w:type="dxa"/>
            <w:vAlign w:val="center"/>
          </w:tcPr>
          <w:p>
            <w:pPr>
              <w:ind w:firstLine="420" w:firstLineChars="200"/>
              <w:rPr>
                <w:rFonts w:hint="eastAsia"/>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 公司内审时发现的不符合项进行了原因分析、纠正措施和验证，详见9.2审核记录。</w:t>
            </w:r>
          </w:p>
          <w:p>
            <w:pPr>
              <w:pStyle w:val="2"/>
              <w:ind w:firstLine="460" w:firstLineChars="200"/>
            </w:pPr>
            <w:r>
              <w:rPr>
                <w:rFonts w:hint="eastAsia"/>
                <w:szCs w:val="21"/>
              </w:rPr>
              <w:t>公司对纠正及预防措施的管理基本符合要求</w:t>
            </w:r>
          </w:p>
        </w:tc>
        <w:tc>
          <w:tcPr>
            <w:tcW w:w="1036" w:type="dxa"/>
          </w:tcPr>
          <w:p>
            <w:pPr>
              <w:rPr>
                <w:rFonts w:eastAsia="楷体"/>
              </w:rPr>
            </w:pPr>
          </w:p>
        </w:tc>
      </w:tr>
    </w:tbl>
    <w:p>
      <w:r>
        <w:ptab w:relativeTo="margin" w:alignment="center" w:leader="none"/>
      </w:r>
    </w:p>
    <w:p/>
    <w:p>
      <w:pPr>
        <w:pStyle w:val="7"/>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4"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aI1H38kBAACAAwAADgAAAAAAAAABACAAAAAlAQAAZHJz&#10;L2Uyb0RvYy54bWxQSwUGAAAAAAYABgBZAQAAYAU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132C"/>
    <w:rsid w:val="000237F6"/>
    <w:rsid w:val="00033281"/>
    <w:rsid w:val="0003373A"/>
    <w:rsid w:val="00035C48"/>
    <w:rsid w:val="0004501F"/>
    <w:rsid w:val="00087969"/>
    <w:rsid w:val="000F7CCA"/>
    <w:rsid w:val="001A2D7F"/>
    <w:rsid w:val="001C6BF2"/>
    <w:rsid w:val="001E6B5E"/>
    <w:rsid w:val="001F5B34"/>
    <w:rsid w:val="002170A0"/>
    <w:rsid w:val="00281EC8"/>
    <w:rsid w:val="002B6E40"/>
    <w:rsid w:val="00337922"/>
    <w:rsid w:val="00340867"/>
    <w:rsid w:val="00380837"/>
    <w:rsid w:val="003A198A"/>
    <w:rsid w:val="003B1BFE"/>
    <w:rsid w:val="00410914"/>
    <w:rsid w:val="00464DDE"/>
    <w:rsid w:val="00470C0B"/>
    <w:rsid w:val="00484E0F"/>
    <w:rsid w:val="004A2762"/>
    <w:rsid w:val="004F0224"/>
    <w:rsid w:val="00536930"/>
    <w:rsid w:val="00545801"/>
    <w:rsid w:val="0054767A"/>
    <w:rsid w:val="00564E53"/>
    <w:rsid w:val="005710B4"/>
    <w:rsid w:val="0059190A"/>
    <w:rsid w:val="0060226A"/>
    <w:rsid w:val="00602B07"/>
    <w:rsid w:val="0060324D"/>
    <w:rsid w:val="006373E6"/>
    <w:rsid w:val="00643BD5"/>
    <w:rsid w:val="00644FE2"/>
    <w:rsid w:val="00665296"/>
    <w:rsid w:val="00674B11"/>
    <w:rsid w:val="0067640C"/>
    <w:rsid w:val="006E678B"/>
    <w:rsid w:val="0070155D"/>
    <w:rsid w:val="00720AF3"/>
    <w:rsid w:val="007757F3"/>
    <w:rsid w:val="00783355"/>
    <w:rsid w:val="007A68EF"/>
    <w:rsid w:val="007E6AEB"/>
    <w:rsid w:val="007F3336"/>
    <w:rsid w:val="00800073"/>
    <w:rsid w:val="00855EA7"/>
    <w:rsid w:val="008973EE"/>
    <w:rsid w:val="008B3C11"/>
    <w:rsid w:val="008F003B"/>
    <w:rsid w:val="00971600"/>
    <w:rsid w:val="00994DC8"/>
    <w:rsid w:val="009973B4"/>
    <w:rsid w:val="009C28C1"/>
    <w:rsid w:val="009D34A0"/>
    <w:rsid w:val="009F5959"/>
    <w:rsid w:val="009F7EED"/>
    <w:rsid w:val="00A02F21"/>
    <w:rsid w:val="00A1168F"/>
    <w:rsid w:val="00A50835"/>
    <w:rsid w:val="00A7760C"/>
    <w:rsid w:val="00A84812"/>
    <w:rsid w:val="00AB009B"/>
    <w:rsid w:val="00AF0AAB"/>
    <w:rsid w:val="00B16208"/>
    <w:rsid w:val="00B51108"/>
    <w:rsid w:val="00B6150E"/>
    <w:rsid w:val="00BB0BC9"/>
    <w:rsid w:val="00BC6844"/>
    <w:rsid w:val="00BF597E"/>
    <w:rsid w:val="00C51A36"/>
    <w:rsid w:val="00C55228"/>
    <w:rsid w:val="00C55D52"/>
    <w:rsid w:val="00C94E36"/>
    <w:rsid w:val="00CA3D69"/>
    <w:rsid w:val="00CD278B"/>
    <w:rsid w:val="00CE315A"/>
    <w:rsid w:val="00CF7D61"/>
    <w:rsid w:val="00D06F59"/>
    <w:rsid w:val="00D330C6"/>
    <w:rsid w:val="00D6266A"/>
    <w:rsid w:val="00D8388C"/>
    <w:rsid w:val="00DA4D17"/>
    <w:rsid w:val="00E179F8"/>
    <w:rsid w:val="00E35F7D"/>
    <w:rsid w:val="00E81811"/>
    <w:rsid w:val="00E954C4"/>
    <w:rsid w:val="00EB0164"/>
    <w:rsid w:val="00EB04B8"/>
    <w:rsid w:val="00ED0F62"/>
    <w:rsid w:val="00EF087B"/>
    <w:rsid w:val="00EF0EFE"/>
    <w:rsid w:val="00F3064E"/>
    <w:rsid w:val="00F30709"/>
    <w:rsid w:val="00F54453"/>
    <w:rsid w:val="00FD5851"/>
    <w:rsid w:val="00FD5C27"/>
    <w:rsid w:val="02B84719"/>
    <w:rsid w:val="02FA6253"/>
    <w:rsid w:val="032C3757"/>
    <w:rsid w:val="036603D4"/>
    <w:rsid w:val="04617F72"/>
    <w:rsid w:val="04C04927"/>
    <w:rsid w:val="05B11F2A"/>
    <w:rsid w:val="06400A4B"/>
    <w:rsid w:val="06E01EC3"/>
    <w:rsid w:val="09535250"/>
    <w:rsid w:val="09806D23"/>
    <w:rsid w:val="09CE213A"/>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053566"/>
    <w:rsid w:val="28A46FFC"/>
    <w:rsid w:val="29A06FDB"/>
    <w:rsid w:val="2A134B34"/>
    <w:rsid w:val="2A712F0F"/>
    <w:rsid w:val="2B2E2752"/>
    <w:rsid w:val="2B9022F9"/>
    <w:rsid w:val="2BFC024F"/>
    <w:rsid w:val="2C9B1E1D"/>
    <w:rsid w:val="2F4B0E69"/>
    <w:rsid w:val="30D16CC5"/>
    <w:rsid w:val="31C028B0"/>
    <w:rsid w:val="322C72BC"/>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1C313F2"/>
    <w:rsid w:val="628D2779"/>
    <w:rsid w:val="628D5F03"/>
    <w:rsid w:val="64F43146"/>
    <w:rsid w:val="654A5507"/>
    <w:rsid w:val="658C10F3"/>
    <w:rsid w:val="65CA104B"/>
    <w:rsid w:val="66356363"/>
    <w:rsid w:val="66972AAF"/>
    <w:rsid w:val="677E4DCB"/>
    <w:rsid w:val="68BB08C9"/>
    <w:rsid w:val="69364534"/>
    <w:rsid w:val="6A4140D3"/>
    <w:rsid w:val="6A5D69B2"/>
    <w:rsid w:val="6A7021FA"/>
    <w:rsid w:val="6C093A05"/>
    <w:rsid w:val="6DA65F1D"/>
    <w:rsid w:val="6E031C73"/>
    <w:rsid w:val="6E116960"/>
    <w:rsid w:val="6E6B6A6E"/>
    <w:rsid w:val="6EE8797B"/>
    <w:rsid w:val="6FF46E59"/>
    <w:rsid w:val="7051627C"/>
    <w:rsid w:val="70CA3520"/>
    <w:rsid w:val="7343145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TUV</Company>
  <Pages>14</Pages>
  <Words>980</Words>
  <Characters>5589</Characters>
  <Lines>46</Lines>
  <Paragraphs>13</Paragraphs>
  <TotalTime>0</TotalTime>
  <ScaleCrop>false</ScaleCrop>
  <LinksUpToDate>false</LinksUpToDate>
  <CharactersWithSpaces>6556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2021-10-11T12:47:00Z</dcterms:created>
  <dc:creator>微软用户</dc:creator>
  <cp:lastModifiedBy>叶子</cp:lastModifiedBy>
  <dcterms:modified xsi:type="dcterms:W3CDTF">2021-10-20T07:34:22Z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MSIP_Label_d3d538fd-7cd2-4b8b-bd42-f6ee8cc1e568_Enabled">
    <vt:lpwstr>true</vt:lpwstr>
  </property>
  <property fmtid="{D5CDD505-2E9C-101B-9397-08002B2CF9AE}" pid="4" name="MSIP_Label_d3d538fd-7cd2-4b8b-bd42-f6ee8cc1e568_SetDate">
    <vt:lpwstr>2021-10-11T12:30:12Z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9194629c-a69d-40f7-ae13-6d070901d8d0</vt:lpwstr>
  </property>
  <property fmtid="{D5CDD505-2E9C-101B-9397-08002B2CF9AE}" pid="9" name="MSIP_Label_d3d538fd-7cd2-4b8b-bd42-f6ee8cc1e568_ContentBits">
    <vt:lpwstr>0</vt:lpwstr>
  </property>
  <property fmtid="{D5CDD505-2E9C-101B-9397-08002B2CF9AE}" pid="10" name="ICV">
    <vt:lpwstr>E94C6206DC5342EEBD6A1A03903A54F8</vt:lpwstr>
  </property>
</Properties>
</file>