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231"/>
        <w:gridCol w:w="185"/>
        <w:gridCol w:w="1090"/>
        <w:gridCol w:w="934"/>
        <w:gridCol w:w="429"/>
        <w:gridCol w:w="589"/>
        <w:gridCol w:w="135"/>
        <w:gridCol w:w="96"/>
        <w:gridCol w:w="670"/>
        <w:gridCol w:w="142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重庆市建维工程检测有限公司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重庆市江北区洋河一村69号名义负1层、负2层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重庆市江北区洋河一村69号名义负1层、负2层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刘严联</w:t>
            </w:r>
            <w:bookmarkEnd w:id="4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13452335226</w:t>
            </w:r>
            <w:bookmarkEnd w:id="5"/>
          </w:p>
        </w:tc>
        <w:tc>
          <w:tcPr>
            <w:tcW w:w="9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bookmarkStart w:id="6" w:name="最高管理者"/>
            <w:bookmarkEnd w:id="6"/>
            <w:r>
              <w:t>于翔宇</w:t>
            </w:r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0965-2021-EO</w:t>
            </w:r>
            <w:bookmarkEnd w:id="8"/>
          </w:p>
        </w:tc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91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E：见证取样检测、市政道路工程检测、市政桥梁工程检测所涉及场所的相关环境管理活动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O：见证取样检测、市政道路工程检测、市政桥梁工程检测所涉及场所的相关职业健康安全管理活动</w:t>
            </w:r>
            <w:bookmarkEnd w:id="21"/>
          </w:p>
        </w:tc>
        <w:tc>
          <w:tcPr>
            <w:tcW w:w="76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E：34.02.00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2021年10月09日 上午至2021年10月10日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32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O:34.02.00</w:t>
            </w:r>
          </w:p>
        </w:tc>
        <w:tc>
          <w:tcPr>
            <w:tcW w:w="1632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见证人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3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36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32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/>
        </w:tc>
        <w:tc>
          <w:tcPr>
            <w:tcW w:w="1632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123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20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249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92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3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9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92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2021年10月06日</w:t>
            </w:r>
          </w:p>
        </w:tc>
        <w:tc>
          <w:tcPr>
            <w:tcW w:w="123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2021年10月06日</w:t>
            </w:r>
          </w:p>
        </w:tc>
        <w:tc>
          <w:tcPr>
            <w:tcW w:w="1249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2021年10月06日</w:t>
            </w:r>
          </w:p>
        </w:tc>
      </w:tr>
    </w:tbl>
    <w:p/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415"/>
        <w:gridCol w:w="1106"/>
        <w:gridCol w:w="5777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5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日（午餐12：00-13：00）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883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9:00-12:00</w:t>
            </w: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snapToGrid w:val="0"/>
              <w:spacing w:line="280" w:lineRule="exact"/>
              <w:jc w:val="both"/>
            </w:pPr>
          </w:p>
        </w:tc>
        <w:tc>
          <w:tcPr>
            <w:tcW w:w="1106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777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6.2目标及其实现的策划；7.1资源；7.4沟通；7.5.1文件化信息总则；9.1.1监测、分析和评估总则；9.3管理评审；10.1改进 总则；10.3持续改进。</w:t>
            </w:r>
          </w:p>
        </w:tc>
        <w:tc>
          <w:tcPr>
            <w:tcW w:w="122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atLeast"/>
          <w:jc w:val="center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13:00-17:30</w:t>
            </w:r>
          </w:p>
          <w:p>
            <w:pPr>
              <w:snapToGrid w:val="0"/>
              <w:spacing w:line="280" w:lineRule="exact"/>
              <w:jc w:val="both"/>
            </w:pPr>
          </w:p>
        </w:tc>
        <w:tc>
          <w:tcPr>
            <w:tcW w:w="1106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777" w:type="dxa"/>
          </w:tcPr>
          <w:p>
            <w:pPr>
              <w:tabs>
                <w:tab w:val="left" w:pos="4227"/>
              </w:tabs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ascii="宋体" w:hAnsi="宋体" w:cs="新宋体"/>
                <w:sz w:val="18"/>
                <w:szCs w:val="18"/>
              </w:rPr>
              <w:tab/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6.2目标及其实现的策划；7.1资源；7.4信息和沟通；7.5.1文件化信息总则；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22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9:00-12:00</w:t>
            </w:r>
          </w:p>
        </w:tc>
        <w:tc>
          <w:tcPr>
            <w:tcW w:w="1106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办公室（含财务）</w:t>
            </w:r>
          </w:p>
        </w:tc>
        <w:tc>
          <w:tcPr>
            <w:tcW w:w="5777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 8.1运行策划和控制；8.2应急准备和响应；9.1监视、测量、分析与评估；9.1.2符合性评估；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13:00-17:30</w:t>
            </w:r>
          </w:p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06" w:type="dxa"/>
            <w:vAlign w:val="top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办公室（含财务）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77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6.1.2危险源辨识和职业安全风险评价；6.1.3法律法规要求和其他要求； 8.1运行策划和控制；8.2应急准备和响应；9.1监视、测量、分析和评价；9.1.2法律法规要求和其他要求的合规性评价；</w:t>
            </w:r>
          </w:p>
        </w:tc>
        <w:tc>
          <w:tcPr>
            <w:tcW w:w="122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9" w:hRule="atLeast"/>
          <w:jc w:val="center"/>
        </w:trPr>
        <w:tc>
          <w:tcPr>
            <w:tcW w:w="85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415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8:00-12:00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业务部</w:t>
            </w:r>
          </w:p>
          <w:p>
            <w:pPr>
              <w:pStyle w:val="2"/>
              <w:jc w:val="both"/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（8点到临时场所，9：00-9：30从临时场所回公司）</w:t>
            </w:r>
          </w:p>
        </w:tc>
        <w:tc>
          <w:tcPr>
            <w:tcW w:w="5777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bookmarkStart w:id="32" w:name="_GoBack"/>
            <w:bookmarkEnd w:id="32"/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22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9" w:hRule="atLeast"/>
          <w:jc w:val="center"/>
        </w:trPr>
        <w:tc>
          <w:tcPr>
            <w:tcW w:w="85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8:00-12:00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06" w:type="dxa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办公室（含财务）</w:t>
            </w:r>
          </w:p>
        </w:tc>
        <w:tc>
          <w:tcPr>
            <w:tcW w:w="5777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5.3组织的角色、职责和权限;；6.2目标及其达成的策划；7.1资源;7.2能力；7.3意识；7.4沟通；7.5文件化信息； 9.2内部审核；10.2不符合和纠正措施；10.3持续改进/EMS运行控制相关财务支出证据。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 6.2目标及其实现的策划；7.1资源;7.2能力；7.3意识；7.4信息和沟通；7.5文件化信息； 9.2内部审核；10.1事件、不符合和纠正措施；10.2持续改进/OHSMS运行控制财务支出证据。</w:t>
            </w:r>
          </w:p>
        </w:tc>
        <w:tc>
          <w:tcPr>
            <w:tcW w:w="122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8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12:00-12:30</w:t>
            </w:r>
          </w:p>
        </w:tc>
        <w:tc>
          <w:tcPr>
            <w:tcW w:w="688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22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文平、冉景洲</w:t>
            </w:r>
          </w:p>
        </w:tc>
      </w:tr>
    </w:tbl>
    <w:p>
      <w:pPr>
        <w:pStyle w:val="9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234"/>
    <w:rsid w:val="00045234"/>
    <w:rsid w:val="000960BF"/>
    <w:rsid w:val="00214E9F"/>
    <w:rsid w:val="00456834"/>
    <w:rsid w:val="00C118DB"/>
    <w:rsid w:val="021231DD"/>
    <w:rsid w:val="23F502EE"/>
    <w:rsid w:val="27973B08"/>
    <w:rsid w:val="2C7837B7"/>
    <w:rsid w:val="2CEA2BE6"/>
    <w:rsid w:val="32AA7FBC"/>
    <w:rsid w:val="3FA94351"/>
    <w:rsid w:val="54F57446"/>
    <w:rsid w:val="5FA059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494</Words>
  <Characters>2821</Characters>
  <Lines>23</Lines>
  <Paragraphs>6</Paragraphs>
  <TotalTime>2</TotalTime>
  <ScaleCrop>false</ScaleCrop>
  <LinksUpToDate>false</LinksUpToDate>
  <CharactersWithSpaces>3309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2021-10-09T02:50:58Z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