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t>■5</w:t>
      </w:r>
      <w:r>
        <w:rPr>
          <w:b/>
          <w:sz w:val="22"/>
          <w:szCs w:val="22"/>
        </w:rPr>
        <w:t>0430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2" w:name="EnM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3" w:name="F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rFonts w:hint="eastAsia"/>
          <w:b/>
          <w:sz w:val="22"/>
          <w:szCs w:val="22"/>
        </w:rPr>
        <w:t xml:space="preserve">FSMS </w:t>
      </w:r>
      <w:bookmarkStart w:id="4" w:name="H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253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8424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left="52"/>
              <w:jc w:val="center"/>
              <w:textAlignment w:val="auto"/>
              <w:rPr>
                <w:b/>
                <w:sz w:val="20"/>
              </w:rPr>
            </w:pPr>
            <w:bookmarkStart w:id="5" w:name="组织名称"/>
            <w:r>
              <w:rPr>
                <w:b/>
                <w:sz w:val="20"/>
              </w:rPr>
              <w:t>河北国全环境工程有限公司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left="52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left="52" w:left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left="52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EC：28.07.03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left="52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E：28.07.03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left="52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O：28.07.03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施工准备-材料设备进场-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施工过程控制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分部分项工程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验收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隐蔽工程验收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-竣工预验收-竣工验收-工程交付-保修服务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设备、人员不到位导致电路故障，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0"/>
                <w:szCs w:val="20"/>
              </w:rPr>
              <w:t>施工机具管理制度、安全生产管理制度、工程技术管理制度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特殊过程为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none"/>
                <w:lang w:val="en-US" w:eastAsia="zh-CN"/>
              </w:rPr>
              <w:t>电力设施安装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固废排放、火灾事故的发生、噪声排放，废弃物排放及噪声控制程序、消防控制程序、应急准备和响应控制程序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火灾事故的发生、触电、噪声伤害、意外伤害、物体打击、高空坠落机械/车辆伤害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，劳动防护用品控制程序、消防控制程序、应急准备和响应控制程序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1）</w:t>
            </w:r>
            <w:r>
              <w:rPr>
                <w:rFonts w:ascii="Calibri" w:hAnsi="Calibri" w:eastAsia="楷体" w:cs="Calibri"/>
                <w:szCs w:val="21"/>
                <w:shd w:val="clear" w:color="auto" w:fill="FFFFFF"/>
              </w:rPr>
              <w:t> </w:t>
            </w:r>
            <w:r>
              <w:rPr>
                <w:rStyle w:val="10"/>
                <w:rFonts w:ascii="楷体" w:hAnsi="楷体" w:eastAsia="楷体" w:cs="Arial"/>
                <w:i w:val="0"/>
                <w:iCs w:val="0"/>
                <w:szCs w:val="21"/>
                <w:shd w:val="clear" w:color="auto" w:fill="FFFFFF"/>
              </w:rPr>
              <w:t>GB 50231-2017</w:t>
            </w:r>
            <w:r>
              <w:rPr>
                <w:rFonts w:hint="eastAsia" w:ascii="楷体" w:hAnsi="楷体" w:eastAsia="楷体" w:cs="楷体"/>
                <w:szCs w:val="21"/>
              </w:rPr>
              <w:t>《</w:t>
            </w:r>
            <w:r>
              <w:rPr>
                <w:rFonts w:ascii="楷体" w:hAnsi="楷体" w:eastAsia="楷体" w:cs="Arial"/>
                <w:szCs w:val="21"/>
                <w:shd w:val="clear" w:color="auto" w:fill="FFFFFF"/>
              </w:rPr>
              <w:t>机械设备安装工程施工及验收通用规范</w:t>
            </w:r>
            <w:r>
              <w:rPr>
                <w:rFonts w:hint="eastAsia" w:ascii="楷体" w:hAnsi="楷体" w:eastAsia="楷体" w:cs="Arial"/>
                <w:szCs w:val="21"/>
                <w:shd w:val="clear" w:color="auto" w:fill="FFFFFF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2</w:t>
            </w:r>
            <w:r>
              <w:rPr>
                <w:rFonts w:hint="eastAsia" w:ascii="楷体" w:hAnsi="楷体" w:eastAsia="楷体" w:cs="楷体"/>
                <w:szCs w:val="21"/>
              </w:rPr>
              <w:t>）GB50168-2006《电气装置安装工程电缆线路施工及验收规范》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3</w:t>
            </w:r>
            <w:r>
              <w:rPr>
                <w:rFonts w:hint="eastAsia" w:ascii="楷体" w:hAnsi="楷体" w:eastAsia="楷体" w:cs="楷体"/>
                <w:szCs w:val="21"/>
              </w:rPr>
              <w:t>）</w:t>
            </w:r>
            <w:r>
              <w:rPr>
                <w:rStyle w:val="10"/>
                <w:rFonts w:ascii="楷体" w:hAnsi="楷体" w:eastAsia="楷体" w:cs="Arial"/>
                <w:i w:val="0"/>
                <w:iCs w:val="0"/>
                <w:szCs w:val="21"/>
                <w:shd w:val="clear" w:color="auto" w:fill="FFFFFF"/>
              </w:rPr>
              <w:t>GB50275</w:t>
            </w:r>
            <w:r>
              <w:rPr>
                <w:rFonts w:ascii="楷体" w:hAnsi="楷体" w:eastAsia="楷体" w:cs="Arial"/>
                <w:szCs w:val="21"/>
                <w:shd w:val="clear" w:color="auto" w:fill="FFFFFF"/>
              </w:rPr>
              <w:t>-2010</w:t>
            </w:r>
            <w:r>
              <w:rPr>
                <w:rFonts w:hint="eastAsia" w:ascii="楷体" w:hAnsi="楷体" w:eastAsia="楷体" w:cs="Arial"/>
                <w:szCs w:val="21"/>
                <w:shd w:val="clear" w:color="auto" w:fill="FFFFFF"/>
              </w:rPr>
              <w:t>《</w:t>
            </w:r>
            <w:r>
              <w:rPr>
                <w:rFonts w:ascii="楷体" w:hAnsi="楷体" w:eastAsia="楷体" w:cs="Arial"/>
                <w:szCs w:val="21"/>
                <w:shd w:val="clear" w:color="auto" w:fill="FFFFFF"/>
              </w:rPr>
              <w:t>压缩机、风机、泵安装工程施工及验收规范</w:t>
            </w:r>
            <w:r>
              <w:rPr>
                <w:rFonts w:hint="eastAsia" w:ascii="楷体" w:hAnsi="楷体" w:eastAsia="楷体" w:cs="Arial"/>
                <w:szCs w:val="21"/>
                <w:shd w:val="clear" w:color="auto" w:fill="FFFFFF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ascii="楷体" w:hAnsi="楷体" w:eastAsia="楷体" w:cs="Arial"/>
                <w:szCs w:val="21"/>
                <w:shd w:val="clear" w:color="auto" w:fill="FFFFFF"/>
              </w:rPr>
            </w:pPr>
            <w:r>
              <w:rPr>
                <w:rStyle w:val="10"/>
                <w:rFonts w:ascii="楷体" w:hAnsi="楷体" w:eastAsia="楷体" w:cs="Arial"/>
                <w:i w:val="0"/>
                <w:iCs w:val="0"/>
                <w:szCs w:val="21"/>
                <w:shd w:val="clear" w:color="auto" w:fill="FFFFFF"/>
              </w:rPr>
              <w:t>4</w:t>
            </w:r>
            <w:r>
              <w:rPr>
                <w:rStyle w:val="10"/>
                <w:rFonts w:hint="eastAsia" w:ascii="楷体" w:hAnsi="楷体" w:eastAsia="楷体" w:cs="Arial"/>
                <w:i w:val="0"/>
                <w:iCs w:val="0"/>
                <w:szCs w:val="21"/>
                <w:shd w:val="clear" w:color="auto" w:fill="FFFFFF"/>
              </w:rPr>
              <w:t>）</w:t>
            </w:r>
            <w:r>
              <w:rPr>
                <w:rStyle w:val="10"/>
                <w:rFonts w:ascii="楷体" w:hAnsi="楷体" w:eastAsia="楷体" w:cs="Arial"/>
                <w:i w:val="0"/>
                <w:iCs w:val="0"/>
                <w:szCs w:val="21"/>
                <w:shd w:val="clear" w:color="auto" w:fill="FFFFFF"/>
              </w:rPr>
              <w:t>GB50236</w:t>
            </w:r>
            <w:r>
              <w:rPr>
                <w:rFonts w:ascii="楷体" w:hAnsi="楷体" w:eastAsia="楷体" w:cs="Arial"/>
                <w:szCs w:val="21"/>
                <w:shd w:val="clear" w:color="auto" w:fill="FFFFFF"/>
              </w:rPr>
              <w:t xml:space="preserve">—2011 </w:t>
            </w:r>
            <w:r>
              <w:rPr>
                <w:rFonts w:hint="eastAsia" w:ascii="楷体" w:hAnsi="楷体" w:eastAsia="楷体" w:cs="Arial"/>
                <w:szCs w:val="21"/>
                <w:shd w:val="clear" w:color="auto" w:fill="FFFFFF"/>
              </w:rPr>
              <w:t>《</w:t>
            </w:r>
            <w:r>
              <w:rPr>
                <w:rFonts w:ascii="楷体" w:hAnsi="楷体" w:eastAsia="楷体" w:cs="Arial"/>
                <w:szCs w:val="21"/>
                <w:shd w:val="clear" w:color="auto" w:fill="FFFFFF"/>
              </w:rPr>
              <w:t>现场设备、工业管道焊接工程施工规范</w:t>
            </w:r>
            <w:r>
              <w:rPr>
                <w:rFonts w:hint="eastAsia" w:ascii="楷体" w:hAnsi="楷体" w:eastAsia="楷体" w:cs="Arial"/>
                <w:szCs w:val="21"/>
                <w:shd w:val="clear" w:color="auto" w:fill="FFFFFF"/>
              </w:rPr>
              <w:t>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ind w:firstLine="0" w:firstLineChars="0"/>
              <w:textAlignment w:val="auto"/>
              <w:rPr>
                <w:rFonts w:ascii="楷体" w:hAnsi="楷体" w:eastAsia="楷体" w:cs="Arial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/>
                <w:szCs w:val="21"/>
              </w:rPr>
              <w:t>5）</w:t>
            </w:r>
            <w:r>
              <w:rPr>
                <w:rStyle w:val="10"/>
                <w:rFonts w:ascii="楷体" w:hAnsi="楷体" w:eastAsia="楷体" w:cs="Arial"/>
                <w:i w:val="0"/>
                <w:iCs w:val="0"/>
                <w:szCs w:val="21"/>
                <w:shd w:val="clear" w:color="auto" w:fill="FFFFFF"/>
              </w:rPr>
              <w:t>GB50683</w:t>
            </w:r>
            <w:r>
              <w:rPr>
                <w:rFonts w:ascii="楷体" w:hAnsi="楷体" w:eastAsia="楷体" w:cs="Arial"/>
                <w:szCs w:val="21"/>
                <w:shd w:val="clear" w:color="auto" w:fill="FFFFFF"/>
              </w:rPr>
              <w:t>-2011</w:t>
            </w:r>
            <w:r>
              <w:rPr>
                <w:rFonts w:hint="eastAsia" w:ascii="楷体" w:hAnsi="楷体" w:eastAsia="楷体" w:cs="Arial"/>
                <w:szCs w:val="21"/>
                <w:shd w:val="clear" w:color="auto" w:fill="FFFFFF"/>
              </w:rPr>
              <w:t>《</w:t>
            </w:r>
            <w:r>
              <w:rPr>
                <w:rFonts w:ascii="楷体" w:hAnsi="楷体" w:eastAsia="楷体" w:cs="Arial"/>
                <w:szCs w:val="21"/>
                <w:shd w:val="clear" w:color="auto" w:fill="FFFFFF"/>
              </w:rPr>
              <w:t>现场设备、工业管道焊接工程施工质量验收规范》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Style w:val="9"/>
                <w:rFonts w:ascii="楷体" w:hAnsi="楷体" w:eastAsia="楷体" w:cs="Arial"/>
                <w:b w:val="0"/>
                <w:bCs w:val="0"/>
                <w:szCs w:val="21"/>
                <w:shd w:val="clear" w:color="auto" w:fill="FFFFFF"/>
              </w:rPr>
            </w:pPr>
            <w:r>
              <w:rPr>
                <w:rFonts w:ascii="楷体" w:hAnsi="楷体" w:eastAsia="楷体" w:cs="Arial"/>
                <w:szCs w:val="21"/>
                <w:shd w:val="clear" w:color="auto" w:fill="FFFFFF"/>
              </w:rPr>
              <w:t>6</w:t>
            </w:r>
            <w:r>
              <w:rPr>
                <w:rFonts w:hint="eastAsia" w:ascii="楷体" w:hAnsi="楷体" w:eastAsia="楷体" w:cs="Arial"/>
                <w:szCs w:val="21"/>
                <w:shd w:val="clear" w:color="auto" w:fill="FFFFFF"/>
              </w:rPr>
              <w:t>）</w:t>
            </w:r>
            <w:r>
              <w:rPr>
                <w:rFonts w:ascii="楷体" w:hAnsi="楷体" w:eastAsia="楷体" w:cs="Arial"/>
                <w:szCs w:val="21"/>
                <w:shd w:val="clear" w:color="auto" w:fill="FFFFFF"/>
              </w:rPr>
              <w:t>GB50303-</w:t>
            </w:r>
            <w:r>
              <w:rPr>
                <w:rStyle w:val="9"/>
                <w:rFonts w:ascii="楷体" w:hAnsi="楷体" w:eastAsia="楷体" w:cs="Arial"/>
                <w:b w:val="0"/>
                <w:bCs w:val="0"/>
                <w:szCs w:val="21"/>
                <w:shd w:val="clear" w:color="auto" w:fill="FFFFFF"/>
              </w:rPr>
              <w:t xml:space="preserve">2015 </w:t>
            </w:r>
            <w:r>
              <w:rPr>
                <w:rFonts w:hint="eastAsia" w:ascii="楷体" w:hAnsi="楷体" w:eastAsia="楷体" w:cs="Arial"/>
                <w:szCs w:val="21"/>
                <w:shd w:val="clear" w:color="auto" w:fill="FFFFFF"/>
              </w:rPr>
              <w:t>《</w:t>
            </w:r>
            <w:r>
              <w:rPr>
                <w:rStyle w:val="9"/>
                <w:rFonts w:ascii="楷体" w:hAnsi="楷体" w:eastAsia="楷体" w:cs="Arial"/>
                <w:b w:val="0"/>
                <w:bCs w:val="0"/>
                <w:szCs w:val="21"/>
                <w:shd w:val="clear" w:color="auto" w:fill="FFFFFF"/>
              </w:rPr>
              <w:t>建筑电气工程施工质量验收规范</w:t>
            </w:r>
            <w:r>
              <w:rPr>
                <w:rStyle w:val="9"/>
                <w:rFonts w:hint="eastAsia" w:ascii="楷体" w:hAnsi="楷体" w:eastAsia="楷体" w:cs="Arial"/>
                <w:b w:val="0"/>
                <w:bCs w:val="0"/>
                <w:szCs w:val="21"/>
                <w:shd w:val="clear" w:color="auto" w:fill="FFFFFF"/>
              </w:rPr>
              <w:t>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Style w:val="10"/>
                <w:rFonts w:ascii="楷体" w:hAnsi="楷体" w:eastAsia="楷体" w:cs="Arial"/>
                <w:i w:val="0"/>
                <w:iCs w:val="0"/>
                <w:szCs w:val="21"/>
                <w:shd w:val="clear" w:color="auto" w:fill="FFFFFF"/>
              </w:rPr>
              <w:t>7</w:t>
            </w:r>
            <w:r>
              <w:rPr>
                <w:rStyle w:val="10"/>
                <w:rFonts w:hint="eastAsia" w:ascii="楷体" w:hAnsi="楷体" w:eastAsia="楷体" w:cs="Arial"/>
                <w:i w:val="0"/>
                <w:iCs w:val="0"/>
                <w:szCs w:val="21"/>
                <w:shd w:val="clear" w:color="auto" w:fill="FFFFFF"/>
              </w:rPr>
              <w:t>）</w:t>
            </w:r>
            <w:r>
              <w:rPr>
                <w:rStyle w:val="10"/>
                <w:rFonts w:ascii="楷体" w:hAnsi="楷体" w:eastAsia="楷体" w:cs="Arial"/>
                <w:i w:val="0"/>
                <w:iCs w:val="0"/>
                <w:szCs w:val="21"/>
                <w:shd w:val="clear" w:color="auto" w:fill="FFFFFF"/>
              </w:rPr>
              <w:t>GB/T10178</w:t>
            </w:r>
            <w:r>
              <w:rPr>
                <w:rFonts w:ascii="楷体" w:hAnsi="楷体" w:eastAsia="楷体" w:cs="Arial"/>
                <w:szCs w:val="21"/>
                <w:shd w:val="clear" w:color="auto" w:fill="FFFFFF"/>
              </w:rPr>
              <w:t xml:space="preserve">-2006 </w:t>
            </w:r>
            <w:r>
              <w:rPr>
                <w:rFonts w:hint="eastAsia" w:ascii="楷体" w:hAnsi="楷体" w:eastAsia="楷体" w:cs="Arial"/>
                <w:szCs w:val="21"/>
                <w:shd w:val="clear" w:color="auto" w:fill="FFFFFF"/>
              </w:rPr>
              <w:t>《</w:t>
            </w:r>
            <w:r>
              <w:rPr>
                <w:rFonts w:ascii="楷体" w:hAnsi="楷体" w:eastAsia="楷体" w:cs="Arial"/>
                <w:szCs w:val="21"/>
                <w:shd w:val="clear" w:color="auto" w:fill="FFFFFF"/>
              </w:rPr>
              <w:t>工业通风机 现场性能试验.</w:t>
            </w:r>
            <w:r>
              <w:rPr>
                <w:rFonts w:hint="eastAsia" w:ascii="楷体" w:hAnsi="楷体" w:eastAsia="楷体" w:cs="Arial"/>
                <w:szCs w:val="21"/>
                <w:shd w:val="clear" w:color="auto" w:fill="FFFFFF"/>
              </w:rPr>
              <w:t>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检验批检验、分项分部工程检验、竣工验收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210185</wp:posOffset>
                  </wp:positionV>
                  <wp:extent cx="641985" cy="327660"/>
                  <wp:effectExtent l="0" t="0" r="5715" b="254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98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755015</wp:posOffset>
                  </wp:positionH>
                  <wp:positionV relativeFrom="paragraph">
                    <wp:posOffset>183515</wp:posOffset>
                  </wp:positionV>
                  <wp:extent cx="685800" cy="348615"/>
                  <wp:effectExtent l="0" t="0" r="0" b="6985"/>
                  <wp:wrapNone/>
                  <wp:docPr id="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203200</wp:posOffset>
                  </wp:positionV>
                  <wp:extent cx="641985" cy="327660"/>
                  <wp:effectExtent l="0" t="0" r="5715" b="2540"/>
                  <wp:wrapNone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98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2021.10.11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4"/>
        <w:rFonts w:hint="default"/>
      </w:rPr>
    </w:pPr>
    <w:r>
      <w:pict>
        <v:shape id="_x0000_s2049" o:spid="_x0000_s2049" o:spt="202" type="#_x0000_t202" style="position:absolute;left:0pt;margin-left:348.4pt;margin-top:11.35pt;height:20.2pt;width:109.3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2050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6A2471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nhideWhenUsed/>
    <w:qFormat/>
    <w:uiPriority w:val="99"/>
    <w:pPr>
      <w:ind w:firstLine="420" w:firstLineChars="200"/>
    </w:pPr>
    <w:rPr>
      <w:szCs w:val="24"/>
    </w:r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locked/>
    <w:uiPriority w:val="22"/>
    <w:rPr>
      <w:b/>
      <w:bCs/>
    </w:rPr>
  </w:style>
  <w:style w:type="character" w:styleId="10">
    <w:name w:val="Emphasis"/>
    <w:basedOn w:val="8"/>
    <w:qFormat/>
    <w:locked/>
    <w:uiPriority w:val="20"/>
    <w:rPr>
      <w:i/>
      <w:iCs/>
    </w:rPr>
  </w:style>
  <w:style w:type="character" w:customStyle="1" w:styleId="11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2021-10-26T02:31:00Z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2052-11.1.0.10938</vt:lpwstr>
  </property>
</Properties>
</file>