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山东燊远国际贸易有限公司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 19001-2016idtISO 9001:2015,E：GB/T 24001-2016idtISO 14001:2015,O：GB/T 28001-2011idtOHSAS 18001:2007</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0170-2018-QEO  -2019</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质量管理体系：第（1）次监督</w:t>
            </w:r>
          </w:p>
          <w:p w:rsidRPr="00F51D0B" w:rsidP="008E7FD3">
            <w:pPr>
              <w:spacing w:line="280" w:lineRule="exact"/>
              <w:rPr>
                <w:rFonts w:hint="eastAsia"/>
                <w:sz w:val="22"/>
                <w:szCs w:val="22"/>
              </w:rPr>
            </w:pPr>
            <w:r w:rsidRPr="00F51D0B">
              <w:rPr>
                <w:rFonts w:hint="eastAsia"/>
                <w:sz w:val="22"/>
                <w:szCs w:val="22"/>
              </w:rPr>
              <w:t>环境管理体系：第（1）次监督</w:t>
            </w:r>
          </w:p>
          <w:p w:rsidRPr="00F51D0B" w:rsidP="008E7FD3">
            <w:pPr>
              <w:spacing w:line="280" w:lineRule="exact"/>
              <w:rPr>
                <w:rFonts w:hint="eastAsia"/>
                <w:sz w:val="22"/>
                <w:szCs w:val="22"/>
              </w:rPr>
            </w:pPr>
            <w:r w:rsidRPr="00F51D0B">
              <w:rPr>
                <w:rFonts w:hint="eastAsia"/>
                <w:sz w:val="22"/>
                <w:szCs w:val="22"/>
              </w:rPr>
              <w:t>职业健康安全管理体系：第（1）次监督</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姜海军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2019-N1QMS-3073544</w:t>
            </w:r>
          </w:p>
          <w:p w:rsidR="009F508A">
            <w:pPr>
              <w:snapToGrid w:val="0"/>
              <w:spacing w:line="320" w:lineRule="exact"/>
              <w:ind w:left="1309"/>
              <w:rPr>
                <w:sz w:val="22"/>
                <w:szCs w:val="22"/>
                <w:highlight w:val="yellow"/>
              </w:rPr>
            </w:pPr>
            <w:r>
              <w:rPr>
                <w:sz w:val="22"/>
                <w:szCs w:val="22"/>
                <w:highlight w:val="yellow"/>
              </w:rPr>
              <w:t>2017-N1EMS-2073544</w:t>
            </w:r>
          </w:p>
          <w:p w:rsidR="009F508A">
            <w:pPr>
              <w:snapToGrid w:val="0"/>
              <w:spacing w:line="320" w:lineRule="exact"/>
              <w:ind w:left="1309"/>
              <w:rPr>
                <w:sz w:val="22"/>
                <w:szCs w:val="22"/>
                <w:highlight w:val="yellow"/>
              </w:rPr>
            </w:pPr>
            <w:r>
              <w:rPr>
                <w:sz w:val="22"/>
                <w:szCs w:val="22"/>
                <w:highlight w:val="yellow"/>
              </w:rPr>
              <w:t>2017-N1OHSMS-2073544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