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36" w:rsidRDefault="00177C47">
      <w:pPr>
        <w:spacing w:line="480" w:lineRule="exact"/>
        <w:jc w:val="center"/>
        <w:rPr>
          <w:rFonts w:ascii="楷体" w:eastAsia="楷体" w:hAnsi="楷体"/>
          <w:bCs/>
          <w:sz w:val="32"/>
          <w:szCs w:val="32"/>
        </w:rPr>
      </w:pPr>
      <w:r>
        <w:rPr>
          <w:rFonts w:ascii="楷体" w:eastAsia="楷体" w:hAnsi="楷体" w:hint="eastAsia"/>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0606"/>
        <w:gridCol w:w="1585"/>
      </w:tblGrid>
      <w:tr w:rsidR="00B86436">
        <w:trPr>
          <w:trHeight w:val="515"/>
        </w:trPr>
        <w:tc>
          <w:tcPr>
            <w:tcW w:w="1242" w:type="dxa"/>
            <w:vMerge w:val="restart"/>
            <w:vAlign w:val="center"/>
          </w:tcPr>
          <w:p w:rsidR="00B86436" w:rsidRDefault="00177C47">
            <w:pPr>
              <w:spacing w:before="120" w:line="360" w:lineRule="auto"/>
              <w:jc w:val="center"/>
              <w:rPr>
                <w:rFonts w:ascii="宋体" w:hAnsi="宋体" w:cs="宋体"/>
                <w:sz w:val="24"/>
                <w:szCs w:val="24"/>
              </w:rPr>
            </w:pPr>
            <w:r>
              <w:rPr>
                <w:rFonts w:ascii="宋体" w:hAnsi="宋体" w:cs="宋体" w:hint="eastAsia"/>
                <w:sz w:val="24"/>
                <w:szCs w:val="24"/>
              </w:rPr>
              <w:t>过程与活动、</w:t>
            </w:r>
          </w:p>
          <w:p w:rsidR="00B86436" w:rsidRDefault="00177C47">
            <w:pPr>
              <w:spacing w:line="360" w:lineRule="auto"/>
              <w:jc w:val="center"/>
              <w:rPr>
                <w:rFonts w:ascii="宋体" w:hAnsi="宋体" w:cs="宋体"/>
                <w:sz w:val="24"/>
                <w:szCs w:val="24"/>
              </w:rPr>
            </w:pPr>
            <w:r>
              <w:rPr>
                <w:rFonts w:ascii="宋体" w:hAnsi="宋体" w:cs="宋体" w:hint="eastAsia"/>
                <w:sz w:val="24"/>
                <w:szCs w:val="24"/>
              </w:rPr>
              <w:t>抽样计划</w:t>
            </w:r>
          </w:p>
        </w:tc>
        <w:tc>
          <w:tcPr>
            <w:tcW w:w="1276" w:type="dxa"/>
            <w:vMerge w:val="restart"/>
            <w:vAlign w:val="center"/>
          </w:tcPr>
          <w:p w:rsidR="00B86436" w:rsidRDefault="00177C47">
            <w:pPr>
              <w:spacing w:line="360" w:lineRule="auto"/>
              <w:rPr>
                <w:rFonts w:ascii="宋体" w:hAnsi="宋体" w:cs="宋体"/>
                <w:sz w:val="24"/>
                <w:szCs w:val="24"/>
              </w:rPr>
            </w:pPr>
            <w:r>
              <w:rPr>
                <w:rFonts w:ascii="宋体" w:hAnsi="宋体" w:cs="宋体" w:hint="eastAsia"/>
                <w:sz w:val="24"/>
                <w:szCs w:val="24"/>
              </w:rPr>
              <w:t>涉及条款</w:t>
            </w:r>
          </w:p>
        </w:tc>
        <w:tc>
          <w:tcPr>
            <w:tcW w:w="10606" w:type="dxa"/>
            <w:vAlign w:val="center"/>
          </w:tcPr>
          <w:p w:rsidR="00B86436" w:rsidRDefault="00177C47">
            <w:pPr>
              <w:spacing w:line="360" w:lineRule="auto"/>
              <w:rPr>
                <w:rFonts w:ascii="宋体" w:hAnsi="宋体" w:cs="宋体"/>
                <w:sz w:val="24"/>
                <w:szCs w:val="24"/>
              </w:rPr>
            </w:pPr>
            <w:r>
              <w:rPr>
                <w:rFonts w:ascii="宋体" w:hAnsi="宋体" w:cs="宋体" w:hint="eastAsia"/>
                <w:sz w:val="24"/>
                <w:szCs w:val="24"/>
              </w:rPr>
              <w:t>受审核部门：行政人事部           主管领导：</w:t>
            </w:r>
            <w:r w:rsidR="00907774">
              <w:rPr>
                <w:rFonts w:ascii="宋体" w:hAnsi="宋体" w:cs="宋体" w:hint="eastAsia"/>
                <w:sz w:val="24"/>
                <w:szCs w:val="24"/>
              </w:rPr>
              <w:t>陈莎</w:t>
            </w:r>
            <w:r>
              <w:rPr>
                <w:rFonts w:ascii="宋体" w:hAnsi="宋体" w:cs="宋体" w:hint="eastAsia"/>
                <w:sz w:val="24"/>
                <w:szCs w:val="24"/>
              </w:rPr>
              <w:t xml:space="preserve">       陪同人员：雷媛媛</w:t>
            </w:r>
          </w:p>
        </w:tc>
        <w:tc>
          <w:tcPr>
            <w:tcW w:w="1585" w:type="dxa"/>
            <w:vMerge w:val="restart"/>
            <w:vAlign w:val="center"/>
          </w:tcPr>
          <w:p w:rsidR="00B86436" w:rsidRDefault="00177C47">
            <w:pPr>
              <w:spacing w:line="360" w:lineRule="auto"/>
              <w:rPr>
                <w:rFonts w:ascii="宋体" w:hAnsi="宋体" w:cs="宋体"/>
                <w:sz w:val="24"/>
                <w:szCs w:val="24"/>
              </w:rPr>
            </w:pPr>
            <w:r>
              <w:rPr>
                <w:rFonts w:ascii="宋体" w:hAnsi="宋体" w:cs="宋体" w:hint="eastAsia"/>
                <w:sz w:val="24"/>
                <w:szCs w:val="24"/>
              </w:rPr>
              <w:t>判定</w:t>
            </w:r>
          </w:p>
        </w:tc>
      </w:tr>
      <w:tr w:rsidR="00B86436">
        <w:trPr>
          <w:trHeight w:val="403"/>
        </w:trPr>
        <w:tc>
          <w:tcPr>
            <w:tcW w:w="1242" w:type="dxa"/>
            <w:vMerge/>
            <w:vAlign w:val="center"/>
          </w:tcPr>
          <w:p w:rsidR="00B86436" w:rsidRDefault="00B86436">
            <w:pPr>
              <w:spacing w:line="360" w:lineRule="auto"/>
              <w:rPr>
                <w:rFonts w:ascii="宋体" w:hAnsi="宋体" w:cs="宋体"/>
                <w:sz w:val="24"/>
                <w:szCs w:val="24"/>
              </w:rPr>
            </w:pPr>
          </w:p>
        </w:tc>
        <w:tc>
          <w:tcPr>
            <w:tcW w:w="1276" w:type="dxa"/>
            <w:vMerge/>
            <w:vAlign w:val="center"/>
          </w:tcPr>
          <w:p w:rsidR="00B86436" w:rsidRDefault="00B86436">
            <w:pPr>
              <w:spacing w:line="360" w:lineRule="auto"/>
              <w:rPr>
                <w:rFonts w:ascii="宋体" w:hAnsi="宋体" w:cs="宋体"/>
                <w:sz w:val="24"/>
                <w:szCs w:val="24"/>
              </w:rPr>
            </w:pPr>
          </w:p>
        </w:tc>
        <w:tc>
          <w:tcPr>
            <w:tcW w:w="10606" w:type="dxa"/>
            <w:vAlign w:val="center"/>
          </w:tcPr>
          <w:p w:rsidR="00B86436" w:rsidRDefault="00177C47">
            <w:pPr>
              <w:spacing w:before="120" w:line="360" w:lineRule="auto"/>
              <w:rPr>
                <w:rFonts w:ascii="宋体" w:hAnsi="宋体" w:cs="宋体"/>
                <w:sz w:val="24"/>
                <w:szCs w:val="24"/>
              </w:rPr>
            </w:pPr>
            <w:r>
              <w:rPr>
                <w:rFonts w:ascii="宋体" w:hAnsi="宋体" w:cs="宋体" w:hint="eastAsia"/>
                <w:sz w:val="24"/>
                <w:szCs w:val="24"/>
              </w:rPr>
              <w:t>审核员：李俐           审核时间：2021年10月12日</w:t>
            </w:r>
          </w:p>
        </w:tc>
        <w:tc>
          <w:tcPr>
            <w:tcW w:w="1585" w:type="dxa"/>
            <w:vMerge/>
          </w:tcPr>
          <w:p w:rsidR="00B86436" w:rsidRDefault="00B86436">
            <w:pPr>
              <w:spacing w:line="360" w:lineRule="auto"/>
              <w:rPr>
                <w:rFonts w:ascii="宋体" w:hAnsi="宋体" w:cs="宋体"/>
                <w:sz w:val="24"/>
                <w:szCs w:val="24"/>
              </w:rPr>
            </w:pPr>
          </w:p>
        </w:tc>
      </w:tr>
      <w:tr w:rsidR="00B86436">
        <w:trPr>
          <w:trHeight w:val="516"/>
        </w:trPr>
        <w:tc>
          <w:tcPr>
            <w:tcW w:w="1242" w:type="dxa"/>
            <w:vMerge/>
            <w:vAlign w:val="center"/>
          </w:tcPr>
          <w:p w:rsidR="00B86436" w:rsidRDefault="00B86436">
            <w:pPr>
              <w:spacing w:line="360" w:lineRule="auto"/>
              <w:rPr>
                <w:rFonts w:ascii="宋体" w:hAnsi="宋体" w:cs="宋体"/>
                <w:sz w:val="24"/>
                <w:szCs w:val="24"/>
              </w:rPr>
            </w:pPr>
          </w:p>
        </w:tc>
        <w:tc>
          <w:tcPr>
            <w:tcW w:w="1276" w:type="dxa"/>
            <w:vMerge/>
            <w:vAlign w:val="center"/>
          </w:tcPr>
          <w:p w:rsidR="00B86436" w:rsidRDefault="00B86436">
            <w:pPr>
              <w:spacing w:line="360" w:lineRule="auto"/>
              <w:rPr>
                <w:rFonts w:ascii="宋体" w:hAnsi="宋体" w:cs="宋体"/>
                <w:sz w:val="24"/>
                <w:szCs w:val="24"/>
              </w:rPr>
            </w:pPr>
          </w:p>
        </w:tc>
        <w:tc>
          <w:tcPr>
            <w:tcW w:w="10606" w:type="dxa"/>
            <w:vAlign w:val="center"/>
          </w:tcPr>
          <w:p w:rsidR="00B86436" w:rsidRDefault="00177C47">
            <w:pPr>
              <w:adjustRightInd w:val="0"/>
              <w:snapToGrid w:val="0"/>
              <w:spacing w:line="360" w:lineRule="auto"/>
              <w:ind w:rightChars="50" w:right="105"/>
              <w:textAlignment w:val="baseline"/>
              <w:rPr>
                <w:rFonts w:ascii="宋体" w:hAnsi="宋体" w:cs="宋体"/>
                <w:sz w:val="24"/>
                <w:szCs w:val="24"/>
              </w:rPr>
            </w:pPr>
            <w:r>
              <w:rPr>
                <w:rFonts w:ascii="宋体" w:hAnsi="宋体" w:cs="宋体" w:hint="eastAsia"/>
                <w:sz w:val="24"/>
                <w:szCs w:val="24"/>
              </w:rPr>
              <w:t>审核条款：</w:t>
            </w:r>
          </w:p>
          <w:p w:rsidR="00B86436" w:rsidRDefault="00177C47">
            <w:pPr>
              <w:adjustRightInd w:val="0"/>
              <w:snapToGrid w:val="0"/>
              <w:spacing w:line="360" w:lineRule="auto"/>
              <w:ind w:rightChars="50" w:right="105"/>
              <w:textAlignment w:val="baseline"/>
              <w:rPr>
                <w:rFonts w:ascii="宋体" w:hAnsi="宋体" w:cs="宋体"/>
                <w:bCs/>
                <w:sz w:val="24"/>
                <w:szCs w:val="24"/>
              </w:rPr>
            </w:pPr>
            <w:r>
              <w:rPr>
                <w:rFonts w:ascii="宋体" w:hAnsi="宋体" w:cs="宋体" w:hint="eastAsia"/>
                <w:bCs/>
                <w:sz w:val="24"/>
                <w:szCs w:val="24"/>
              </w:rPr>
              <w:t>EMS:6.1.2环境因素的辨识与评价、6.1.3合规义务、6.1.4措施的策划、8.1运行策划和控制、9.1监视、测量、分析和评价（9.1.1总则、9.1.2合规性评价）、8.2应急准备和响应,</w:t>
            </w:r>
          </w:p>
          <w:p w:rsidR="00B86436" w:rsidRDefault="00177C47">
            <w:pPr>
              <w:spacing w:line="360" w:lineRule="auto"/>
              <w:rPr>
                <w:rFonts w:ascii="宋体" w:hAnsi="宋体" w:cs="宋体"/>
                <w:bCs/>
                <w:sz w:val="24"/>
                <w:szCs w:val="24"/>
              </w:rPr>
            </w:pPr>
            <w:r>
              <w:rPr>
                <w:rFonts w:ascii="宋体" w:hAnsi="宋体" w:cs="宋体" w:hint="eastAsia"/>
                <w:bCs/>
                <w:sz w:val="24"/>
                <w:szCs w:val="24"/>
              </w:rPr>
              <w:t>OHSMS:6.1.2危险源的辨识与评价、6.1.3合规义务、6.1.4措施的策划、8.1运行策划和控制、9.1监视、测量、分析和评价（9.1.1总则、9.1.2合规性评价）、8.2应急准备和响应,</w:t>
            </w:r>
          </w:p>
          <w:p w:rsidR="00B86436" w:rsidRDefault="00177C47">
            <w:pPr>
              <w:spacing w:line="360" w:lineRule="auto"/>
              <w:rPr>
                <w:rFonts w:ascii="宋体" w:hAnsi="宋体" w:cs="宋体"/>
                <w:sz w:val="24"/>
                <w:szCs w:val="24"/>
              </w:rPr>
            </w:pPr>
            <w:r>
              <w:rPr>
                <w:rFonts w:ascii="宋体" w:hAnsi="宋体" w:cs="宋体" w:hint="eastAsia"/>
                <w:bCs/>
                <w:sz w:val="24"/>
                <w:szCs w:val="24"/>
              </w:rPr>
              <w:t>EO运行控制相关财务支出。</w:t>
            </w:r>
          </w:p>
        </w:tc>
        <w:tc>
          <w:tcPr>
            <w:tcW w:w="1585" w:type="dxa"/>
            <w:vMerge/>
          </w:tcPr>
          <w:p w:rsidR="00B86436" w:rsidRDefault="00B86436">
            <w:pPr>
              <w:spacing w:line="360" w:lineRule="auto"/>
              <w:rPr>
                <w:rFonts w:ascii="宋体" w:hAnsi="宋体" w:cs="宋体"/>
                <w:sz w:val="24"/>
                <w:szCs w:val="24"/>
              </w:rPr>
            </w:pPr>
          </w:p>
        </w:tc>
      </w:tr>
      <w:tr w:rsidR="00B86436">
        <w:trPr>
          <w:trHeight w:val="1151"/>
        </w:trPr>
        <w:tc>
          <w:tcPr>
            <w:tcW w:w="1242" w:type="dxa"/>
            <w:vAlign w:val="center"/>
          </w:tcPr>
          <w:p w:rsidR="00B86436" w:rsidRDefault="00B86436">
            <w:pPr>
              <w:spacing w:line="360" w:lineRule="auto"/>
              <w:rPr>
                <w:rFonts w:ascii="宋体" w:hAnsi="宋体" w:cs="宋体"/>
                <w:sz w:val="24"/>
                <w:szCs w:val="24"/>
              </w:rPr>
            </w:pPr>
          </w:p>
          <w:p w:rsidR="00B86436" w:rsidRDefault="00177C47">
            <w:pPr>
              <w:spacing w:line="360" w:lineRule="auto"/>
              <w:rPr>
                <w:rFonts w:ascii="宋体" w:hAnsi="宋体" w:cs="宋体"/>
                <w:b/>
                <w:sz w:val="24"/>
                <w:szCs w:val="24"/>
              </w:rPr>
            </w:pPr>
            <w:r>
              <w:rPr>
                <w:rFonts w:ascii="宋体" w:hAnsi="宋体" w:cs="宋体" w:hint="eastAsia"/>
                <w:sz w:val="24"/>
                <w:szCs w:val="24"/>
              </w:rPr>
              <w:t>环境因素/危险源</w:t>
            </w:r>
          </w:p>
        </w:tc>
        <w:tc>
          <w:tcPr>
            <w:tcW w:w="1276" w:type="dxa"/>
          </w:tcPr>
          <w:p w:rsidR="00B86436" w:rsidRDefault="00B86436">
            <w:pPr>
              <w:spacing w:line="360" w:lineRule="auto"/>
              <w:rPr>
                <w:rFonts w:ascii="宋体" w:hAnsi="宋体" w:cs="宋体"/>
                <w:bCs/>
                <w:sz w:val="24"/>
                <w:szCs w:val="24"/>
              </w:rPr>
            </w:pPr>
          </w:p>
          <w:p w:rsidR="00B86436" w:rsidRDefault="00B86436">
            <w:pPr>
              <w:pStyle w:val="a1"/>
              <w:spacing w:line="360" w:lineRule="auto"/>
              <w:ind w:left="0"/>
              <w:rPr>
                <w:rFonts w:ascii="宋体" w:hAnsi="宋体" w:cs="宋体"/>
                <w:bCs/>
                <w:sz w:val="24"/>
                <w:szCs w:val="24"/>
              </w:rPr>
            </w:pPr>
          </w:p>
          <w:p w:rsidR="00B86436" w:rsidRDefault="00B86436">
            <w:pPr>
              <w:pStyle w:val="a1"/>
              <w:spacing w:line="360" w:lineRule="auto"/>
              <w:rPr>
                <w:rFonts w:ascii="宋体" w:hAnsi="宋体" w:cs="宋体"/>
                <w:bCs/>
                <w:sz w:val="24"/>
                <w:szCs w:val="24"/>
              </w:rPr>
            </w:pPr>
          </w:p>
          <w:p w:rsidR="00B86436" w:rsidRDefault="00B86436">
            <w:pPr>
              <w:pStyle w:val="a1"/>
              <w:spacing w:line="360" w:lineRule="auto"/>
              <w:rPr>
                <w:rFonts w:ascii="宋体" w:hAnsi="宋体" w:cs="宋体"/>
                <w:bCs/>
                <w:sz w:val="24"/>
                <w:szCs w:val="24"/>
              </w:rPr>
            </w:pPr>
          </w:p>
          <w:p w:rsidR="00B86436" w:rsidRDefault="00B86436">
            <w:pPr>
              <w:pStyle w:val="a1"/>
              <w:spacing w:line="360" w:lineRule="auto"/>
              <w:rPr>
                <w:rFonts w:ascii="宋体" w:hAnsi="宋体" w:cs="宋体"/>
                <w:bCs/>
                <w:sz w:val="24"/>
                <w:szCs w:val="24"/>
              </w:rPr>
            </w:pPr>
          </w:p>
          <w:p w:rsidR="00B86436" w:rsidRDefault="00B86436">
            <w:pPr>
              <w:pStyle w:val="a1"/>
              <w:spacing w:line="360" w:lineRule="auto"/>
              <w:rPr>
                <w:rFonts w:ascii="宋体" w:hAnsi="宋体" w:cs="宋体"/>
                <w:bCs/>
                <w:sz w:val="24"/>
                <w:szCs w:val="24"/>
              </w:rPr>
            </w:pPr>
          </w:p>
          <w:p w:rsidR="00B86436" w:rsidRDefault="00B86436">
            <w:pPr>
              <w:pStyle w:val="a1"/>
              <w:spacing w:line="360" w:lineRule="auto"/>
              <w:rPr>
                <w:rFonts w:ascii="宋体" w:hAnsi="宋体" w:cs="宋体"/>
                <w:bCs/>
                <w:sz w:val="24"/>
                <w:szCs w:val="24"/>
              </w:rPr>
            </w:pPr>
          </w:p>
          <w:p w:rsidR="00B86436" w:rsidRDefault="00177C47">
            <w:pPr>
              <w:spacing w:line="360" w:lineRule="auto"/>
              <w:jc w:val="center"/>
              <w:rPr>
                <w:rFonts w:ascii="宋体" w:hAnsi="宋体" w:cs="宋体"/>
                <w:sz w:val="24"/>
                <w:szCs w:val="24"/>
              </w:rPr>
            </w:pPr>
            <w:r>
              <w:rPr>
                <w:rFonts w:ascii="宋体" w:hAnsi="宋体" w:cs="宋体" w:hint="eastAsia"/>
                <w:sz w:val="24"/>
                <w:szCs w:val="24"/>
              </w:rPr>
              <w:t xml:space="preserve">EO：6.1.2 </w:t>
            </w:r>
          </w:p>
          <w:p w:rsidR="00B86436" w:rsidRDefault="00B86436">
            <w:pPr>
              <w:spacing w:line="360" w:lineRule="auto"/>
              <w:rPr>
                <w:rFonts w:ascii="宋体" w:hAnsi="宋体" w:cs="宋体"/>
                <w:sz w:val="24"/>
                <w:szCs w:val="24"/>
              </w:rPr>
            </w:pPr>
          </w:p>
        </w:tc>
        <w:tc>
          <w:tcPr>
            <w:tcW w:w="10606" w:type="dxa"/>
          </w:tcPr>
          <w:p w:rsidR="00B86436" w:rsidRDefault="00177C47" w:rsidP="0090362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企业执行《</w:t>
            </w:r>
            <w:r w:rsidR="0090362D" w:rsidRPr="0090362D">
              <w:rPr>
                <w:rFonts w:ascii="宋体" w:hAnsi="宋体" w:cs="宋体" w:hint="eastAsia"/>
                <w:color w:val="000000" w:themeColor="text1"/>
                <w:sz w:val="24"/>
                <w:szCs w:val="24"/>
              </w:rPr>
              <w:t>XABSD-CX01-2019</w:t>
            </w:r>
            <w:r w:rsidR="0090362D" w:rsidRPr="0090362D">
              <w:rPr>
                <w:rFonts w:ascii="宋体" w:hAnsi="宋体" w:cs="宋体" w:hint="eastAsia"/>
                <w:color w:val="000000" w:themeColor="text1"/>
                <w:sz w:val="24"/>
                <w:szCs w:val="24"/>
              </w:rPr>
              <w:tab/>
              <w:t>环境因素和危险源识别评价与控制程序</w:t>
            </w:r>
            <w:r>
              <w:rPr>
                <w:rFonts w:ascii="宋体" w:hAnsi="宋体" w:cs="宋体" w:hint="eastAsia"/>
                <w:color w:val="000000" w:themeColor="text1"/>
                <w:sz w:val="24"/>
                <w:szCs w:val="24"/>
              </w:rPr>
              <w:t>》，行政人事部</w:t>
            </w:r>
            <w:r>
              <w:rPr>
                <w:rFonts w:ascii="宋体" w:hAnsi="宋体" w:cs="宋体" w:hint="eastAsia"/>
                <w:bCs/>
                <w:color w:val="000000" w:themeColor="text1"/>
                <w:sz w:val="24"/>
                <w:szCs w:val="24"/>
              </w:rPr>
              <w:t>作为环境和职业健康安全管理体系的推进</w:t>
            </w:r>
            <w:r>
              <w:rPr>
                <w:rFonts w:ascii="宋体" w:hAnsi="宋体" w:cs="宋体" w:hint="eastAsia"/>
                <w:color w:val="000000" w:themeColor="text1"/>
                <w:sz w:val="24"/>
                <w:szCs w:val="24"/>
              </w:rPr>
              <w:t>部门识别评价了相关的环境因素及危险源</w:t>
            </w:r>
            <w:r w:rsidR="0090362D">
              <w:rPr>
                <w:rFonts w:ascii="宋体" w:hAnsi="宋体" w:cs="宋体" w:hint="eastAsia"/>
                <w:color w:val="000000" w:themeColor="text1"/>
                <w:sz w:val="24"/>
                <w:szCs w:val="24"/>
              </w:rPr>
              <w:t>，与上次没有变化</w:t>
            </w:r>
            <w:r>
              <w:rPr>
                <w:rFonts w:ascii="宋体" w:hAnsi="宋体" w:cs="宋体" w:hint="eastAsia"/>
                <w:color w:val="000000" w:themeColor="text1"/>
                <w:sz w:val="24"/>
                <w:szCs w:val="24"/>
              </w:rPr>
              <w:t>。</w:t>
            </w:r>
          </w:p>
          <w:p w:rsidR="00B86436" w:rsidRDefault="00177C47">
            <w:pPr>
              <w:spacing w:line="360" w:lineRule="auto"/>
              <w:ind w:firstLineChars="200" w:firstLine="480"/>
              <w:rPr>
                <w:rFonts w:ascii="宋体" w:hAnsi="宋体" w:cs="宋体"/>
                <w:sz w:val="24"/>
                <w:szCs w:val="24"/>
              </w:rPr>
            </w:pPr>
            <w:r>
              <w:rPr>
                <w:rFonts w:ascii="宋体" w:hAnsi="宋体" w:cs="宋体" w:hint="eastAsia"/>
                <w:color w:val="000000" w:themeColor="text1"/>
                <w:sz w:val="24"/>
                <w:szCs w:val="24"/>
              </w:rPr>
              <w:t>提供</w:t>
            </w:r>
            <w:r>
              <w:rPr>
                <w:rFonts w:ascii="宋体" w:hAnsi="宋体" w:cs="宋体" w:hint="eastAsia"/>
                <w:sz w:val="24"/>
                <w:szCs w:val="24"/>
              </w:rPr>
              <w:t>“环境因素辨识和评价表”，识别考虑了正常、异常、紧急，过去、现在、未来三种时态。涉及行政部</w:t>
            </w:r>
            <w:r w:rsidR="00D3211E">
              <w:rPr>
                <w:rFonts w:ascii="宋体" w:hAnsi="宋体" w:cs="宋体" w:hint="eastAsia"/>
                <w:sz w:val="24"/>
                <w:szCs w:val="24"/>
              </w:rPr>
              <w:t>人事</w:t>
            </w:r>
            <w:r>
              <w:rPr>
                <w:rFonts w:ascii="宋体" w:hAnsi="宋体" w:cs="宋体" w:hint="eastAsia"/>
                <w:sz w:val="24"/>
                <w:szCs w:val="24"/>
              </w:rPr>
              <w:t>的环境因素有生活垃圾的处置不当污染环境、</w:t>
            </w:r>
            <w:r w:rsidR="00D3211E" w:rsidRPr="00D3211E">
              <w:rPr>
                <w:rFonts w:ascii="宋体" w:hAnsi="宋体" w:cs="宋体" w:hint="eastAsia"/>
                <w:sz w:val="24"/>
                <w:szCs w:val="24"/>
              </w:rPr>
              <w:t>空调冷凝水排放污染水土</w:t>
            </w:r>
            <w:r w:rsidR="00D3211E" w:rsidRPr="00D3211E">
              <w:rPr>
                <w:rFonts w:ascii="宋体" w:hAnsi="宋体" w:cs="宋体" w:hint="eastAsia"/>
                <w:sz w:val="24"/>
                <w:szCs w:val="24"/>
              </w:rPr>
              <w:t>、</w:t>
            </w:r>
            <w:r>
              <w:rPr>
                <w:rFonts w:ascii="宋体" w:hAnsi="宋体" w:cs="宋体" w:hint="eastAsia"/>
                <w:sz w:val="24"/>
                <w:szCs w:val="24"/>
              </w:rPr>
              <w:t>办公场所吸烟污染环境、复印机打印机废墨盒处置污染环境、火灾等。</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查提供“重要环境因素清单”，评价出固体废弃物排放、火灾事故的发生等2项重要环境因素。</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行政人事部的重要环境因素为：日常办公过程中固体废弃物排放、火灾事故的发生。</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主要控制措施：办公危废交耗材供应公司，生活垃圾由物业部门拉走，加强日常培训，日常检查，配备消防器材等措施。</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lastRenderedPageBreak/>
              <w:t>查“职业安全健康管理体系危险源辨识、风险评价、风险控制一览表”，识别了办公、采购、研发、检验过程、销售中的危险源。</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涉及行政人事部的危险源有电路短路造成火灾，漏电造成的触电等。</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提供“重大危险源清单”，评价出重大危险源</w:t>
            </w:r>
            <w:r w:rsidR="00D3211E">
              <w:rPr>
                <w:rFonts w:ascii="宋体" w:hAnsi="宋体" w:cs="宋体" w:hint="eastAsia"/>
                <w:sz w:val="24"/>
                <w:szCs w:val="24"/>
              </w:rPr>
              <w:t>3</w:t>
            </w:r>
            <w:r>
              <w:rPr>
                <w:rFonts w:ascii="宋体" w:hAnsi="宋体" w:cs="宋体" w:hint="eastAsia"/>
                <w:sz w:val="24"/>
                <w:szCs w:val="24"/>
              </w:rPr>
              <w:t>个，包括：火灾、触电</w:t>
            </w:r>
            <w:r w:rsidR="00D3211E">
              <w:rPr>
                <w:rFonts w:ascii="宋体" w:hAnsi="宋体" w:cs="宋体" w:hint="eastAsia"/>
                <w:sz w:val="24"/>
                <w:szCs w:val="24"/>
              </w:rPr>
              <w:t>、人身伤害</w:t>
            </w:r>
            <w:r>
              <w:rPr>
                <w:rFonts w:ascii="宋体" w:hAnsi="宋体" w:cs="宋体" w:hint="eastAsia"/>
                <w:sz w:val="24"/>
                <w:szCs w:val="24"/>
              </w:rPr>
              <w:t>等。</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经评价行政人事部的重大危险源：触电事故、火灾事故的发生。</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主要控制措施：危险源控制执行管理方案、配备消防器材、日常检查、日常培训教育等运行控制措施等。</w:t>
            </w:r>
          </w:p>
          <w:p w:rsidR="00B86436" w:rsidRDefault="00177C47" w:rsidP="00A01111">
            <w:pPr>
              <w:spacing w:line="360" w:lineRule="auto"/>
              <w:ind w:firstLineChars="200" w:firstLine="480"/>
              <w:rPr>
                <w:rFonts w:ascii="宋体" w:hAnsi="宋体" w:cs="宋体"/>
                <w:sz w:val="24"/>
                <w:szCs w:val="24"/>
              </w:rPr>
            </w:pPr>
            <w:r>
              <w:rPr>
                <w:rFonts w:ascii="宋体" w:hAnsi="宋体" w:cs="宋体" w:hint="eastAsia"/>
                <w:sz w:val="24"/>
                <w:szCs w:val="24"/>
              </w:rPr>
              <w:t>具体控制措施见ES8.1审核记录。</w:t>
            </w:r>
          </w:p>
        </w:tc>
        <w:tc>
          <w:tcPr>
            <w:tcW w:w="1585" w:type="dxa"/>
          </w:tcPr>
          <w:p w:rsidR="00B86436" w:rsidRDefault="00B86436">
            <w:pPr>
              <w:spacing w:line="360" w:lineRule="auto"/>
              <w:rPr>
                <w:rFonts w:ascii="宋体" w:hAnsi="宋体" w:cs="宋体"/>
                <w:sz w:val="24"/>
                <w:szCs w:val="24"/>
              </w:rPr>
            </w:pPr>
          </w:p>
        </w:tc>
      </w:tr>
      <w:tr w:rsidR="00B86436">
        <w:trPr>
          <w:trHeight w:val="1151"/>
        </w:trPr>
        <w:tc>
          <w:tcPr>
            <w:tcW w:w="1242" w:type="dxa"/>
            <w:vAlign w:val="center"/>
          </w:tcPr>
          <w:p w:rsidR="00B86436" w:rsidRDefault="00177C47">
            <w:pPr>
              <w:spacing w:line="360" w:lineRule="auto"/>
              <w:rPr>
                <w:rFonts w:ascii="宋体" w:hAnsi="宋体" w:cs="宋体"/>
                <w:sz w:val="24"/>
                <w:szCs w:val="24"/>
              </w:rPr>
            </w:pPr>
            <w:r>
              <w:rPr>
                <w:rFonts w:ascii="宋体" w:hAnsi="宋体" w:cs="宋体" w:hint="eastAsia"/>
                <w:sz w:val="24"/>
                <w:szCs w:val="24"/>
              </w:rPr>
              <w:lastRenderedPageBreak/>
              <w:t>合规义务</w:t>
            </w:r>
          </w:p>
        </w:tc>
        <w:tc>
          <w:tcPr>
            <w:tcW w:w="1276" w:type="dxa"/>
          </w:tcPr>
          <w:p w:rsidR="00B86436" w:rsidRDefault="00B86436">
            <w:pPr>
              <w:spacing w:line="360" w:lineRule="auto"/>
              <w:rPr>
                <w:rFonts w:ascii="宋体" w:hAnsi="宋体" w:cs="宋体"/>
                <w:sz w:val="24"/>
                <w:szCs w:val="24"/>
              </w:rPr>
            </w:pPr>
          </w:p>
          <w:p w:rsidR="00B86436" w:rsidRDefault="00B86436">
            <w:pPr>
              <w:pStyle w:val="a1"/>
              <w:spacing w:line="360" w:lineRule="auto"/>
              <w:ind w:left="0"/>
              <w:rPr>
                <w:rFonts w:ascii="宋体" w:hAnsi="宋体" w:cs="宋体"/>
                <w:sz w:val="24"/>
                <w:szCs w:val="24"/>
              </w:rPr>
            </w:pPr>
          </w:p>
          <w:p w:rsidR="00B86436" w:rsidRDefault="00B86436">
            <w:pPr>
              <w:pStyle w:val="a1"/>
              <w:spacing w:line="360" w:lineRule="auto"/>
              <w:ind w:left="0"/>
              <w:rPr>
                <w:rFonts w:ascii="宋体" w:hAnsi="宋体" w:cs="宋体"/>
                <w:sz w:val="24"/>
                <w:szCs w:val="24"/>
              </w:rPr>
            </w:pPr>
          </w:p>
          <w:p w:rsidR="00B86436" w:rsidRDefault="00B86436">
            <w:pPr>
              <w:pStyle w:val="a1"/>
              <w:spacing w:line="360" w:lineRule="auto"/>
              <w:ind w:left="0"/>
              <w:rPr>
                <w:rFonts w:ascii="宋体" w:hAnsi="宋体" w:cs="宋体"/>
                <w:sz w:val="24"/>
                <w:szCs w:val="24"/>
              </w:rPr>
            </w:pPr>
          </w:p>
          <w:p w:rsidR="00B86436" w:rsidRDefault="00177C47">
            <w:pPr>
              <w:spacing w:line="360" w:lineRule="auto"/>
              <w:rPr>
                <w:rFonts w:ascii="宋体" w:hAnsi="宋体" w:cs="宋体"/>
                <w:bCs/>
                <w:sz w:val="24"/>
                <w:szCs w:val="24"/>
              </w:rPr>
            </w:pPr>
            <w:r>
              <w:rPr>
                <w:rFonts w:ascii="宋体" w:hAnsi="宋体" w:cs="宋体" w:hint="eastAsia"/>
                <w:sz w:val="24"/>
                <w:szCs w:val="24"/>
              </w:rPr>
              <w:t>EO：6.1.3</w:t>
            </w:r>
            <w:r>
              <w:rPr>
                <w:rFonts w:ascii="宋体" w:hAnsi="宋体" w:cs="宋体" w:hint="eastAsia"/>
                <w:bCs/>
                <w:sz w:val="24"/>
                <w:szCs w:val="24"/>
              </w:rPr>
              <w:t xml:space="preserve"> </w:t>
            </w:r>
          </w:p>
          <w:p w:rsidR="00B86436" w:rsidRDefault="00B86436">
            <w:pPr>
              <w:spacing w:line="360" w:lineRule="auto"/>
              <w:rPr>
                <w:rFonts w:ascii="宋体" w:hAnsi="宋体" w:cs="宋体"/>
                <w:bCs/>
                <w:sz w:val="24"/>
                <w:szCs w:val="24"/>
              </w:rPr>
            </w:pPr>
          </w:p>
        </w:tc>
        <w:tc>
          <w:tcPr>
            <w:tcW w:w="10606" w:type="dxa"/>
            <w:vAlign w:val="center"/>
          </w:tcPr>
          <w:p w:rsidR="00B86436" w:rsidRDefault="00177C47">
            <w:pPr>
              <w:tabs>
                <w:tab w:val="left" w:pos="6597"/>
              </w:tabs>
              <w:spacing w:line="360" w:lineRule="auto"/>
              <w:rPr>
                <w:rFonts w:ascii="宋体" w:hAnsi="宋体" w:cs="宋体"/>
                <w:sz w:val="24"/>
                <w:szCs w:val="24"/>
              </w:rPr>
            </w:pPr>
            <w:r>
              <w:rPr>
                <w:rFonts w:ascii="宋体" w:hAnsi="宋体" w:cs="宋体" w:hint="eastAsia"/>
                <w:sz w:val="24"/>
                <w:szCs w:val="24"/>
              </w:rPr>
              <w:t>提供，《质量--法律法规和其他要求清单》，共识别相关质量法律法规：27项；</w:t>
            </w:r>
          </w:p>
          <w:p w:rsidR="00B86436" w:rsidRDefault="00177C47">
            <w:pPr>
              <w:tabs>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《环境--法律法规和其他要求清单》，共识别相关环境法律法规：37项；</w:t>
            </w:r>
          </w:p>
          <w:p w:rsidR="00B86436" w:rsidRDefault="00177C47">
            <w:pPr>
              <w:tabs>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《职业健康安全--法律法规和其他要求清单》，共识别相关职业健康安全法律法规：36项。</w:t>
            </w:r>
          </w:p>
          <w:p w:rsidR="00A01111" w:rsidRDefault="00177C47" w:rsidP="00AA74C9">
            <w:pPr>
              <w:tabs>
                <w:tab w:val="left" w:pos="6597"/>
              </w:tabs>
              <w:spacing w:line="360" w:lineRule="auto"/>
              <w:ind w:firstLineChars="200" w:firstLine="480"/>
              <w:rPr>
                <w:rFonts w:ascii="宋体" w:hAnsi="宋体" w:cs="宋体" w:hint="eastAsia"/>
                <w:sz w:val="24"/>
                <w:szCs w:val="24"/>
              </w:rPr>
            </w:pPr>
            <w:r>
              <w:rPr>
                <w:rFonts w:ascii="宋体" w:hAnsi="宋体" w:cs="宋体" w:hint="eastAsia"/>
                <w:sz w:val="24"/>
                <w:szCs w:val="24"/>
              </w:rPr>
              <w:t>其中包括：</w:t>
            </w:r>
            <w:r w:rsidR="00A01111">
              <w:rPr>
                <w:rFonts w:ascii="宋体" w:hAnsi="宋体" w:cs="宋体" w:hint="eastAsia"/>
                <w:sz w:val="24"/>
                <w:szCs w:val="24"/>
              </w:rPr>
              <w:t>《中华人民共和国</w:t>
            </w:r>
            <w:r w:rsidR="00A01111">
              <w:rPr>
                <w:rFonts w:ascii="宋体" w:hAnsi="宋体" w:cs="宋体" w:hint="eastAsia"/>
                <w:sz w:val="24"/>
                <w:szCs w:val="24"/>
              </w:rPr>
              <w:t>消防法</w:t>
            </w:r>
            <w:r w:rsidR="00A01111">
              <w:rPr>
                <w:rFonts w:ascii="宋体" w:hAnsi="宋体" w:cs="宋体" w:hint="eastAsia"/>
                <w:sz w:val="24"/>
                <w:szCs w:val="24"/>
              </w:rPr>
              <w:t>》、</w:t>
            </w:r>
            <w:r>
              <w:rPr>
                <w:rFonts w:ascii="宋体" w:hAnsi="宋体" w:cs="宋体" w:hint="eastAsia"/>
                <w:sz w:val="24"/>
                <w:szCs w:val="24"/>
              </w:rPr>
              <w:t>《中华人民共和国环境保护法》、《中华人民共和国固体废物污染环境防治法》、《中华人民共和国水污</w:t>
            </w:r>
            <w:r w:rsidR="00A01111">
              <w:rPr>
                <w:rFonts w:ascii="宋体" w:hAnsi="宋体" w:cs="宋体" w:hint="eastAsia"/>
                <w:sz w:val="24"/>
                <w:szCs w:val="24"/>
              </w:rPr>
              <w:t>染防治法》、《陕西省消防条例》、《陕西省劳动保障和监察条例》、</w:t>
            </w:r>
            <w:r>
              <w:rPr>
                <w:rFonts w:ascii="宋体" w:hAnsi="宋体" w:cs="宋体" w:hint="eastAsia"/>
                <w:sz w:val="24"/>
                <w:szCs w:val="24"/>
              </w:rPr>
              <w:t>《中华人民共和国安全生产法》、《中华人民共和国职业病防治法》、《工伤保险条例》等。</w:t>
            </w:r>
          </w:p>
          <w:p w:rsidR="00B86436" w:rsidRDefault="00A01111" w:rsidP="00A01111">
            <w:pPr>
              <w:tabs>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但是</w:t>
            </w:r>
            <w:r w:rsidR="00AA74C9">
              <w:rPr>
                <w:rFonts w:asciiTheme="minorEastAsia" w:eastAsiaTheme="minorEastAsia" w:hAnsiTheme="minorEastAsia" w:hint="eastAsia"/>
                <w:b/>
              </w:rPr>
              <w:t>查看企业提供的法律法规清单，发现中华人民共和国固体废物污染环境防治法、中华人民共和国职业病防治法不是最新版本，未识别新冠肺炎疫情防控相关的法律法规，不符合规定要求，开具了不符合报告</w:t>
            </w:r>
            <w:r w:rsidR="00177C47">
              <w:rPr>
                <w:rFonts w:ascii="宋体" w:hAnsi="宋体" w:cs="宋体" w:hint="eastAsia"/>
                <w:sz w:val="24"/>
                <w:szCs w:val="24"/>
              </w:rPr>
              <w:t>。</w:t>
            </w:r>
          </w:p>
        </w:tc>
        <w:tc>
          <w:tcPr>
            <w:tcW w:w="1585" w:type="dxa"/>
          </w:tcPr>
          <w:p w:rsidR="00B86436" w:rsidRDefault="00B86436">
            <w:pPr>
              <w:spacing w:line="360" w:lineRule="auto"/>
              <w:rPr>
                <w:rFonts w:ascii="宋体" w:hAnsi="宋体" w:cs="宋体" w:hint="eastAsia"/>
                <w:sz w:val="24"/>
                <w:szCs w:val="24"/>
              </w:rPr>
            </w:pPr>
          </w:p>
          <w:p w:rsidR="00A01111" w:rsidRDefault="00A01111" w:rsidP="00A01111">
            <w:pPr>
              <w:pStyle w:val="a0"/>
              <w:rPr>
                <w:rFonts w:hint="eastAsia"/>
              </w:rPr>
            </w:pPr>
          </w:p>
          <w:p w:rsidR="00A01111" w:rsidRDefault="00A01111" w:rsidP="00A01111">
            <w:pPr>
              <w:pStyle w:val="a0"/>
              <w:rPr>
                <w:rFonts w:hint="eastAsia"/>
              </w:rPr>
            </w:pPr>
          </w:p>
          <w:p w:rsidR="00A01111" w:rsidRDefault="00A01111" w:rsidP="00A01111">
            <w:pPr>
              <w:pStyle w:val="a0"/>
              <w:rPr>
                <w:rFonts w:hint="eastAsia"/>
              </w:rPr>
            </w:pPr>
          </w:p>
          <w:p w:rsidR="00A01111" w:rsidRDefault="00A01111" w:rsidP="00A01111">
            <w:pPr>
              <w:pStyle w:val="a0"/>
              <w:rPr>
                <w:rFonts w:hint="eastAsia"/>
              </w:rPr>
            </w:pPr>
          </w:p>
          <w:p w:rsidR="00A01111" w:rsidRDefault="00A01111" w:rsidP="00A01111">
            <w:pPr>
              <w:pStyle w:val="a0"/>
              <w:rPr>
                <w:rFonts w:hint="eastAsia"/>
              </w:rPr>
            </w:pPr>
          </w:p>
          <w:p w:rsidR="00A01111" w:rsidRDefault="00A01111" w:rsidP="00A01111">
            <w:pPr>
              <w:pStyle w:val="a0"/>
              <w:rPr>
                <w:rFonts w:hint="eastAsia"/>
              </w:rPr>
            </w:pPr>
          </w:p>
          <w:p w:rsidR="00A01111" w:rsidRDefault="00A01111" w:rsidP="00A01111">
            <w:pPr>
              <w:pStyle w:val="a0"/>
              <w:rPr>
                <w:rFonts w:hint="eastAsia"/>
              </w:rPr>
            </w:pPr>
          </w:p>
          <w:p w:rsidR="00A01111" w:rsidRPr="00A01111" w:rsidRDefault="00A01111" w:rsidP="00A01111">
            <w:pPr>
              <w:pStyle w:val="a0"/>
            </w:pPr>
            <w:r>
              <w:rPr>
                <w:rFonts w:hint="eastAsia"/>
              </w:rPr>
              <w:t>N</w:t>
            </w:r>
          </w:p>
        </w:tc>
      </w:tr>
      <w:tr w:rsidR="00B86436">
        <w:trPr>
          <w:trHeight w:val="1151"/>
        </w:trPr>
        <w:tc>
          <w:tcPr>
            <w:tcW w:w="1242" w:type="dxa"/>
            <w:vAlign w:val="center"/>
          </w:tcPr>
          <w:p w:rsidR="00B86436" w:rsidRDefault="00177C47">
            <w:pPr>
              <w:spacing w:line="360" w:lineRule="auto"/>
              <w:rPr>
                <w:rFonts w:ascii="宋体" w:hAnsi="宋体" w:cs="宋体"/>
                <w:sz w:val="24"/>
                <w:szCs w:val="24"/>
              </w:rPr>
            </w:pPr>
            <w:r>
              <w:rPr>
                <w:rFonts w:ascii="宋体" w:hAnsi="宋体" w:cs="宋体" w:hint="eastAsia"/>
                <w:sz w:val="24"/>
                <w:szCs w:val="24"/>
              </w:rPr>
              <w:t>措施的策划</w:t>
            </w:r>
          </w:p>
        </w:tc>
        <w:tc>
          <w:tcPr>
            <w:tcW w:w="1276" w:type="dxa"/>
            <w:vAlign w:val="center"/>
          </w:tcPr>
          <w:p w:rsidR="00B86436" w:rsidRDefault="00177C47">
            <w:pPr>
              <w:spacing w:line="360" w:lineRule="auto"/>
              <w:rPr>
                <w:rFonts w:ascii="宋体" w:hAnsi="宋体" w:cs="宋体"/>
                <w:sz w:val="24"/>
                <w:szCs w:val="24"/>
              </w:rPr>
            </w:pPr>
            <w:r>
              <w:rPr>
                <w:rFonts w:ascii="宋体" w:hAnsi="宋体" w:cs="宋体" w:hint="eastAsia"/>
                <w:sz w:val="24"/>
                <w:szCs w:val="24"/>
              </w:rPr>
              <w:t>EO：6.1.4</w:t>
            </w:r>
          </w:p>
        </w:tc>
        <w:tc>
          <w:tcPr>
            <w:tcW w:w="10606" w:type="dxa"/>
            <w:vAlign w:val="center"/>
          </w:tcPr>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公司根据环境因素和危险源的风险辨识结果，分别制定出“重要环境因素清单”、“重大危险源清单”，清单内明确了控制措施计划，通过具体的措施进行有效控制：目标、管理方案、管理制度运</w:t>
            </w:r>
            <w:r>
              <w:rPr>
                <w:rFonts w:ascii="宋体" w:hAnsi="宋体" w:cs="宋体" w:hint="eastAsia"/>
                <w:sz w:val="24"/>
                <w:szCs w:val="24"/>
              </w:rPr>
              <w:lastRenderedPageBreak/>
              <w:t>行控制、应急预案、日常检查、日常培训。</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制定了《法律法规和其他要求获取、确认及合规性评价程序》、《产品监测及绩效监测控制程序》，每年对公司适用的合规义务进行识别更新并定期评价、检查。</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B86436" w:rsidRDefault="00B86436">
            <w:pPr>
              <w:spacing w:line="360" w:lineRule="auto"/>
              <w:rPr>
                <w:rFonts w:ascii="宋体" w:hAnsi="宋体" w:cs="宋体"/>
                <w:sz w:val="24"/>
                <w:szCs w:val="24"/>
              </w:rPr>
            </w:pPr>
          </w:p>
        </w:tc>
      </w:tr>
      <w:tr w:rsidR="00B86436">
        <w:trPr>
          <w:trHeight w:val="1151"/>
        </w:trPr>
        <w:tc>
          <w:tcPr>
            <w:tcW w:w="1242" w:type="dxa"/>
            <w:vAlign w:val="center"/>
          </w:tcPr>
          <w:p w:rsidR="00B86436" w:rsidRDefault="00177C47">
            <w:pPr>
              <w:spacing w:line="360" w:lineRule="auto"/>
              <w:rPr>
                <w:rFonts w:ascii="宋体" w:hAnsi="宋体" w:cs="宋体"/>
                <w:sz w:val="24"/>
                <w:szCs w:val="24"/>
              </w:rPr>
            </w:pPr>
            <w:r>
              <w:rPr>
                <w:rFonts w:ascii="宋体" w:hAnsi="宋体" w:cs="宋体" w:hint="eastAsia"/>
                <w:sz w:val="24"/>
                <w:szCs w:val="24"/>
              </w:rPr>
              <w:lastRenderedPageBreak/>
              <w:t>运行策划和控制</w:t>
            </w:r>
          </w:p>
        </w:tc>
        <w:tc>
          <w:tcPr>
            <w:tcW w:w="1276" w:type="dxa"/>
            <w:vAlign w:val="center"/>
          </w:tcPr>
          <w:p w:rsidR="00B86436" w:rsidRDefault="00177C47">
            <w:pPr>
              <w:spacing w:line="360" w:lineRule="auto"/>
              <w:rPr>
                <w:rFonts w:ascii="宋体" w:hAnsi="宋体" w:cs="宋体"/>
                <w:sz w:val="24"/>
                <w:szCs w:val="24"/>
              </w:rPr>
            </w:pPr>
            <w:r>
              <w:rPr>
                <w:rFonts w:ascii="宋体" w:hAnsi="宋体" w:cs="宋体" w:hint="eastAsia"/>
                <w:sz w:val="24"/>
                <w:szCs w:val="24"/>
              </w:rPr>
              <w:t xml:space="preserve">EO：8.1 </w:t>
            </w:r>
          </w:p>
          <w:p w:rsidR="00B86436" w:rsidRDefault="00177C47">
            <w:pPr>
              <w:spacing w:line="360" w:lineRule="auto"/>
              <w:rPr>
                <w:rFonts w:ascii="宋体" w:hAnsi="宋体" w:cs="宋体"/>
                <w:sz w:val="24"/>
                <w:szCs w:val="24"/>
              </w:rPr>
            </w:pPr>
            <w:r>
              <w:rPr>
                <w:rFonts w:ascii="宋体" w:hAnsi="宋体" w:cs="宋体" w:hint="eastAsia"/>
                <w:sz w:val="24"/>
                <w:szCs w:val="24"/>
              </w:rPr>
              <w:t>财务支持</w:t>
            </w:r>
          </w:p>
        </w:tc>
        <w:tc>
          <w:tcPr>
            <w:tcW w:w="10606" w:type="dxa"/>
            <w:vAlign w:val="center"/>
          </w:tcPr>
          <w:p w:rsidR="00B86436" w:rsidRDefault="00A01111">
            <w:pPr>
              <w:snapToGrid w:val="0"/>
              <w:spacing w:line="360" w:lineRule="auto"/>
              <w:ind w:firstLineChars="200" w:firstLine="480"/>
              <w:rPr>
                <w:rFonts w:ascii="宋体" w:hAnsi="宋体" w:cs="宋体"/>
                <w:sz w:val="24"/>
                <w:szCs w:val="24"/>
              </w:rPr>
            </w:pPr>
            <w:r>
              <w:rPr>
                <w:rFonts w:ascii="宋体" w:hAnsi="宋体" w:cs="宋体" w:hint="eastAsia"/>
                <w:sz w:val="24"/>
                <w:szCs w:val="24"/>
              </w:rPr>
              <w:t>保持</w:t>
            </w:r>
            <w:r w:rsidR="00177C47">
              <w:rPr>
                <w:rFonts w:ascii="宋体" w:hAnsi="宋体" w:cs="宋体" w:hint="eastAsia"/>
                <w:sz w:val="24"/>
                <w:szCs w:val="24"/>
              </w:rPr>
              <w:t>了《节约能源资源管理办法》、《火灾应急响应规范》、《消防安全管理程序》、《能源资源管理程序》、《固体废弃物控制程序》、《环境保护管理办法》、《劳保、消防用品管理办法》、《职工安全守则》、《相关方管理程序》、等环境与职业健康安全控制程序和管理制度</w:t>
            </w:r>
            <w:r>
              <w:rPr>
                <w:rFonts w:ascii="宋体" w:hAnsi="宋体" w:cs="宋体" w:hint="eastAsia"/>
                <w:sz w:val="24"/>
                <w:szCs w:val="24"/>
              </w:rPr>
              <w:t>，无变化</w:t>
            </w:r>
            <w:r w:rsidR="00177C47">
              <w:rPr>
                <w:rFonts w:ascii="宋体" w:hAnsi="宋体" w:cs="宋体" w:hint="eastAsia"/>
                <w:sz w:val="24"/>
                <w:szCs w:val="24"/>
              </w:rPr>
              <w:t>。</w:t>
            </w:r>
          </w:p>
          <w:p w:rsidR="00B86436" w:rsidRDefault="00177C47">
            <w:pPr>
              <w:snapToGrid w:val="0"/>
              <w:spacing w:line="360" w:lineRule="auto"/>
              <w:ind w:firstLineChars="200" w:firstLine="480"/>
              <w:rPr>
                <w:rFonts w:ascii="宋体" w:hAnsi="宋体" w:cs="宋体"/>
                <w:sz w:val="24"/>
                <w:szCs w:val="24"/>
              </w:rPr>
            </w:pPr>
            <w:r>
              <w:rPr>
                <w:rFonts w:ascii="宋体" w:hAnsi="宋体" w:cs="宋体" w:hint="eastAsia"/>
                <w:sz w:val="24"/>
                <w:szCs w:val="24"/>
              </w:rPr>
              <w:t>企业位于陕西省西咸新区</w:t>
            </w:r>
            <w:proofErr w:type="gramStart"/>
            <w:r>
              <w:rPr>
                <w:rFonts w:ascii="宋体" w:hAnsi="宋体" w:cs="宋体" w:hint="eastAsia"/>
                <w:sz w:val="24"/>
                <w:szCs w:val="24"/>
              </w:rPr>
              <w:t>沣东工业</w:t>
            </w:r>
            <w:proofErr w:type="gramEnd"/>
            <w:r>
              <w:rPr>
                <w:rFonts w:ascii="宋体" w:hAnsi="宋体" w:cs="宋体" w:hint="eastAsia"/>
                <w:sz w:val="24"/>
                <w:szCs w:val="24"/>
              </w:rPr>
              <w:t>园企业路3号，</w:t>
            </w:r>
            <w:r w:rsidR="00A01111">
              <w:rPr>
                <w:rFonts w:ascii="宋体" w:hAnsi="宋体" w:cs="宋体" w:hint="eastAsia"/>
                <w:sz w:val="24"/>
                <w:szCs w:val="24"/>
              </w:rPr>
              <w:t>无变化，</w:t>
            </w:r>
            <w:r>
              <w:rPr>
                <w:rFonts w:ascii="宋体" w:hAnsi="宋体" w:cs="宋体" w:hint="eastAsia"/>
                <w:sz w:val="24"/>
                <w:szCs w:val="24"/>
              </w:rPr>
              <w:t>公司四周是其他企业单位，无医院、学校、加油站、化工厂等敏感区。</w:t>
            </w:r>
          </w:p>
          <w:p w:rsidR="00A01111" w:rsidRDefault="00A01111">
            <w:pPr>
              <w:spacing w:line="360" w:lineRule="auto"/>
              <w:ind w:firstLineChars="200" w:firstLine="480"/>
              <w:rPr>
                <w:rFonts w:ascii="宋体" w:hAnsi="宋体" w:cs="宋体" w:hint="eastAsia"/>
                <w:sz w:val="24"/>
                <w:szCs w:val="24"/>
              </w:rPr>
            </w:pPr>
            <w:r>
              <w:rPr>
                <w:rFonts w:ascii="宋体" w:hAnsi="宋体" w:cs="宋体" w:hint="eastAsia"/>
                <w:sz w:val="24"/>
                <w:szCs w:val="24"/>
              </w:rPr>
              <w:t>部门办公无生产废水产生，生活废水排入市政污水管道。</w:t>
            </w:r>
          </w:p>
          <w:p w:rsidR="009C4EEB" w:rsidRPr="001F7CF8" w:rsidRDefault="009C4EEB" w:rsidP="009C4EEB">
            <w:pPr>
              <w:pStyle w:val="a0"/>
              <w:rPr>
                <w:rFonts w:ascii="宋体" w:hAnsi="宋体" w:cs="宋体" w:hint="eastAsia"/>
                <w:bCs w:val="0"/>
                <w:spacing w:val="0"/>
                <w:sz w:val="24"/>
                <w:szCs w:val="24"/>
              </w:rPr>
            </w:pPr>
            <w:r w:rsidRPr="001F7CF8">
              <w:rPr>
                <w:rFonts w:ascii="宋体" w:hAnsi="宋体" w:cs="宋体" w:hint="eastAsia"/>
                <w:bCs w:val="0"/>
                <w:spacing w:val="0"/>
                <w:sz w:val="24"/>
                <w:szCs w:val="24"/>
              </w:rPr>
              <w:t xml:space="preserve">    部门办公无废气无噪声。</w:t>
            </w:r>
          </w:p>
          <w:p w:rsidR="009C4EEB" w:rsidRDefault="009C4EEB" w:rsidP="009C4EEB">
            <w:pPr>
              <w:spacing w:line="360" w:lineRule="auto"/>
              <w:ind w:firstLineChars="200" w:firstLine="480"/>
              <w:rPr>
                <w:rFonts w:ascii="宋体" w:hAnsi="宋体" w:cs="宋体"/>
                <w:sz w:val="24"/>
                <w:szCs w:val="24"/>
              </w:rPr>
            </w:pPr>
            <w:r>
              <w:rPr>
                <w:rFonts w:ascii="宋体" w:hAnsi="宋体" w:cs="宋体" w:hint="eastAsia"/>
                <w:sz w:val="24"/>
                <w:szCs w:val="24"/>
              </w:rPr>
              <w:t>行政人事部垃圾主要包含可回收垃圾、硒鼓、废纸。配置了垃圾筒，行政人事部统一处理。</w:t>
            </w:r>
          </w:p>
          <w:p w:rsidR="009C4EEB" w:rsidRDefault="009C4EEB" w:rsidP="009C4EEB">
            <w:pPr>
              <w:spacing w:line="360" w:lineRule="auto"/>
              <w:ind w:firstLineChars="200" w:firstLine="480"/>
              <w:rPr>
                <w:rFonts w:ascii="宋体" w:hAnsi="宋体" w:cs="宋体"/>
                <w:sz w:val="24"/>
                <w:szCs w:val="24"/>
              </w:rPr>
            </w:pPr>
            <w:r>
              <w:rPr>
                <w:rFonts w:ascii="宋体" w:hAnsi="宋体" w:cs="宋体" w:hint="eastAsia"/>
                <w:sz w:val="24"/>
                <w:szCs w:val="24"/>
              </w:rPr>
              <w:t>对可回收的固体废弃物，一部分由厂家回收，厂家不回收的公司统一回收再利用或由物资回收公司处理。不可回收的废弃物由公司行政人事部统一处理，各部门不得单独处理。</w:t>
            </w:r>
          </w:p>
          <w:p w:rsidR="009C4EEB" w:rsidRDefault="009C4EEB" w:rsidP="009C4EEB">
            <w:pPr>
              <w:spacing w:line="360" w:lineRule="auto"/>
              <w:ind w:firstLineChars="200" w:firstLine="480"/>
              <w:rPr>
                <w:rFonts w:ascii="宋体" w:hAnsi="宋体" w:cs="宋体"/>
                <w:sz w:val="24"/>
                <w:szCs w:val="24"/>
              </w:rPr>
            </w:pPr>
            <w:r>
              <w:rPr>
                <w:rFonts w:ascii="宋体" w:hAnsi="宋体" w:cs="宋体" w:hint="eastAsia"/>
                <w:sz w:val="24"/>
                <w:szCs w:val="24"/>
              </w:rPr>
              <w:t>查到“废弃物处置统计表”，记录了日常生活、办公过程中的可回收及不可回收的废弃物的处理情况。</w:t>
            </w:r>
          </w:p>
          <w:p w:rsidR="009C4EEB" w:rsidRDefault="009C4EEB" w:rsidP="009C4EEB">
            <w:pPr>
              <w:spacing w:line="360" w:lineRule="auto"/>
              <w:ind w:firstLineChars="200" w:firstLine="480"/>
              <w:rPr>
                <w:rFonts w:ascii="宋体" w:hAnsi="宋体" w:cs="宋体"/>
                <w:sz w:val="24"/>
                <w:szCs w:val="24"/>
              </w:rPr>
            </w:pPr>
            <w:r>
              <w:rPr>
                <w:rFonts w:ascii="宋体" w:hAnsi="宋体" w:cs="宋体" w:hint="eastAsia"/>
                <w:sz w:val="24"/>
                <w:szCs w:val="24"/>
              </w:rPr>
              <w:t>抽2021.7.15日的废弃物处理情况，废弃物种类：废包装物20kg、废办公用纸：6kg。处置方法：</w:t>
            </w:r>
            <w:r>
              <w:rPr>
                <w:rFonts w:ascii="宋体" w:hAnsi="宋体" w:cs="宋体" w:hint="eastAsia"/>
                <w:sz w:val="24"/>
                <w:szCs w:val="24"/>
              </w:rPr>
              <w:lastRenderedPageBreak/>
              <w:t>由有资质的废品回收处理收购。</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行政人事部定期组织环保和安全知识培训，员工具备了基本的环保和职业健康安全防护意识。</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提供2021.7.30日统计的《环境、安全财务支出明细》，公司为环境和职业健康安全管理体系的运行，及时提供了财务资金支持，主要用于分类垃圾桶、固废处理、消防器材、环境安全培训 、应急演练 、劳保用品、员工安全培训、员工五险、员工体检、防暑降温等，共支出约6.2万元。</w:t>
            </w:r>
          </w:p>
          <w:p w:rsidR="005F01EA" w:rsidRPr="005F01EA" w:rsidRDefault="005F01EA" w:rsidP="005F01EA">
            <w:pPr>
              <w:pStyle w:val="a0"/>
              <w:ind w:firstLineChars="200" w:firstLine="480"/>
              <w:rPr>
                <w:rFonts w:ascii="宋体" w:hAnsi="宋体" w:cs="宋体"/>
                <w:bCs w:val="0"/>
                <w:spacing w:val="0"/>
                <w:sz w:val="24"/>
                <w:szCs w:val="24"/>
              </w:rPr>
            </w:pPr>
            <w:r w:rsidRPr="005F01EA">
              <w:rPr>
                <w:rFonts w:ascii="宋体" w:hAnsi="宋体" w:cs="宋体" w:hint="eastAsia"/>
                <w:bCs w:val="0"/>
                <w:spacing w:val="0"/>
                <w:sz w:val="24"/>
                <w:szCs w:val="24"/>
              </w:rPr>
              <w:t>为主要员工购买了社保，查见2021年8月份交费证明。</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查到2021年1-</w:t>
            </w:r>
            <w:r w:rsidR="00C42C24">
              <w:rPr>
                <w:rFonts w:ascii="宋体" w:hAnsi="宋体" w:cs="宋体" w:hint="eastAsia"/>
                <w:sz w:val="24"/>
                <w:szCs w:val="24"/>
              </w:rPr>
              <w:t>9</w:t>
            </w:r>
            <w:r>
              <w:rPr>
                <w:rFonts w:ascii="宋体" w:hAnsi="宋体" w:cs="宋体" w:hint="eastAsia"/>
                <w:sz w:val="24"/>
                <w:szCs w:val="24"/>
              </w:rPr>
              <w:t>月“劳保用品发放登记表”,记录了劳保用品名称：手套、口罩、套袖、洗衣粉、卫生纸。</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行政人事部内主要是电的使用，安装有漏电保护器，现场巡视办公区域电线、电气插座完整，未见隐患。</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办公纸张尽量采取双面打印，人走灯灭，定期检查水管跑冒滴漏。</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部门运行控制基本符合规定要求。</w:t>
            </w:r>
          </w:p>
        </w:tc>
        <w:tc>
          <w:tcPr>
            <w:tcW w:w="1585" w:type="dxa"/>
          </w:tcPr>
          <w:p w:rsidR="00B86436" w:rsidRDefault="00B86436">
            <w:pPr>
              <w:spacing w:line="360" w:lineRule="auto"/>
              <w:rPr>
                <w:rFonts w:ascii="宋体" w:hAnsi="宋体" w:cs="宋体"/>
                <w:sz w:val="24"/>
                <w:szCs w:val="24"/>
              </w:rPr>
            </w:pPr>
          </w:p>
        </w:tc>
      </w:tr>
      <w:tr w:rsidR="00B86436">
        <w:trPr>
          <w:trHeight w:val="1151"/>
        </w:trPr>
        <w:tc>
          <w:tcPr>
            <w:tcW w:w="1242" w:type="dxa"/>
            <w:vAlign w:val="center"/>
          </w:tcPr>
          <w:p w:rsidR="00B86436" w:rsidRDefault="00177C47">
            <w:pPr>
              <w:spacing w:line="360" w:lineRule="auto"/>
              <w:rPr>
                <w:rFonts w:ascii="宋体" w:hAnsi="宋体" w:cs="宋体"/>
                <w:sz w:val="24"/>
                <w:szCs w:val="24"/>
              </w:rPr>
            </w:pPr>
            <w:r>
              <w:rPr>
                <w:rFonts w:ascii="宋体" w:hAnsi="宋体" w:cs="宋体" w:hint="eastAsia"/>
                <w:sz w:val="24"/>
                <w:szCs w:val="24"/>
              </w:rPr>
              <w:lastRenderedPageBreak/>
              <w:t>应急准备和响应</w:t>
            </w:r>
          </w:p>
        </w:tc>
        <w:tc>
          <w:tcPr>
            <w:tcW w:w="1276" w:type="dxa"/>
          </w:tcPr>
          <w:p w:rsidR="00B86436" w:rsidRDefault="00B86436">
            <w:pPr>
              <w:spacing w:line="360" w:lineRule="auto"/>
              <w:ind w:firstLineChars="200" w:firstLine="480"/>
              <w:rPr>
                <w:rFonts w:ascii="宋体" w:hAnsi="宋体" w:cs="宋体"/>
                <w:sz w:val="24"/>
                <w:szCs w:val="24"/>
              </w:rPr>
            </w:pPr>
          </w:p>
          <w:p w:rsidR="00B86436" w:rsidRDefault="00B86436">
            <w:pPr>
              <w:spacing w:line="360" w:lineRule="auto"/>
              <w:rPr>
                <w:rFonts w:ascii="宋体" w:hAnsi="宋体" w:cs="宋体"/>
                <w:sz w:val="24"/>
                <w:szCs w:val="24"/>
              </w:rPr>
            </w:pPr>
          </w:p>
          <w:p w:rsidR="00B86436" w:rsidRDefault="00177C47">
            <w:pPr>
              <w:spacing w:line="360" w:lineRule="auto"/>
              <w:rPr>
                <w:rFonts w:ascii="宋体" w:hAnsi="宋体" w:cs="宋体"/>
                <w:sz w:val="24"/>
                <w:szCs w:val="24"/>
              </w:rPr>
            </w:pPr>
            <w:r>
              <w:rPr>
                <w:rFonts w:ascii="宋体" w:hAnsi="宋体" w:cs="宋体" w:hint="eastAsia"/>
                <w:sz w:val="24"/>
                <w:szCs w:val="24"/>
              </w:rPr>
              <w:t xml:space="preserve">EO：：8.2 </w:t>
            </w:r>
          </w:p>
          <w:p w:rsidR="00B86436" w:rsidRDefault="00B86436">
            <w:pPr>
              <w:spacing w:line="360" w:lineRule="auto"/>
              <w:ind w:firstLineChars="200" w:firstLine="480"/>
              <w:rPr>
                <w:rFonts w:ascii="宋体" w:hAnsi="宋体" w:cs="宋体"/>
                <w:sz w:val="24"/>
                <w:szCs w:val="24"/>
              </w:rPr>
            </w:pPr>
          </w:p>
          <w:p w:rsidR="00B86436" w:rsidRDefault="00B86436">
            <w:pPr>
              <w:spacing w:line="360" w:lineRule="auto"/>
              <w:ind w:firstLineChars="200" w:firstLine="480"/>
              <w:rPr>
                <w:rFonts w:ascii="宋体" w:hAnsi="宋体" w:cs="宋体"/>
                <w:sz w:val="24"/>
                <w:szCs w:val="24"/>
              </w:rPr>
            </w:pPr>
          </w:p>
        </w:tc>
        <w:tc>
          <w:tcPr>
            <w:tcW w:w="10606" w:type="dxa"/>
          </w:tcPr>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编制了《应急准备和响应控制程序》，确定的紧急情况有：火灾、触电，提供了紧急情况的《应急预案》。</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提供《火灾爆炸事故专项应急预案》《触电事故专项应急预案》，其中包括目的、适用范围、职责、应急处理细则、演习、必备资料等，相关内容基本充分。</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现场查看办公区域内配备了消防设施，状态有效。</w:t>
            </w:r>
          </w:p>
          <w:p w:rsidR="00B86436" w:rsidRDefault="00177C47">
            <w:pPr>
              <w:tabs>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查</w:t>
            </w:r>
            <w:r>
              <w:rPr>
                <w:rFonts w:hint="eastAsia"/>
                <w:bCs/>
                <w:sz w:val="24"/>
              </w:rPr>
              <w:t>2021</w:t>
            </w:r>
            <w:r>
              <w:rPr>
                <w:rFonts w:ascii="宋体" w:hAnsi="宋体" w:cs="宋体" w:hint="eastAsia"/>
                <w:bCs/>
                <w:sz w:val="24"/>
              </w:rPr>
              <w:t>年</w:t>
            </w:r>
            <w:r>
              <w:rPr>
                <w:rFonts w:hint="eastAsia"/>
                <w:bCs/>
                <w:sz w:val="24"/>
              </w:rPr>
              <w:t>7</w:t>
            </w:r>
            <w:r>
              <w:rPr>
                <w:rFonts w:ascii="宋体" w:hAnsi="宋体" w:cs="宋体" w:hint="eastAsia"/>
                <w:bCs/>
                <w:sz w:val="24"/>
              </w:rPr>
              <w:t>月</w:t>
            </w:r>
            <w:r>
              <w:rPr>
                <w:rFonts w:hint="eastAsia"/>
                <w:bCs/>
                <w:sz w:val="24"/>
              </w:rPr>
              <w:t>1</w:t>
            </w:r>
            <w:r>
              <w:rPr>
                <w:rFonts w:ascii="宋体" w:hAnsi="宋体" w:cs="宋体" w:hint="eastAsia"/>
                <w:bCs/>
                <w:sz w:val="24"/>
              </w:rPr>
              <w:t>日</w:t>
            </w:r>
            <w:r>
              <w:rPr>
                <w:rFonts w:ascii="宋体" w:hAnsi="宋体" w:cs="宋体" w:hint="eastAsia"/>
                <w:sz w:val="24"/>
                <w:szCs w:val="24"/>
              </w:rPr>
              <w:t>的《消防安全应急预案演练记录》，参加人员各岗位人员：技术生产部、行</w:t>
            </w:r>
            <w:r>
              <w:rPr>
                <w:rFonts w:ascii="宋体" w:hAnsi="宋体" w:cs="宋体" w:hint="eastAsia"/>
                <w:sz w:val="24"/>
                <w:szCs w:val="24"/>
              </w:rPr>
              <w:lastRenderedPageBreak/>
              <w:t>政人事部、销售、采购、财务人员；记录演练过程、急救措施等内容。</w:t>
            </w:r>
          </w:p>
          <w:p w:rsidR="00B86436" w:rsidRDefault="00177C47">
            <w:pPr>
              <w:tabs>
                <w:tab w:val="left" w:pos="6597"/>
              </w:tabs>
              <w:spacing w:line="360" w:lineRule="auto"/>
              <w:rPr>
                <w:rFonts w:ascii="宋体" w:hAnsi="宋体" w:cs="宋体"/>
                <w:sz w:val="24"/>
                <w:szCs w:val="24"/>
              </w:rPr>
            </w:pPr>
            <w:r>
              <w:rPr>
                <w:rFonts w:ascii="宋体" w:hAnsi="宋体" w:cs="宋体" w:hint="eastAsia"/>
                <w:sz w:val="24"/>
                <w:szCs w:val="24"/>
              </w:rPr>
              <w:t>应急演练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p>
          <w:p w:rsidR="00B86436" w:rsidRDefault="00177C47">
            <w:pPr>
              <w:tabs>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预案适宜性充分性评审：适宜性：全部能够执行；  充分性：完全满足应急要求。</w:t>
            </w:r>
          </w:p>
          <w:p w:rsidR="00B86436" w:rsidRDefault="00177C47">
            <w:pPr>
              <w:spacing w:line="360" w:lineRule="auto"/>
              <w:rPr>
                <w:rFonts w:ascii="宋体" w:hAnsi="宋体" w:cs="宋体"/>
                <w:sz w:val="24"/>
                <w:szCs w:val="24"/>
              </w:rPr>
            </w:pPr>
            <w:r>
              <w:rPr>
                <w:rFonts w:ascii="宋体" w:hAnsi="宋体" w:cs="宋体" w:hint="eastAsia"/>
                <w:sz w:val="24"/>
                <w:szCs w:val="24"/>
              </w:rPr>
              <w:t>提供查2021.7.2日下午进行的《触电应急救援预案演练》记录，参加人员各岗位人员：技术生产部、行政人事部、销售、采购、财务人员；记录演练过程、急救措施等内容。</w:t>
            </w:r>
          </w:p>
          <w:p w:rsidR="00B86436" w:rsidRDefault="00177C47">
            <w:pPr>
              <w:spacing w:line="360" w:lineRule="auto"/>
              <w:ind w:firstLineChars="200" w:firstLine="480"/>
              <w:rPr>
                <w:rFonts w:ascii="宋体" w:hAnsi="宋体" w:cs="宋体"/>
                <w:sz w:val="24"/>
                <w:szCs w:val="24"/>
              </w:rPr>
            </w:pPr>
            <w:r>
              <w:rPr>
                <w:rFonts w:ascii="宋体" w:hAnsi="宋体" w:cs="宋体" w:hint="eastAsia"/>
                <w:sz w:val="24"/>
                <w:szCs w:val="24"/>
              </w:rPr>
              <w:t>2021年2月，针对新冠肺炎疫情公司制定了管理制度。</w:t>
            </w:r>
          </w:p>
          <w:p w:rsidR="00B86436" w:rsidRDefault="00177C47">
            <w:pPr>
              <w:tabs>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包括：口罩发放、消杀消毒频次及记录等。</w:t>
            </w:r>
          </w:p>
          <w:p w:rsidR="00B86436" w:rsidRDefault="00177C47">
            <w:pPr>
              <w:tabs>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自体系运行以来尚未发生紧急情况。</w:t>
            </w:r>
          </w:p>
        </w:tc>
        <w:tc>
          <w:tcPr>
            <w:tcW w:w="1585" w:type="dxa"/>
          </w:tcPr>
          <w:p w:rsidR="00B86436" w:rsidRDefault="00B86436">
            <w:pPr>
              <w:spacing w:line="360" w:lineRule="auto"/>
              <w:rPr>
                <w:rFonts w:ascii="宋体" w:hAnsi="宋体" w:cs="宋体"/>
                <w:sz w:val="24"/>
                <w:szCs w:val="24"/>
              </w:rPr>
            </w:pPr>
          </w:p>
        </w:tc>
      </w:tr>
      <w:tr w:rsidR="00B86436">
        <w:trPr>
          <w:trHeight w:val="590"/>
        </w:trPr>
        <w:tc>
          <w:tcPr>
            <w:tcW w:w="1242" w:type="dxa"/>
            <w:vAlign w:val="center"/>
          </w:tcPr>
          <w:p w:rsidR="00B86436" w:rsidRDefault="00177C47">
            <w:pPr>
              <w:spacing w:line="360" w:lineRule="auto"/>
              <w:rPr>
                <w:rFonts w:ascii="宋体" w:hAnsi="宋体" w:cs="宋体"/>
                <w:sz w:val="24"/>
                <w:szCs w:val="24"/>
              </w:rPr>
            </w:pPr>
            <w:r>
              <w:rPr>
                <w:rFonts w:ascii="宋体" w:hAnsi="宋体" w:cs="宋体" w:hint="eastAsia"/>
                <w:sz w:val="24"/>
                <w:szCs w:val="24"/>
              </w:rPr>
              <w:lastRenderedPageBreak/>
              <w:t>监视、测量、分析和评价</w:t>
            </w:r>
          </w:p>
        </w:tc>
        <w:tc>
          <w:tcPr>
            <w:tcW w:w="1276" w:type="dxa"/>
            <w:vAlign w:val="center"/>
          </w:tcPr>
          <w:p w:rsidR="00B86436" w:rsidRDefault="00177C47">
            <w:pPr>
              <w:tabs>
                <w:tab w:val="left" w:pos="6597"/>
              </w:tabs>
              <w:spacing w:line="360" w:lineRule="auto"/>
              <w:rPr>
                <w:rFonts w:ascii="宋体" w:hAnsi="宋体" w:cs="宋体"/>
                <w:bCs/>
                <w:sz w:val="24"/>
                <w:szCs w:val="24"/>
              </w:rPr>
            </w:pPr>
            <w:r>
              <w:rPr>
                <w:rFonts w:ascii="宋体" w:hAnsi="宋体" w:cs="宋体" w:hint="eastAsia"/>
                <w:sz w:val="24"/>
                <w:szCs w:val="24"/>
              </w:rPr>
              <w:t>E/S：9.1.1</w:t>
            </w:r>
            <w:r>
              <w:rPr>
                <w:rFonts w:ascii="宋体" w:hAnsi="宋体" w:cs="宋体" w:hint="eastAsia"/>
                <w:bCs/>
                <w:sz w:val="24"/>
                <w:szCs w:val="24"/>
              </w:rPr>
              <w:t xml:space="preserve"> </w:t>
            </w:r>
          </w:p>
        </w:tc>
        <w:tc>
          <w:tcPr>
            <w:tcW w:w="10606" w:type="dxa"/>
            <w:vAlign w:val="center"/>
          </w:tcPr>
          <w:p w:rsidR="00B86436" w:rsidRDefault="00177C47">
            <w:pPr>
              <w:spacing w:line="360" w:lineRule="auto"/>
              <w:ind w:firstLineChars="200" w:firstLine="480"/>
              <w:jc w:val="left"/>
              <w:rPr>
                <w:rFonts w:ascii="宋体" w:hAnsi="宋体" w:cs="宋体"/>
                <w:sz w:val="24"/>
                <w:szCs w:val="24"/>
              </w:rPr>
            </w:pPr>
            <w:r>
              <w:rPr>
                <w:rFonts w:ascii="宋体" w:hAnsi="宋体" w:cs="宋体" w:hint="eastAsia"/>
                <w:sz w:val="24"/>
                <w:szCs w:val="24"/>
              </w:rPr>
              <w:t>查到2021年</w:t>
            </w:r>
            <w:r w:rsidR="001F7CF8">
              <w:rPr>
                <w:rFonts w:ascii="宋体" w:hAnsi="宋体" w:cs="宋体" w:hint="eastAsia"/>
                <w:sz w:val="24"/>
                <w:szCs w:val="24"/>
              </w:rPr>
              <w:t>7</w:t>
            </w:r>
            <w:r>
              <w:rPr>
                <w:rFonts w:ascii="宋体" w:hAnsi="宋体" w:cs="宋体" w:hint="eastAsia"/>
                <w:sz w:val="24"/>
                <w:szCs w:val="24"/>
              </w:rPr>
              <w:t>月</w:t>
            </w:r>
            <w:r w:rsidR="001F7CF8">
              <w:rPr>
                <w:rFonts w:ascii="宋体" w:hAnsi="宋体" w:cs="宋体" w:hint="eastAsia"/>
                <w:sz w:val="24"/>
                <w:szCs w:val="24"/>
              </w:rPr>
              <w:t>2</w:t>
            </w:r>
            <w:r>
              <w:rPr>
                <w:rFonts w:ascii="宋体" w:hAnsi="宋体" w:cs="宋体" w:hint="eastAsia"/>
                <w:sz w:val="24"/>
                <w:szCs w:val="24"/>
              </w:rPr>
              <w:t>日“目标考核表”，检查考核已完成，考核人雷媛媛。</w:t>
            </w:r>
          </w:p>
          <w:p w:rsidR="00B86436" w:rsidRDefault="00177C47">
            <w:pPr>
              <w:spacing w:line="360" w:lineRule="auto"/>
              <w:ind w:firstLineChars="200" w:firstLine="480"/>
              <w:jc w:val="left"/>
              <w:rPr>
                <w:rFonts w:ascii="宋体" w:hAnsi="宋体" w:cs="宋体"/>
                <w:sz w:val="24"/>
                <w:szCs w:val="24"/>
              </w:rPr>
            </w:pPr>
            <w:r>
              <w:rPr>
                <w:rFonts w:ascii="宋体" w:hAnsi="宋体" w:cs="宋体" w:hint="eastAsia"/>
                <w:sz w:val="24"/>
                <w:szCs w:val="24"/>
              </w:rPr>
              <w:t>查到《环境、安全检查记录》，检查项目内容涉及：</w:t>
            </w:r>
          </w:p>
          <w:p w:rsidR="00B86436" w:rsidRDefault="00177C47">
            <w:pPr>
              <w:spacing w:line="360" w:lineRule="auto"/>
              <w:ind w:firstLineChars="200" w:firstLine="480"/>
              <w:jc w:val="left"/>
              <w:rPr>
                <w:rFonts w:ascii="宋体" w:hAnsi="宋体" w:cs="宋体"/>
                <w:sz w:val="24"/>
                <w:szCs w:val="24"/>
              </w:rPr>
            </w:pPr>
            <w:r>
              <w:rPr>
                <w:rFonts w:ascii="宋体" w:hAnsi="宋体" w:cs="宋体" w:hint="eastAsia"/>
                <w:sz w:val="24"/>
                <w:szCs w:val="24"/>
              </w:rPr>
              <w:t>加工/办公/生活区域卫生是否清理干净，危废收集情况；办公区域是否安全用电；消防设施是否完好；消防通道是否畅通；办公区域是否有人吸烟等。</w:t>
            </w:r>
          </w:p>
          <w:p w:rsidR="00B86436" w:rsidRDefault="00177C47">
            <w:pPr>
              <w:spacing w:line="360" w:lineRule="auto"/>
              <w:ind w:firstLineChars="200" w:firstLine="480"/>
              <w:jc w:val="left"/>
              <w:rPr>
                <w:rFonts w:ascii="宋体" w:hAnsi="宋体" w:cs="宋体"/>
                <w:sz w:val="24"/>
                <w:szCs w:val="24"/>
              </w:rPr>
            </w:pPr>
            <w:r>
              <w:rPr>
                <w:rFonts w:ascii="宋体" w:hAnsi="宋体" w:cs="宋体" w:hint="eastAsia"/>
                <w:sz w:val="24"/>
                <w:szCs w:val="24"/>
              </w:rPr>
              <w:t>抽查2021.3.12日、2021.5.20、2021.7.11日检查结果均正常，检查人：陈莎、雷媛媛 。</w:t>
            </w:r>
          </w:p>
          <w:p w:rsidR="00B86436" w:rsidRDefault="00177C47">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未有上级主管部门的监督检查。</w:t>
            </w:r>
          </w:p>
          <w:p w:rsidR="00E26EF0" w:rsidRDefault="00E26EF0">
            <w:pPr>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lastRenderedPageBreak/>
              <w:t>根据公司认证范围，不涉及职业病，无环境污染隐患，所以公司没有安排健康体检和环境检测。</w:t>
            </w:r>
            <w:bookmarkStart w:id="0" w:name="_GoBack"/>
            <w:bookmarkEnd w:id="0"/>
          </w:p>
          <w:p w:rsidR="00B86436" w:rsidRDefault="00177C47">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公司经营能遵守相关的法律法规，没有违反环境、职业健康安全法律法规现象，近期没有发生环境与职业健康安全的事故。</w:t>
            </w:r>
          </w:p>
        </w:tc>
        <w:tc>
          <w:tcPr>
            <w:tcW w:w="1585" w:type="dxa"/>
          </w:tcPr>
          <w:p w:rsidR="00B86436" w:rsidRDefault="00B86436">
            <w:pPr>
              <w:spacing w:line="360" w:lineRule="auto"/>
              <w:rPr>
                <w:rFonts w:ascii="宋体" w:hAnsi="宋体" w:cs="宋体"/>
                <w:sz w:val="24"/>
                <w:szCs w:val="24"/>
              </w:rPr>
            </w:pPr>
          </w:p>
        </w:tc>
      </w:tr>
      <w:tr w:rsidR="00B86436">
        <w:trPr>
          <w:trHeight w:val="1151"/>
        </w:trPr>
        <w:tc>
          <w:tcPr>
            <w:tcW w:w="1242" w:type="dxa"/>
            <w:vAlign w:val="center"/>
          </w:tcPr>
          <w:p w:rsidR="00B86436" w:rsidRDefault="00177C47">
            <w:pPr>
              <w:spacing w:line="360" w:lineRule="auto"/>
              <w:rPr>
                <w:rFonts w:ascii="宋体" w:hAnsi="宋体" w:cs="宋体"/>
                <w:sz w:val="24"/>
                <w:szCs w:val="24"/>
              </w:rPr>
            </w:pPr>
            <w:r>
              <w:rPr>
                <w:rFonts w:ascii="宋体" w:hAnsi="宋体" w:cs="宋体" w:hint="eastAsia"/>
                <w:sz w:val="24"/>
                <w:szCs w:val="24"/>
              </w:rPr>
              <w:lastRenderedPageBreak/>
              <w:t>合规性评价</w:t>
            </w:r>
          </w:p>
        </w:tc>
        <w:tc>
          <w:tcPr>
            <w:tcW w:w="1276" w:type="dxa"/>
            <w:vAlign w:val="center"/>
          </w:tcPr>
          <w:p w:rsidR="00B86436" w:rsidRDefault="00177C47">
            <w:pPr>
              <w:spacing w:line="360" w:lineRule="auto"/>
              <w:rPr>
                <w:rFonts w:ascii="宋体" w:hAnsi="宋体" w:cs="宋体"/>
                <w:bCs/>
                <w:sz w:val="24"/>
                <w:szCs w:val="24"/>
              </w:rPr>
            </w:pPr>
            <w:r>
              <w:rPr>
                <w:rFonts w:ascii="宋体" w:hAnsi="宋体" w:cs="宋体" w:hint="eastAsia"/>
                <w:sz w:val="24"/>
                <w:szCs w:val="24"/>
              </w:rPr>
              <w:t>E/S:9.1.2</w:t>
            </w:r>
            <w:r>
              <w:rPr>
                <w:rFonts w:ascii="宋体" w:hAnsi="宋体" w:cs="宋体" w:hint="eastAsia"/>
                <w:bCs/>
                <w:sz w:val="24"/>
                <w:szCs w:val="24"/>
              </w:rPr>
              <w:t xml:space="preserve"> </w:t>
            </w:r>
          </w:p>
        </w:tc>
        <w:tc>
          <w:tcPr>
            <w:tcW w:w="10606" w:type="dxa"/>
            <w:vAlign w:val="center"/>
          </w:tcPr>
          <w:p w:rsidR="00B86436" w:rsidRDefault="00177C47" w:rsidP="00E26EF0">
            <w:pPr>
              <w:snapToGrid w:val="0"/>
              <w:spacing w:line="360" w:lineRule="auto"/>
              <w:ind w:right="392" w:firstLineChars="200" w:firstLine="480"/>
              <w:rPr>
                <w:rFonts w:ascii="宋体" w:hAnsi="宋体" w:cs="宋体"/>
                <w:sz w:val="24"/>
                <w:szCs w:val="24"/>
              </w:rPr>
            </w:pPr>
            <w:r>
              <w:rPr>
                <w:rFonts w:ascii="宋体" w:hAnsi="宋体" w:cs="宋体" w:hint="eastAsia"/>
                <w:sz w:val="24"/>
                <w:szCs w:val="24"/>
              </w:rPr>
              <w:t>提供了《合规性评价报告》、《环境法律法规及其他要求清单》《职业健康安全法律法规及其他要求清单》,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B86436" w:rsidRDefault="00177C47">
            <w:pPr>
              <w:snapToGrid w:val="0"/>
              <w:spacing w:line="360" w:lineRule="auto"/>
              <w:ind w:right="392" w:firstLineChars="200" w:firstLine="480"/>
              <w:rPr>
                <w:rFonts w:ascii="宋体" w:hAnsi="宋体" w:cs="宋体"/>
                <w:sz w:val="24"/>
                <w:szCs w:val="24"/>
              </w:rPr>
            </w:pPr>
            <w:r>
              <w:rPr>
                <w:rFonts w:ascii="宋体" w:hAnsi="宋体" w:cs="宋体" w:hint="eastAsia"/>
                <w:sz w:val="24"/>
                <w:szCs w:val="24"/>
              </w:rPr>
              <w:t>评价人：雷媛媛、段连记、</w:t>
            </w:r>
            <w:r w:rsidR="00BD6911">
              <w:rPr>
                <w:rFonts w:ascii="宋体" w:hAnsi="宋体" w:cs="宋体" w:hint="eastAsia"/>
                <w:sz w:val="24"/>
                <w:szCs w:val="24"/>
              </w:rPr>
              <w:t>陈莎</w:t>
            </w:r>
            <w:r>
              <w:rPr>
                <w:rFonts w:ascii="宋体" w:hAnsi="宋体" w:cs="宋体" w:hint="eastAsia"/>
                <w:sz w:val="24"/>
                <w:szCs w:val="24"/>
              </w:rPr>
              <w:t>、晁磊、王博等，</w:t>
            </w:r>
          </w:p>
          <w:p w:rsidR="00B86436" w:rsidRDefault="00177C47">
            <w:pPr>
              <w:snapToGrid w:val="0"/>
              <w:spacing w:line="360" w:lineRule="auto"/>
              <w:ind w:right="392" w:firstLineChars="200" w:firstLine="480"/>
              <w:rPr>
                <w:rFonts w:ascii="宋体" w:hAnsi="宋体" w:cs="宋体"/>
                <w:sz w:val="24"/>
                <w:szCs w:val="24"/>
              </w:rPr>
            </w:pPr>
            <w:r>
              <w:rPr>
                <w:rFonts w:ascii="宋体" w:hAnsi="宋体" w:cs="宋体" w:hint="eastAsia"/>
                <w:sz w:val="24"/>
                <w:szCs w:val="24"/>
              </w:rPr>
              <w:t>评价日期：2021年7月10日。</w:t>
            </w:r>
          </w:p>
          <w:p w:rsidR="00B86436" w:rsidRDefault="00177C47" w:rsidP="001F7CF8">
            <w:pPr>
              <w:snapToGrid w:val="0"/>
              <w:spacing w:line="360" w:lineRule="auto"/>
              <w:ind w:right="392" w:firstLineChars="200" w:firstLine="480"/>
              <w:rPr>
                <w:rFonts w:ascii="宋体" w:hAnsi="宋体" w:cs="宋体"/>
                <w:sz w:val="24"/>
                <w:szCs w:val="24"/>
              </w:rPr>
            </w:pPr>
            <w:r>
              <w:rPr>
                <w:rFonts w:ascii="宋体" w:hAnsi="宋体" w:cs="宋体" w:hint="eastAsia"/>
                <w:sz w:val="24"/>
                <w:szCs w:val="24"/>
              </w:rPr>
              <w:t>部门已对有关法规及其他要求进行识别、评价，满足要求。</w:t>
            </w:r>
          </w:p>
        </w:tc>
        <w:tc>
          <w:tcPr>
            <w:tcW w:w="1585" w:type="dxa"/>
          </w:tcPr>
          <w:p w:rsidR="00B86436" w:rsidRDefault="00B86436">
            <w:pPr>
              <w:spacing w:line="360" w:lineRule="auto"/>
              <w:rPr>
                <w:rFonts w:ascii="宋体" w:hAnsi="宋体" w:cs="宋体"/>
                <w:sz w:val="24"/>
                <w:szCs w:val="24"/>
              </w:rPr>
            </w:pPr>
          </w:p>
        </w:tc>
      </w:tr>
    </w:tbl>
    <w:p w:rsidR="00B86436" w:rsidRDefault="00177C47">
      <w:pPr>
        <w:rPr>
          <w:rFonts w:ascii="楷体" w:eastAsia="楷体" w:hAnsi="楷体"/>
          <w:sz w:val="24"/>
          <w:szCs w:val="24"/>
        </w:rPr>
      </w:pPr>
      <w:r>
        <w:rPr>
          <w:rFonts w:ascii="楷体" w:eastAsia="楷体" w:hAnsi="楷体"/>
          <w:sz w:val="24"/>
          <w:szCs w:val="24"/>
        </w:rPr>
        <w:ptab w:relativeTo="margin" w:alignment="center" w:leader="none"/>
      </w:r>
    </w:p>
    <w:p w:rsidR="00B86436" w:rsidRDefault="00B86436">
      <w:pPr>
        <w:rPr>
          <w:rFonts w:ascii="楷体" w:eastAsia="楷体" w:hAnsi="楷体"/>
          <w:sz w:val="24"/>
          <w:szCs w:val="24"/>
        </w:rPr>
      </w:pPr>
    </w:p>
    <w:p w:rsidR="00B86436" w:rsidRDefault="00177C47">
      <w:pPr>
        <w:pStyle w:val="a8"/>
        <w:rPr>
          <w:rFonts w:ascii="楷体" w:eastAsia="楷体" w:hAnsi="楷体"/>
          <w:sz w:val="24"/>
          <w:szCs w:val="24"/>
        </w:rPr>
      </w:pPr>
      <w:r>
        <w:rPr>
          <w:rFonts w:ascii="楷体" w:eastAsia="楷体" w:hAnsi="楷体" w:hint="eastAsia"/>
          <w:sz w:val="24"/>
          <w:szCs w:val="24"/>
        </w:rPr>
        <w:t>说明：不符合标注N</w:t>
      </w:r>
    </w:p>
    <w:sectPr w:rsidR="00B8643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090" w:rsidRDefault="00A23090">
      <w:r>
        <w:separator/>
      </w:r>
    </w:p>
  </w:endnote>
  <w:endnote w:type="continuationSeparator" w:id="0">
    <w:p w:rsidR="00A23090" w:rsidRDefault="00A2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86436" w:rsidRDefault="00177C47">
            <w:pPr>
              <w:pStyle w:val="a8"/>
              <w:jc w:val="center"/>
            </w:pPr>
            <w:r>
              <w:rPr>
                <w:b/>
                <w:sz w:val="24"/>
                <w:szCs w:val="24"/>
              </w:rPr>
              <w:fldChar w:fldCharType="begin"/>
            </w:r>
            <w:r>
              <w:rPr>
                <w:b/>
              </w:rPr>
              <w:instrText>PAGE</w:instrText>
            </w:r>
            <w:r>
              <w:rPr>
                <w:b/>
                <w:sz w:val="24"/>
                <w:szCs w:val="24"/>
              </w:rPr>
              <w:fldChar w:fldCharType="separate"/>
            </w:r>
            <w:r w:rsidR="00E26EF0">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26EF0">
              <w:rPr>
                <w:b/>
                <w:noProof/>
              </w:rPr>
              <w:t>6</w:t>
            </w:r>
            <w:r>
              <w:rPr>
                <w:b/>
                <w:sz w:val="24"/>
                <w:szCs w:val="24"/>
              </w:rPr>
              <w:fldChar w:fldCharType="end"/>
            </w:r>
          </w:p>
        </w:sdtContent>
      </w:sdt>
    </w:sdtContent>
  </w:sdt>
  <w:p w:rsidR="00B86436" w:rsidRDefault="00B864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090" w:rsidRDefault="00A23090">
      <w:r>
        <w:separator/>
      </w:r>
    </w:p>
  </w:footnote>
  <w:footnote w:type="continuationSeparator" w:id="0">
    <w:p w:rsidR="00A23090" w:rsidRDefault="00A23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36" w:rsidRDefault="00177C47">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86436" w:rsidRDefault="00A23090">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86436" w:rsidRDefault="00907774">
                <w:r>
                  <w:rPr>
                    <w:rFonts w:hint="eastAsia"/>
                    <w:sz w:val="18"/>
                    <w:szCs w:val="18"/>
                  </w:rPr>
                  <w:t>ISC-B-II-12(05</w:t>
                </w:r>
                <w:r>
                  <w:rPr>
                    <w:rFonts w:hint="eastAsia"/>
                    <w:sz w:val="18"/>
                    <w:szCs w:val="18"/>
                  </w:rPr>
                  <w:t>版）</w:t>
                </w:r>
              </w:p>
            </w:txbxContent>
          </v:textbox>
        </v:shape>
      </w:pict>
    </w:r>
    <w:r w:rsidR="00177C47">
      <w:rPr>
        <w:rStyle w:val="CharChar1"/>
        <w:rFonts w:hint="default"/>
        <w:w w:val="90"/>
      </w:rPr>
      <w:t xml:space="preserve">Beijing International Standard united Certification </w:t>
    </w:r>
    <w:proofErr w:type="spellStart"/>
    <w:r w:rsidR="00177C47">
      <w:rPr>
        <w:rStyle w:val="CharChar1"/>
        <w:rFonts w:hint="default"/>
        <w:w w:val="90"/>
      </w:rPr>
      <w:t>Co.</w:t>
    </w:r>
    <w:proofErr w:type="gramStart"/>
    <w:r w:rsidR="00177C47">
      <w:rPr>
        <w:rStyle w:val="CharChar1"/>
        <w:rFonts w:hint="default"/>
        <w:w w:val="90"/>
      </w:rPr>
      <w:t>,Ltd</w:t>
    </w:r>
    <w:proofErr w:type="spellEnd"/>
    <w:proofErr w:type="gramEnd"/>
    <w:r w:rsidR="00177C47">
      <w:rPr>
        <w:rStyle w:val="CharChar1"/>
        <w:rFonts w:hint="default"/>
        <w:w w:val="90"/>
      </w:rPr>
      <w:t>.</w:t>
    </w:r>
  </w:p>
  <w:p w:rsidR="00B86436" w:rsidRDefault="00B8643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458B"/>
    <w:rsid w:val="00035EE6"/>
    <w:rsid w:val="00035FB9"/>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87827"/>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77C1"/>
    <w:rsid w:val="00170B6A"/>
    <w:rsid w:val="00174C08"/>
    <w:rsid w:val="00176B5D"/>
    <w:rsid w:val="00177C47"/>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1F73BA"/>
    <w:rsid w:val="001F7CF8"/>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6684"/>
    <w:rsid w:val="002973F0"/>
    <w:rsid w:val="002975C1"/>
    <w:rsid w:val="002A0E6E"/>
    <w:rsid w:val="002A33CC"/>
    <w:rsid w:val="002B1808"/>
    <w:rsid w:val="002C1ACE"/>
    <w:rsid w:val="002C3E0D"/>
    <w:rsid w:val="002D41FB"/>
    <w:rsid w:val="002E0587"/>
    <w:rsid w:val="002E1E1D"/>
    <w:rsid w:val="002E6597"/>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379A5"/>
    <w:rsid w:val="00340867"/>
    <w:rsid w:val="00341CA5"/>
    <w:rsid w:val="00342857"/>
    <w:rsid w:val="003504E8"/>
    <w:rsid w:val="003507AC"/>
    <w:rsid w:val="00351CD4"/>
    <w:rsid w:val="003608CB"/>
    <w:rsid w:val="003627B6"/>
    <w:rsid w:val="003675FE"/>
    <w:rsid w:val="003708D5"/>
    <w:rsid w:val="003732CC"/>
    <w:rsid w:val="0037587D"/>
    <w:rsid w:val="0038061A"/>
    <w:rsid w:val="0038063B"/>
    <w:rsid w:val="00380837"/>
    <w:rsid w:val="00382EDD"/>
    <w:rsid w:val="003836CA"/>
    <w:rsid w:val="003848AC"/>
    <w:rsid w:val="00386171"/>
    <w:rsid w:val="00386A98"/>
    <w:rsid w:val="00392D5A"/>
    <w:rsid w:val="003A0253"/>
    <w:rsid w:val="003A1E9C"/>
    <w:rsid w:val="003A3803"/>
    <w:rsid w:val="003A57BB"/>
    <w:rsid w:val="003A5B31"/>
    <w:rsid w:val="003A7527"/>
    <w:rsid w:val="003B4391"/>
    <w:rsid w:val="003B4DB8"/>
    <w:rsid w:val="003B63F4"/>
    <w:rsid w:val="003B686D"/>
    <w:rsid w:val="003B6EB8"/>
    <w:rsid w:val="003C7699"/>
    <w:rsid w:val="003D1723"/>
    <w:rsid w:val="003D470D"/>
    <w:rsid w:val="003D6BE3"/>
    <w:rsid w:val="003E0907"/>
    <w:rsid w:val="003E0E52"/>
    <w:rsid w:val="003E2C93"/>
    <w:rsid w:val="003E449F"/>
    <w:rsid w:val="003F20A5"/>
    <w:rsid w:val="003F2CE3"/>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2C53"/>
    <w:rsid w:val="005052B3"/>
    <w:rsid w:val="005056ED"/>
    <w:rsid w:val="00505819"/>
    <w:rsid w:val="005064D2"/>
    <w:rsid w:val="00515C94"/>
    <w:rsid w:val="00516693"/>
    <w:rsid w:val="00517E4C"/>
    <w:rsid w:val="00520F6D"/>
    <w:rsid w:val="005213B7"/>
    <w:rsid w:val="00521CF0"/>
    <w:rsid w:val="00527341"/>
    <w:rsid w:val="00531909"/>
    <w:rsid w:val="0053208B"/>
    <w:rsid w:val="00533ADC"/>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3677"/>
    <w:rsid w:val="005D3F3D"/>
    <w:rsid w:val="005D59EB"/>
    <w:rsid w:val="005E20E9"/>
    <w:rsid w:val="005F01EA"/>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D6F7F"/>
    <w:rsid w:val="006E678B"/>
    <w:rsid w:val="006F2682"/>
    <w:rsid w:val="0070252D"/>
    <w:rsid w:val="0070367F"/>
    <w:rsid w:val="00704409"/>
    <w:rsid w:val="00710655"/>
    <w:rsid w:val="00712F3C"/>
    <w:rsid w:val="007170AA"/>
    <w:rsid w:val="007175F5"/>
    <w:rsid w:val="0072638A"/>
    <w:rsid w:val="00726642"/>
    <w:rsid w:val="007305F5"/>
    <w:rsid w:val="00732B66"/>
    <w:rsid w:val="007378E4"/>
    <w:rsid w:val="00737C8F"/>
    <w:rsid w:val="007406B7"/>
    <w:rsid w:val="007406DE"/>
    <w:rsid w:val="00743E79"/>
    <w:rsid w:val="00744BEA"/>
    <w:rsid w:val="00751532"/>
    <w:rsid w:val="00751C37"/>
    <w:rsid w:val="00753CB6"/>
    <w:rsid w:val="00754C46"/>
    <w:rsid w:val="0075769B"/>
    <w:rsid w:val="007618BC"/>
    <w:rsid w:val="00772340"/>
    <w:rsid w:val="007757F3"/>
    <w:rsid w:val="00775A80"/>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AF5"/>
    <w:rsid w:val="008160E3"/>
    <w:rsid w:val="00827CD6"/>
    <w:rsid w:val="008343CB"/>
    <w:rsid w:val="00834F70"/>
    <w:rsid w:val="0083570A"/>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799"/>
    <w:rsid w:val="008C199E"/>
    <w:rsid w:val="008C1CA5"/>
    <w:rsid w:val="008C359C"/>
    <w:rsid w:val="008C53BD"/>
    <w:rsid w:val="008C6BF3"/>
    <w:rsid w:val="008D089D"/>
    <w:rsid w:val="008D23FA"/>
    <w:rsid w:val="008E0673"/>
    <w:rsid w:val="008E792C"/>
    <w:rsid w:val="008E7FAD"/>
    <w:rsid w:val="008F0B04"/>
    <w:rsid w:val="008F3781"/>
    <w:rsid w:val="008F6DB9"/>
    <w:rsid w:val="008F7C55"/>
    <w:rsid w:val="00901BAF"/>
    <w:rsid w:val="0090362D"/>
    <w:rsid w:val="0090402A"/>
    <w:rsid w:val="00907774"/>
    <w:rsid w:val="0091272B"/>
    <w:rsid w:val="00930694"/>
    <w:rsid w:val="00932193"/>
    <w:rsid w:val="009331D0"/>
    <w:rsid w:val="0093521F"/>
    <w:rsid w:val="0093786C"/>
    <w:rsid w:val="00944A1F"/>
    <w:rsid w:val="00945677"/>
    <w:rsid w:val="00951EAA"/>
    <w:rsid w:val="0095571F"/>
    <w:rsid w:val="00955B84"/>
    <w:rsid w:val="0095689B"/>
    <w:rsid w:val="00962F78"/>
    <w:rsid w:val="00963A6C"/>
    <w:rsid w:val="00965A0E"/>
    <w:rsid w:val="0096609F"/>
    <w:rsid w:val="00971600"/>
    <w:rsid w:val="00984342"/>
    <w:rsid w:val="00993632"/>
    <w:rsid w:val="00996B0D"/>
    <w:rsid w:val="009973B4"/>
    <w:rsid w:val="009A1279"/>
    <w:rsid w:val="009A3C63"/>
    <w:rsid w:val="009A3FB8"/>
    <w:rsid w:val="009A4B5C"/>
    <w:rsid w:val="009A6F79"/>
    <w:rsid w:val="009B16F4"/>
    <w:rsid w:val="009B4D68"/>
    <w:rsid w:val="009B6785"/>
    <w:rsid w:val="009B6AB3"/>
    <w:rsid w:val="009B7EB8"/>
    <w:rsid w:val="009C131F"/>
    <w:rsid w:val="009C4EEB"/>
    <w:rsid w:val="009D1075"/>
    <w:rsid w:val="009D1A3F"/>
    <w:rsid w:val="009D2F66"/>
    <w:rsid w:val="009D57CF"/>
    <w:rsid w:val="009E2238"/>
    <w:rsid w:val="009E30DA"/>
    <w:rsid w:val="009E3D68"/>
    <w:rsid w:val="009E3FDC"/>
    <w:rsid w:val="009E6193"/>
    <w:rsid w:val="009E7DD1"/>
    <w:rsid w:val="009F6386"/>
    <w:rsid w:val="009F7BFC"/>
    <w:rsid w:val="009F7C5A"/>
    <w:rsid w:val="009F7EED"/>
    <w:rsid w:val="00A01111"/>
    <w:rsid w:val="00A0721A"/>
    <w:rsid w:val="00A138EC"/>
    <w:rsid w:val="00A23090"/>
    <w:rsid w:val="00A33BB2"/>
    <w:rsid w:val="00A378F6"/>
    <w:rsid w:val="00A41F32"/>
    <w:rsid w:val="00A50B4B"/>
    <w:rsid w:val="00A51349"/>
    <w:rsid w:val="00A57E86"/>
    <w:rsid w:val="00A61ED7"/>
    <w:rsid w:val="00A64722"/>
    <w:rsid w:val="00A743CD"/>
    <w:rsid w:val="00A801DE"/>
    <w:rsid w:val="00A80C1F"/>
    <w:rsid w:val="00A81FD7"/>
    <w:rsid w:val="00A86254"/>
    <w:rsid w:val="00A86BDD"/>
    <w:rsid w:val="00A90A22"/>
    <w:rsid w:val="00A969B9"/>
    <w:rsid w:val="00A96A66"/>
    <w:rsid w:val="00A97734"/>
    <w:rsid w:val="00AA1858"/>
    <w:rsid w:val="00AA2BD6"/>
    <w:rsid w:val="00AA3149"/>
    <w:rsid w:val="00AA5451"/>
    <w:rsid w:val="00AA6131"/>
    <w:rsid w:val="00AA6A45"/>
    <w:rsid w:val="00AA74C9"/>
    <w:rsid w:val="00AA7F40"/>
    <w:rsid w:val="00AB41FC"/>
    <w:rsid w:val="00AB7D2F"/>
    <w:rsid w:val="00AC0A63"/>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06D5"/>
    <w:rsid w:val="00B127C6"/>
    <w:rsid w:val="00B14787"/>
    <w:rsid w:val="00B14B87"/>
    <w:rsid w:val="00B22D22"/>
    <w:rsid w:val="00B23030"/>
    <w:rsid w:val="00B237B9"/>
    <w:rsid w:val="00B23CAA"/>
    <w:rsid w:val="00B2489D"/>
    <w:rsid w:val="00B410EE"/>
    <w:rsid w:val="00B427EC"/>
    <w:rsid w:val="00B526B1"/>
    <w:rsid w:val="00B546C0"/>
    <w:rsid w:val="00B565BF"/>
    <w:rsid w:val="00B6762E"/>
    <w:rsid w:val="00B73843"/>
    <w:rsid w:val="00B73B0E"/>
    <w:rsid w:val="00B73EA8"/>
    <w:rsid w:val="00B8202D"/>
    <w:rsid w:val="00B82639"/>
    <w:rsid w:val="00B86436"/>
    <w:rsid w:val="00B91271"/>
    <w:rsid w:val="00B91605"/>
    <w:rsid w:val="00B929FD"/>
    <w:rsid w:val="00B95151"/>
    <w:rsid w:val="00B95B99"/>
    <w:rsid w:val="00B95F69"/>
    <w:rsid w:val="00BA5B19"/>
    <w:rsid w:val="00BB0434"/>
    <w:rsid w:val="00BC0122"/>
    <w:rsid w:val="00BC2015"/>
    <w:rsid w:val="00BC71B0"/>
    <w:rsid w:val="00BD3E2B"/>
    <w:rsid w:val="00BD4E08"/>
    <w:rsid w:val="00BD6911"/>
    <w:rsid w:val="00BD6DBC"/>
    <w:rsid w:val="00BE512D"/>
    <w:rsid w:val="00BF597E"/>
    <w:rsid w:val="00C03098"/>
    <w:rsid w:val="00C10EF3"/>
    <w:rsid w:val="00C14685"/>
    <w:rsid w:val="00C31C73"/>
    <w:rsid w:val="00C31C8D"/>
    <w:rsid w:val="00C42C24"/>
    <w:rsid w:val="00C431C9"/>
    <w:rsid w:val="00C50D1D"/>
    <w:rsid w:val="00C513CB"/>
    <w:rsid w:val="00C51A36"/>
    <w:rsid w:val="00C548BE"/>
    <w:rsid w:val="00C55228"/>
    <w:rsid w:val="00C619C1"/>
    <w:rsid w:val="00C62031"/>
    <w:rsid w:val="00C67E19"/>
    <w:rsid w:val="00C67E47"/>
    <w:rsid w:val="00C70C21"/>
    <w:rsid w:val="00C71E85"/>
    <w:rsid w:val="00C750BE"/>
    <w:rsid w:val="00C76A3E"/>
    <w:rsid w:val="00C80205"/>
    <w:rsid w:val="00C837D0"/>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C4D84"/>
    <w:rsid w:val="00CD394A"/>
    <w:rsid w:val="00CD68C2"/>
    <w:rsid w:val="00CD6C83"/>
    <w:rsid w:val="00CD6E0D"/>
    <w:rsid w:val="00CE0AA5"/>
    <w:rsid w:val="00CE2A9E"/>
    <w:rsid w:val="00CE2DBB"/>
    <w:rsid w:val="00CE315A"/>
    <w:rsid w:val="00CE4B8A"/>
    <w:rsid w:val="00CE7BE1"/>
    <w:rsid w:val="00CF147A"/>
    <w:rsid w:val="00CF1726"/>
    <w:rsid w:val="00CF3B44"/>
    <w:rsid w:val="00CF5473"/>
    <w:rsid w:val="00CF6C5C"/>
    <w:rsid w:val="00D004F0"/>
    <w:rsid w:val="00D0368C"/>
    <w:rsid w:val="00D04E45"/>
    <w:rsid w:val="00D06F59"/>
    <w:rsid w:val="00D071AB"/>
    <w:rsid w:val="00D13453"/>
    <w:rsid w:val="00D3211E"/>
    <w:rsid w:val="00D3392D"/>
    <w:rsid w:val="00D3488F"/>
    <w:rsid w:val="00D379ED"/>
    <w:rsid w:val="00D37D1B"/>
    <w:rsid w:val="00D41F5E"/>
    <w:rsid w:val="00D4235F"/>
    <w:rsid w:val="00D429D7"/>
    <w:rsid w:val="00D42D53"/>
    <w:rsid w:val="00D548EE"/>
    <w:rsid w:val="00D55E69"/>
    <w:rsid w:val="00D562F6"/>
    <w:rsid w:val="00D74FBF"/>
    <w:rsid w:val="00D75463"/>
    <w:rsid w:val="00D75EFF"/>
    <w:rsid w:val="00D77450"/>
    <w:rsid w:val="00D80770"/>
    <w:rsid w:val="00D83050"/>
    <w:rsid w:val="00D8388C"/>
    <w:rsid w:val="00D97182"/>
    <w:rsid w:val="00DA0DF0"/>
    <w:rsid w:val="00DA657E"/>
    <w:rsid w:val="00DB2382"/>
    <w:rsid w:val="00DB2A28"/>
    <w:rsid w:val="00DB756E"/>
    <w:rsid w:val="00DC2968"/>
    <w:rsid w:val="00DC330A"/>
    <w:rsid w:val="00DD10DC"/>
    <w:rsid w:val="00DD1C8E"/>
    <w:rsid w:val="00DD1D21"/>
    <w:rsid w:val="00DD48B3"/>
    <w:rsid w:val="00DE146D"/>
    <w:rsid w:val="00DE2D80"/>
    <w:rsid w:val="00DE33EC"/>
    <w:rsid w:val="00DE6FCE"/>
    <w:rsid w:val="00DF07D9"/>
    <w:rsid w:val="00DF27ED"/>
    <w:rsid w:val="00DF6570"/>
    <w:rsid w:val="00DF76DB"/>
    <w:rsid w:val="00DF7D02"/>
    <w:rsid w:val="00E01EE2"/>
    <w:rsid w:val="00E02CC9"/>
    <w:rsid w:val="00E038E4"/>
    <w:rsid w:val="00E0521C"/>
    <w:rsid w:val="00E11CD7"/>
    <w:rsid w:val="00E13D9A"/>
    <w:rsid w:val="00E14BA9"/>
    <w:rsid w:val="00E221C3"/>
    <w:rsid w:val="00E26EF0"/>
    <w:rsid w:val="00E302A0"/>
    <w:rsid w:val="00E32D13"/>
    <w:rsid w:val="00E34F47"/>
    <w:rsid w:val="00E352EE"/>
    <w:rsid w:val="00E420B7"/>
    <w:rsid w:val="00E43822"/>
    <w:rsid w:val="00E54035"/>
    <w:rsid w:val="00E5717A"/>
    <w:rsid w:val="00E57E9F"/>
    <w:rsid w:val="00E62996"/>
    <w:rsid w:val="00E63714"/>
    <w:rsid w:val="00E64A51"/>
    <w:rsid w:val="00E64CB9"/>
    <w:rsid w:val="00E676F9"/>
    <w:rsid w:val="00E7279B"/>
    <w:rsid w:val="00E74608"/>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EF3C6D"/>
    <w:rsid w:val="00F05FB7"/>
    <w:rsid w:val="00F06B25"/>
    <w:rsid w:val="00F06D09"/>
    <w:rsid w:val="00F11201"/>
    <w:rsid w:val="00F115BF"/>
    <w:rsid w:val="00F14D99"/>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83639"/>
    <w:rsid w:val="00F840C3"/>
    <w:rsid w:val="00F856F5"/>
    <w:rsid w:val="00F8598C"/>
    <w:rsid w:val="00F90809"/>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10FE07B1"/>
    <w:rsid w:val="482F6D12"/>
    <w:rsid w:val="526E4BDF"/>
    <w:rsid w:val="5A5401EA"/>
    <w:rsid w:val="5EA12B9A"/>
    <w:rsid w:val="729524A7"/>
    <w:rsid w:val="7A393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link w:val="Char"/>
    <w:uiPriority w:val="99"/>
    <w:unhideWhenUsed/>
    <w:qFormat/>
    <w:pPr>
      <w:spacing w:line="420" w:lineRule="exact"/>
    </w:pPr>
    <w:rPr>
      <w:sz w:val="24"/>
    </w:rPr>
  </w:style>
  <w:style w:type="paragraph" w:styleId="a6">
    <w:name w:val="Plain Text"/>
    <w:basedOn w:val="a"/>
    <w:link w:val="Char0"/>
    <w:qFormat/>
    <w:rPr>
      <w:rFonts w:ascii="宋体" w:hAnsi="Courier New"/>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link w:val="Char4"/>
    <w:qFormat/>
    <w:pPr>
      <w:widowControl/>
      <w:jc w:val="center"/>
    </w:pPr>
    <w:rPr>
      <w:rFonts w:ascii="Book Antiqua" w:hAnsi="Book Antiqua"/>
      <w:b/>
      <w:kern w:val="0"/>
      <w:sz w:val="31"/>
      <w:szCs w:val="31"/>
      <w:u w:val="single"/>
      <w:lang w:eastAsia="en-US"/>
    </w:rPr>
  </w:style>
  <w:style w:type="table" w:styleId="a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2"/>
    <w:link w:val="a9"/>
    <w:uiPriority w:val="99"/>
    <w:rPr>
      <w:rFonts w:ascii="Times New Roman" w:eastAsia="宋体" w:hAnsi="Times New Roman" w:cs="Times New Roman"/>
      <w:sz w:val="18"/>
      <w:szCs w:val="18"/>
    </w:rPr>
  </w:style>
  <w:style w:type="character" w:customStyle="1" w:styleId="Char2">
    <w:name w:val="页脚 Char"/>
    <w:basedOn w:val="a2"/>
    <w:link w:val="a8"/>
    <w:uiPriority w:val="99"/>
    <w:qFormat/>
    <w:rPr>
      <w:rFonts w:ascii="Times New Roman" w:eastAsia="宋体" w:hAnsi="Times New Roman" w:cs="Times New Roman"/>
      <w:sz w:val="18"/>
      <w:szCs w:val="18"/>
    </w:rPr>
  </w:style>
  <w:style w:type="character" w:customStyle="1" w:styleId="Char1">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2"/>
    <w:qFormat/>
    <w:rPr>
      <w:rFonts w:ascii="宋体" w:eastAsia="宋体" w:hAnsi="宋体" w:hint="eastAsia"/>
      <w:color w:val="000000"/>
      <w:sz w:val="24"/>
      <w:szCs w:val="24"/>
    </w:rPr>
  </w:style>
  <w:style w:type="character" w:customStyle="1" w:styleId="fontstyle21">
    <w:name w:val="fontstyle21"/>
    <w:basedOn w:val="a2"/>
    <w:qFormat/>
    <w:rPr>
      <w:rFonts w:ascii="Times New Roman" w:hAnsi="Times New Roman" w:cs="Times New Roman" w:hint="default"/>
      <w:color w:val="000000"/>
      <w:sz w:val="24"/>
      <w:szCs w:val="24"/>
    </w:rPr>
  </w:style>
  <w:style w:type="character" w:customStyle="1" w:styleId="2Char">
    <w:name w:val="标题 2 Char"/>
    <w:basedOn w:val="a2"/>
    <w:link w:val="2"/>
    <w:uiPriority w:val="9"/>
    <w:qFormat/>
    <w:rPr>
      <w:rFonts w:asciiTheme="majorHAnsi" w:eastAsiaTheme="majorEastAsia" w:hAnsiTheme="majorHAnsi" w:cstheme="majorBidi"/>
      <w:b/>
      <w:bCs/>
      <w:kern w:val="2"/>
      <w:sz w:val="32"/>
      <w:szCs w:val="32"/>
    </w:rPr>
  </w:style>
  <w:style w:type="character" w:customStyle="1" w:styleId="Char">
    <w:name w:val="正文文本 Char"/>
    <w:basedOn w:val="a2"/>
    <w:link w:val="a5"/>
    <w:uiPriority w:val="99"/>
    <w:qFormat/>
    <w:rPr>
      <w:rFonts w:ascii="Times New Roman" w:eastAsia="宋体" w:hAnsi="Times New Roman" w:cs="Times New Roman"/>
      <w:kern w:val="2"/>
      <w:sz w:val="24"/>
    </w:rPr>
  </w:style>
  <w:style w:type="character" w:customStyle="1" w:styleId="Char0">
    <w:name w:val="纯文本 Char"/>
    <w:basedOn w:val="a2"/>
    <w:link w:val="a6"/>
    <w:qFormat/>
    <w:rPr>
      <w:rFonts w:ascii="宋体" w:eastAsia="宋体" w:hAnsi="Courier New" w:cs="Times New Roman"/>
      <w:kern w:val="2"/>
      <w:sz w:val="21"/>
    </w:rPr>
  </w:style>
  <w:style w:type="character" w:customStyle="1" w:styleId="Char4">
    <w:name w:val="标题 Char"/>
    <w:basedOn w:val="a2"/>
    <w:link w:val="aa"/>
    <w:qFormat/>
    <w:rPr>
      <w:rFonts w:ascii="Book Antiqua" w:eastAsia="宋体" w:hAnsi="Book Antiqua" w:cs="Times New Roman"/>
      <w:b/>
      <w:sz w:val="31"/>
      <w:szCs w:val="31"/>
      <w:u w:val="single"/>
      <w:lang w:eastAsia="en-US"/>
    </w:rPr>
  </w:style>
  <w:style w:type="paragraph" w:styleId="ac">
    <w:name w:val="List Paragraph"/>
    <w:basedOn w:val="a"/>
    <w:uiPriority w:val="99"/>
    <w:unhideWhenUsed/>
    <w:qFormat/>
    <w:pPr>
      <w:ind w:firstLineChars="200" w:firstLine="420"/>
    </w:pPr>
  </w:style>
  <w:style w:type="paragraph" w:customStyle="1" w:styleId="ListParagraph1">
    <w:name w:val="List Paragraph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1029</cp:revision>
  <dcterms:created xsi:type="dcterms:W3CDTF">2015-06-17T12:51:00Z</dcterms:created>
  <dcterms:modified xsi:type="dcterms:W3CDTF">2021-11-08T08:01:00Z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56279CD4DE824745B04905F9001ACD7B</vt:lpwstr>
  </property>
</Properties>
</file>