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BC" w:rsidRDefault="00156422">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865BC">
        <w:trPr>
          <w:trHeight w:val="515"/>
        </w:trPr>
        <w:tc>
          <w:tcPr>
            <w:tcW w:w="1809" w:type="dxa"/>
            <w:vMerge w:val="restart"/>
            <w:vAlign w:val="center"/>
          </w:tcPr>
          <w:p w:rsidR="001865BC" w:rsidRDefault="00156422">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1865BC" w:rsidRDefault="00156422">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1865BC" w:rsidRDefault="00156422">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1865BC" w:rsidRDefault="00156422" w:rsidP="00E8419D">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E8419D">
              <w:rPr>
                <w:rFonts w:ascii="楷体" w:eastAsia="楷体" w:hAnsi="楷体" w:hint="eastAsia"/>
                <w:sz w:val="24"/>
                <w:szCs w:val="24"/>
              </w:rPr>
              <w:t>任宇阳</w:t>
            </w:r>
            <w:r>
              <w:rPr>
                <w:rFonts w:ascii="楷体" w:eastAsia="楷体" w:hAnsi="楷体" w:hint="eastAsia"/>
                <w:sz w:val="24"/>
                <w:szCs w:val="24"/>
              </w:rPr>
              <w:t xml:space="preserve">     陪同人员：</w:t>
            </w:r>
            <w:r w:rsidR="00E8419D">
              <w:rPr>
                <w:rFonts w:ascii="楷体" w:eastAsia="楷体" w:hAnsi="楷体" w:hint="eastAsia"/>
                <w:sz w:val="24"/>
                <w:szCs w:val="24"/>
              </w:rPr>
              <w:t>杨瑞丽</w:t>
            </w:r>
          </w:p>
        </w:tc>
        <w:tc>
          <w:tcPr>
            <w:tcW w:w="1585" w:type="dxa"/>
            <w:vMerge w:val="restart"/>
            <w:vAlign w:val="center"/>
          </w:tcPr>
          <w:p w:rsidR="001865BC" w:rsidRDefault="00156422">
            <w:pPr>
              <w:spacing w:line="360" w:lineRule="auto"/>
              <w:rPr>
                <w:rFonts w:ascii="楷体" w:eastAsia="楷体" w:hAnsi="楷体"/>
                <w:sz w:val="24"/>
                <w:szCs w:val="24"/>
              </w:rPr>
            </w:pPr>
            <w:r>
              <w:rPr>
                <w:rFonts w:ascii="楷体" w:eastAsia="楷体" w:hAnsi="楷体" w:hint="eastAsia"/>
                <w:sz w:val="24"/>
                <w:szCs w:val="24"/>
              </w:rPr>
              <w:t>判定</w:t>
            </w:r>
          </w:p>
        </w:tc>
      </w:tr>
      <w:tr w:rsidR="001865BC">
        <w:trPr>
          <w:trHeight w:val="403"/>
        </w:trPr>
        <w:tc>
          <w:tcPr>
            <w:tcW w:w="1809" w:type="dxa"/>
            <w:vMerge/>
            <w:vAlign w:val="center"/>
          </w:tcPr>
          <w:p w:rsidR="001865BC" w:rsidRDefault="001865BC">
            <w:pPr>
              <w:spacing w:line="360" w:lineRule="auto"/>
              <w:rPr>
                <w:rFonts w:ascii="楷体" w:eastAsia="楷体" w:hAnsi="楷体"/>
                <w:sz w:val="24"/>
                <w:szCs w:val="24"/>
              </w:rPr>
            </w:pPr>
          </w:p>
        </w:tc>
        <w:tc>
          <w:tcPr>
            <w:tcW w:w="1311" w:type="dxa"/>
            <w:vMerge/>
            <w:vAlign w:val="center"/>
          </w:tcPr>
          <w:p w:rsidR="001865BC" w:rsidRDefault="001865BC">
            <w:pPr>
              <w:spacing w:line="360" w:lineRule="auto"/>
              <w:rPr>
                <w:rFonts w:ascii="楷体" w:eastAsia="楷体" w:hAnsi="楷体"/>
                <w:sz w:val="24"/>
                <w:szCs w:val="24"/>
              </w:rPr>
            </w:pPr>
          </w:p>
        </w:tc>
        <w:tc>
          <w:tcPr>
            <w:tcW w:w="10004" w:type="dxa"/>
            <w:vAlign w:val="center"/>
          </w:tcPr>
          <w:p w:rsidR="001865BC" w:rsidRDefault="00156422" w:rsidP="00BF03FD">
            <w:pPr>
              <w:spacing w:before="120" w:line="360" w:lineRule="auto"/>
              <w:rPr>
                <w:rFonts w:ascii="楷体" w:eastAsia="楷体" w:hAnsi="楷体"/>
                <w:sz w:val="24"/>
                <w:szCs w:val="24"/>
              </w:rPr>
            </w:pPr>
            <w:r>
              <w:rPr>
                <w:rFonts w:ascii="楷体" w:eastAsia="楷体" w:hAnsi="楷体" w:hint="eastAsia"/>
                <w:sz w:val="24"/>
                <w:szCs w:val="24"/>
              </w:rPr>
              <w:t>审核员：</w:t>
            </w:r>
            <w:r w:rsidR="00BF03FD">
              <w:rPr>
                <w:rFonts w:ascii="楷体" w:eastAsia="楷体" w:hAnsi="楷体" w:hint="eastAsia"/>
                <w:sz w:val="24"/>
                <w:szCs w:val="24"/>
              </w:rPr>
              <w:t>姜海军</w:t>
            </w:r>
            <w:r>
              <w:rPr>
                <w:rFonts w:ascii="楷体" w:eastAsia="楷体" w:hAnsi="楷体" w:hint="eastAsia"/>
                <w:sz w:val="24"/>
                <w:szCs w:val="24"/>
              </w:rPr>
              <w:t xml:space="preserve">       审核时间：202</w:t>
            </w:r>
            <w:r w:rsidR="00BF03FD">
              <w:rPr>
                <w:rFonts w:ascii="楷体" w:eastAsia="楷体" w:hAnsi="楷体" w:hint="eastAsia"/>
                <w:sz w:val="24"/>
                <w:szCs w:val="24"/>
              </w:rPr>
              <w:t>1</w:t>
            </w:r>
            <w:r>
              <w:rPr>
                <w:rFonts w:ascii="楷体" w:eastAsia="楷体" w:hAnsi="楷体" w:hint="eastAsia"/>
                <w:sz w:val="24"/>
                <w:szCs w:val="24"/>
              </w:rPr>
              <w:t>.</w:t>
            </w:r>
            <w:r w:rsidR="00BF03FD">
              <w:rPr>
                <w:rFonts w:ascii="楷体" w:eastAsia="楷体" w:hAnsi="楷体" w:hint="eastAsia"/>
                <w:sz w:val="24"/>
                <w:szCs w:val="24"/>
              </w:rPr>
              <w:t>10</w:t>
            </w:r>
            <w:r>
              <w:rPr>
                <w:rFonts w:ascii="楷体" w:eastAsia="楷体" w:hAnsi="楷体" w:hint="eastAsia"/>
                <w:sz w:val="24"/>
                <w:szCs w:val="24"/>
              </w:rPr>
              <w:t>.</w:t>
            </w:r>
            <w:r w:rsidR="00BF03FD">
              <w:rPr>
                <w:rFonts w:ascii="楷体" w:eastAsia="楷体" w:hAnsi="楷体" w:cs="宋体" w:hint="eastAsia"/>
                <w:sz w:val="24"/>
                <w:szCs w:val="24"/>
              </w:rPr>
              <w:t>15</w:t>
            </w:r>
            <w:r>
              <w:rPr>
                <w:rFonts w:ascii="楷体" w:eastAsia="楷体" w:hAnsi="楷体" w:cs="宋体" w:hint="eastAsia"/>
                <w:sz w:val="24"/>
                <w:szCs w:val="24"/>
              </w:rPr>
              <w:t>-</w:t>
            </w:r>
            <w:r w:rsidR="00BF03FD">
              <w:rPr>
                <w:rFonts w:ascii="楷体" w:eastAsia="楷体" w:hAnsi="楷体" w:cs="宋体" w:hint="eastAsia"/>
                <w:sz w:val="24"/>
                <w:szCs w:val="24"/>
              </w:rPr>
              <w:t>16</w:t>
            </w:r>
          </w:p>
        </w:tc>
        <w:tc>
          <w:tcPr>
            <w:tcW w:w="1585" w:type="dxa"/>
            <w:vMerge/>
          </w:tcPr>
          <w:p w:rsidR="001865BC" w:rsidRDefault="001865BC">
            <w:pPr>
              <w:spacing w:line="360" w:lineRule="auto"/>
              <w:rPr>
                <w:rFonts w:ascii="楷体" w:eastAsia="楷体" w:hAnsi="楷体"/>
                <w:sz w:val="24"/>
                <w:szCs w:val="24"/>
              </w:rPr>
            </w:pPr>
          </w:p>
        </w:tc>
      </w:tr>
      <w:tr w:rsidR="001865BC">
        <w:trPr>
          <w:trHeight w:val="516"/>
        </w:trPr>
        <w:tc>
          <w:tcPr>
            <w:tcW w:w="1809" w:type="dxa"/>
            <w:vMerge/>
            <w:vAlign w:val="center"/>
          </w:tcPr>
          <w:p w:rsidR="001865BC" w:rsidRDefault="001865BC">
            <w:pPr>
              <w:spacing w:line="360" w:lineRule="auto"/>
              <w:rPr>
                <w:rFonts w:ascii="楷体" w:eastAsia="楷体" w:hAnsi="楷体"/>
                <w:sz w:val="24"/>
                <w:szCs w:val="24"/>
              </w:rPr>
            </w:pPr>
          </w:p>
        </w:tc>
        <w:tc>
          <w:tcPr>
            <w:tcW w:w="1311" w:type="dxa"/>
            <w:vMerge/>
            <w:vAlign w:val="center"/>
          </w:tcPr>
          <w:p w:rsidR="001865BC" w:rsidRDefault="001865BC">
            <w:pPr>
              <w:spacing w:line="360" w:lineRule="auto"/>
              <w:rPr>
                <w:rFonts w:ascii="楷体" w:eastAsia="楷体" w:hAnsi="楷体"/>
                <w:sz w:val="24"/>
                <w:szCs w:val="24"/>
              </w:rPr>
            </w:pPr>
          </w:p>
        </w:tc>
        <w:tc>
          <w:tcPr>
            <w:tcW w:w="10004" w:type="dxa"/>
            <w:vAlign w:val="center"/>
          </w:tcPr>
          <w:p w:rsidR="001865BC" w:rsidRDefault="00156422">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QMS:8.5.1销售和服务提供的控制、8.5.2产品标识和可追朔性、8.5.4产品防护、8.5.5交付后的活动、8.5.6销售和服务提供的更改控制，</w:t>
            </w:r>
          </w:p>
          <w:p w:rsidR="001865BC" w:rsidRDefault="00156422">
            <w:pPr>
              <w:rPr>
                <w:rFonts w:ascii="楷体" w:eastAsia="楷体" w:hAnsi="楷体"/>
                <w:szCs w:val="21"/>
              </w:rPr>
            </w:pPr>
            <w:r>
              <w:rPr>
                <w:rFonts w:ascii="楷体" w:eastAsia="楷体" w:hAnsi="楷体" w:cs="Arial" w:hint="eastAsia"/>
                <w:szCs w:val="21"/>
              </w:rPr>
              <w:t>EMS: 6.1.2环境因素辨识与评价、8.1运行策划和控制、8.2应急准备和响应，</w:t>
            </w:r>
          </w:p>
        </w:tc>
        <w:tc>
          <w:tcPr>
            <w:tcW w:w="1585" w:type="dxa"/>
            <w:vMerge/>
          </w:tcPr>
          <w:p w:rsidR="001865BC" w:rsidRDefault="001865BC">
            <w:pPr>
              <w:spacing w:line="360" w:lineRule="auto"/>
              <w:rPr>
                <w:rFonts w:ascii="楷体" w:eastAsia="楷体" w:hAnsi="楷体"/>
                <w:sz w:val="24"/>
                <w:szCs w:val="24"/>
              </w:rPr>
            </w:pPr>
          </w:p>
        </w:tc>
      </w:tr>
      <w:tr w:rsidR="001865BC">
        <w:trPr>
          <w:trHeight w:val="1101"/>
        </w:trPr>
        <w:tc>
          <w:tcPr>
            <w:tcW w:w="1809" w:type="dxa"/>
            <w:vAlign w:val="center"/>
          </w:tcPr>
          <w:p w:rsidR="001865BC" w:rsidRDefault="00156422">
            <w:pPr>
              <w:spacing w:line="360" w:lineRule="auto"/>
              <w:rPr>
                <w:rFonts w:ascii="楷体" w:eastAsia="楷体" w:hAnsi="楷体"/>
                <w:sz w:val="24"/>
                <w:szCs w:val="24"/>
              </w:rPr>
            </w:pPr>
            <w:r>
              <w:rPr>
                <w:rFonts w:ascii="楷体" w:eastAsia="楷体" w:hAnsi="楷体" w:cs="Arial" w:hint="eastAsia"/>
                <w:sz w:val="24"/>
                <w:szCs w:val="24"/>
              </w:rPr>
              <w:t>销售和服务提供的控制</w:t>
            </w:r>
          </w:p>
        </w:tc>
        <w:tc>
          <w:tcPr>
            <w:tcW w:w="1311" w:type="dxa"/>
            <w:vAlign w:val="center"/>
          </w:tcPr>
          <w:p w:rsidR="001865BC" w:rsidRDefault="001865BC">
            <w:pPr>
              <w:spacing w:line="360" w:lineRule="auto"/>
              <w:ind w:rightChars="-3" w:right="-6"/>
              <w:rPr>
                <w:rFonts w:ascii="楷体" w:eastAsia="楷体" w:hAnsi="楷体" w:cs="楷体"/>
                <w:sz w:val="24"/>
                <w:szCs w:val="24"/>
              </w:rPr>
            </w:pPr>
          </w:p>
          <w:p w:rsidR="001865BC" w:rsidRDefault="001865BC">
            <w:pPr>
              <w:spacing w:line="360" w:lineRule="auto"/>
              <w:ind w:rightChars="-3" w:right="-6"/>
              <w:rPr>
                <w:rFonts w:ascii="楷体" w:eastAsia="楷体" w:hAnsi="楷体" w:cs="楷体"/>
                <w:sz w:val="24"/>
                <w:szCs w:val="24"/>
              </w:rPr>
            </w:pPr>
          </w:p>
          <w:p w:rsidR="001865BC" w:rsidRDefault="001865BC">
            <w:pPr>
              <w:spacing w:line="360" w:lineRule="auto"/>
              <w:ind w:rightChars="-3" w:right="-6"/>
              <w:rPr>
                <w:rFonts w:ascii="楷体" w:eastAsia="楷体" w:hAnsi="楷体" w:cs="楷体"/>
                <w:sz w:val="24"/>
                <w:szCs w:val="24"/>
              </w:rPr>
            </w:pPr>
          </w:p>
          <w:p w:rsidR="001865BC" w:rsidRDefault="00156422">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1865BC" w:rsidRDefault="001865BC">
            <w:pPr>
              <w:spacing w:line="360" w:lineRule="auto"/>
              <w:ind w:rightChars="-3" w:right="-6"/>
              <w:rPr>
                <w:rFonts w:ascii="楷体" w:eastAsia="楷体" w:hAnsi="楷体" w:cs="楷体"/>
                <w:sz w:val="24"/>
                <w:szCs w:val="24"/>
              </w:rPr>
            </w:pPr>
          </w:p>
          <w:p w:rsidR="001865BC" w:rsidRDefault="001865BC">
            <w:pPr>
              <w:spacing w:line="360" w:lineRule="auto"/>
              <w:ind w:rightChars="-3" w:right="-6"/>
              <w:rPr>
                <w:rFonts w:ascii="楷体" w:eastAsia="楷体" w:hAnsi="楷体" w:cs="楷体"/>
                <w:sz w:val="24"/>
                <w:szCs w:val="24"/>
              </w:rPr>
            </w:pPr>
          </w:p>
          <w:p w:rsidR="001865BC" w:rsidRDefault="001865BC">
            <w:pPr>
              <w:spacing w:line="360" w:lineRule="auto"/>
              <w:ind w:rightChars="-3" w:right="-6"/>
              <w:rPr>
                <w:rFonts w:ascii="楷体" w:eastAsia="楷体" w:hAnsi="楷体" w:cs="楷体"/>
                <w:sz w:val="24"/>
                <w:szCs w:val="24"/>
              </w:rPr>
            </w:pPr>
          </w:p>
          <w:p w:rsidR="001865BC" w:rsidRDefault="001865BC">
            <w:pPr>
              <w:spacing w:line="360" w:lineRule="auto"/>
              <w:ind w:rightChars="-3" w:right="-6"/>
              <w:rPr>
                <w:rFonts w:ascii="楷体" w:eastAsia="楷体" w:hAnsi="楷体" w:cs="楷体"/>
                <w:sz w:val="24"/>
                <w:szCs w:val="24"/>
              </w:rPr>
            </w:pPr>
          </w:p>
          <w:p w:rsidR="001865BC" w:rsidRDefault="001865BC">
            <w:pPr>
              <w:spacing w:line="360" w:lineRule="auto"/>
              <w:ind w:rightChars="-3" w:right="-6"/>
              <w:rPr>
                <w:rFonts w:ascii="楷体" w:eastAsia="楷体" w:hAnsi="楷体" w:cs="楷体"/>
                <w:sz w:val="24"/>
                <w:szCs w:val="24"/>
              </w:rPr>
            </w:pPr>
          </w:p>
          <w:p w:rsidR="001865BC" w:rsidRDefault="001865BC">
            <w:pPr>
              <w:spacing w:line="360" w:lineRule="auto"/>
              <w:ind w:rightChars="-3" w:right="-6"/>
              <w:rPr>
                <w:rFonts w:ascii="楷体" w:eastAsia="楷体" w:hAnsi="楷体" w:cs="楷体"/>
                <w:sz w:val="24"/>
                <w:szCs w:val="24"/>
              </w:rPr>
            </w:pPr>
          </w:p>
          <w:p w:rsidR="001865BC" w:rsidRDefault="001865BC">
            <w:pPr>
              <w:spacing w:line="360" w:lineRule="auto"/>
              <w:ind w:rightChars="-3" w:right="-6"/>
              <w:rPr>
                <w:rFonts w:ascii="楷体" w:eastAsia="楷体" w:hAnsi="楷体" w:cs="楷体"/>
                <w:sz w:val="24"/>
                <w:szCs w:val="24"/>
              </w:rPr>
            </w:pPr>
          </w:p>
          <w:p w:rsidR="001865BC" w:rsidRDefault="001865BC">
            <w:pPr>
              <w:spacing w:line="360" w:lineRule="auto"/>
              <w:ind w:rightChars="-3" w:right="-6"/>
              <w:rPr>
                <w:rFonts w:ascii="楷体" w:eastAsia="楷体" w:hAnsi="楷体" w:cs="楷体"/>
                <w:sz w:val="24"/>
                <w:szCs w:val="24"/>
              </w:rPr>
            </w:pPr>
          </w:p>
          <w:p w:rsidR="001865BC" w:rsidRDefault="001865BC">
            <w:pPr>
              <w:spacing w:line="360" w:lineRule="auto"/>
              <w:ind w:rightChars="-3" w:right="-6"/>
              <w:rPr>
                <w:rFonts w:ascii="楷体" w:eastAsia="楷体" w:hAnsi="楷体" w:cs="楷体"/>
                <w:sz w:val="24"/>
                <w:szCs w:val="24"/>
              </w:rPr>
            </w:pPr>
          </w:p>
          <w:p w:rsidR="001865BC" w:rsidRDefault="001865BC">
            <w:pPr>
              <w:spacing w:line="360" w:lineRule="auto"/>
              <w:ind w:rightChars="-3" w:right="-6"/>
              <w:rPr>
                <w:rFonts w:ascii="楷体" w:eastAsia="楷体" w:hAnsi="楷体" w:cs="楷体"/>
                <w:sz w:val="24"/>
                <w:szCs w:val="24"/>
              </w:rPr>
            </w:pPr>
          </w:p>
          <w:p w:rsidR="001865BC" w:rsidRDefault="001865BC">
            <w:pPr>
              <w:spacing w:line="360" w:lineRule="auto"/>
              <w:ind w:rightChars="-3" w:right="-6"/>
              <w:rPr>
                <w:rFonts w:ascii="楷体" w:eastAsia="楷体" w:hAnsi="楷体" w:cs="楷体"/>
                <w:sz w:val="24"/>
                <w:szCs w:val="24"/>
              </w:rPr>
            </w:pPr>
          </w:p>
        </w:tc>
        <w:tc>
          <w:tcPr>
            <w:tcW w:w="10004" w:type="dxa"/>
            <w:vAlign w:val="center"/>
          </w:tcPr>
          <w:p w:rsidR="001865BC" w:rsidRDefault="00156422" w:rsidP="00305A0E">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现场查看营销工作情况：</w:t>
            </w:r>
          </w:p>
          <w:p w:rsidR="001865BC" w:rsidRDefault="00156422">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1865BC" w:rsidRDefault="00156422">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1865BC" w:rsidRDefault="00156422">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w:t>
            </w:r>
            <w:r w:rsidR="00305A0E">
              <w:rPr>
                <w:rFonts w:ascii="楷体" w:eastAsia="楷体" w:hAnsi="楷体" w:cs="楷体" w:hint="eastAsia"/>
                <w:sz w:val="24"/>
                <w:szCs w:val="24"/>
              </w:rPr>
              <w:t>Q</w:t>
            </w:r>
            <w:r>
              <w:rPr>
                <w:rFonts w:ascii="楷体" w:eastAsia="楷体" w:hAnsi="楷体" w:cs="楷体" w:hint="eastAsia"/>
                <w:sz w:val="24"/>
                <w:szCs w:val="24"/>
              </w:rPr>
              <w:t>8.2工作单。</w:t>
            </w:r>
          </w:p>
          <w:p w:rsidR="001865BC" w:rsidRDefault="00156422">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w:t>
            </w:r>
            <w:r w:rsidR="00305A0E">
              <w:rPr>
                <w:rFonts w:ascii="楷体" w:eastAsia="楷体" w:hAnsi="楷体" w:cs="楷体" w:hint="eastAsia"/>
                <w:sz w:val="24"/>
                <w:szCs w:val="24"/>
              </w:rPr>
              <w:t>Q</w:t>
            </w:r>
            <w:r>
              <w:rPr>
                <w:rFonts w:ascii="楷体" w:eastAsia="楷体" w:hAnsi="楷体" w:cs="楷体" w:hint="eastAsia"/>
                <w:sz w:val="24"/>
                <w:szCs w:val="24"/>
              </w:rPr>
              <w:t>8.6工作单。</w:t>
            </w:r>
          </w:p>
          <w:p w:rsidR="001865BC" w:rsidRDefault="00156422">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1865BC" w:rsidRDefault="00156422">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6.公司将销售过程定为需要确认的过程。查有《特殊过程确认记录表》，</w:t>
            </w:r>
            <w:r w:rsidR="00164885">
              <w:rPr>
                <w:rFonts w:ascii="楷体" w:eastAsia="楷体" w:hAnsi="楷体" w:cs="楷体" w:hint="eastAsia"/>
                <w:sz w:val="24"/>
                <w:szCs w:val="24"/>
              </w:rPr>
              <w:t>202</w:t>
            </w:r>
            <w:r w:rsidR="00733C55">
              <w:rPr>
                <w:rFonts w:ascii="楷体" w:eastAsia="楷体" w:hAnsi="楷体" w:cs="楷体" w:hint="eastAsia"/>
                <w:sz w:val="24"/>
                <w:szCs w:val="24"/>
              </w:rPr>
              <w:t>1</w:t>
            </w:r>
            <w:r w:rsidR="00164885">
              <w:rPr>
                <w:rFonts w:ascii="楷体" w:eastAsia="楷体" w:hAnsi="楷体" w:cs="楷体" w:hint="eastAsia"/>
                <w:sz w:val="24"/>
                <w:szCs w:val="24"/>
              </w:rPr>
              <w:t>.</w:t>
            </w:r>
            <w:r w:rsidR="00733C55">
              <w:rPr>
                <w:rFonts w:ascii="楷体" w:eastAsia="楷体" w:hAnsi="楷体" w:cs="楷体" w:hint="eastAsia"/>
                <w:sz w:val="24"/>
                <w:szCs w:val="24"/>
              </w:rPr>
              <w:t>6</w:t>
            </w:r>
            <w:r>
              <w:rPr>
                <w:rFonts w:ascii="楷体" w:eastAsia="楷体" w:hAnsi="楷体" w:cs="楷体" w:hint="eastAsia"/>
                <w:sz w:val="24"/>
                <w:szCs w:val="24"/>
              </w:rPr>
              <w:t>.</w:t>
            </w:r>
            <w:r w:rsidR="00733C55">
              <w:rPr>
                <w:rFonts w:ascii="楷体" w:eastAsia="楷体" w:hAnsi="楷体" w:cs="楷体" w:hint="eastAsia"/>
                <w:sz w:val="24"/>
                <w:szCs w:val="24"/>
              </w:rPr>
              <w:t>3</w:t>
            </w:r>
            <w:r>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sidR="00E8419D">
              <w:rPr>
                <w:rFonts w:ascii="楷体" w:eastAsia="楷体" w:hAnsi="楷体" w:cs="楷体" w:hint="eastAsia"/>
                <w:sz w:val="24"/>
                <w:szCs w:val="24"/>
              </w:rPr>
              <w:t>任宇阳</w:t>
            </w:r>
            <w:r>
              <w:rPr>
                <w:rFonts w:ascii="楷体" w:eastAsia="楷体" w:hAnsi="楷体" w:cs="楷体" w:hint="eastAsia"/>
                <w:sz w:val="24"/>
                <w:szCs w:val="24"/>
              </w:rPr>
              <w:t>、</w:t>
            </w:r>
            <w:r w:rsidR="00E8419D">
              <w:rPr>
                <w:rFonts w:ascii="楷体" w:eastAsia="楷体" w:hAnsi="楷体" w:cs="楷体" w:hint="eastAsia"/>
                <w:sz w:val="24"/>
                <w:szCs w:val="24"/>
              </w:rPr>
              <w:t>杨瑞丽</w:t>
            </w:r>
            <w:r w:rsidR="00AB2285">
              <w:rPr>
                <w:rFonts w:ascii="楷体" w:eastAsia="楷体" w:hAnsi="楷体" w:cs="楷体" w:hint="eastAsia"/>
                <w:sz w:val="24"/>
                <w:szCs w:val="24"/>
              </w:rPr>
              <w:t>、</w:t>
            </w:r>
            <w:r w:rsidR="00AB2285">
              <w:rPr>
                <w:rFonts w:ascii="楷体" w:eastAsia="楷体" w:hAnsi="楷体" w:cs="楷体" w:hint="eastAsia"/>
                <w:sz w:val="24"/>
              </w:rPr>
              <w:t>彭晓显</w:t>
            </w:r>
            <w:r>
              <w:rPr>
                <w:rFonts w:ascii="楷体" w:eastAsia="楷体" w:hAnsi="楷体" w:cs="楷体" w:hint="eastAsia"/>
                <w:sz w:val="24"/>
                <w:szCs w:val="24"/>
              </w:rPr>
              <w:t>等。</w:t>
            </w:r>
          </w:p>
          <w:p w:rsidR="001865BC" w:rsidRDefault="00156422">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Pr>
                <w:rFonts w:ascii="楷体" w:eastAsia="楷体" w:hAnsi="楷体" w:hint="eastAsia"/>
                <w:sz w:val="24"/>
                <w:szCs w:val="24"/>
              </w:rPr>
              <w:t>制定了销售管理制度、仓库管理制度等，规定了操作的步骤、方法、注意事项等，以防止人为错误。</w:t>
            </w:r>
          </w:p>
          <w:p w:rsidR="001865BC" w:rsidRDefault="00156422">
            <w:pPr>
              <w:spacing w:line="360" w:lineRule="auto"/>
              <w:ind w:rightChars="-3" w:right="-6"/>
              <w:rPr>
                <w:rFonts w:ascii="楷体" w:eastAsia="楷体" w:hAnsi="楷体" w:cs="Arial"/>
                <w:sz w:val="24"/>
                <w:szCs w:val="24"/>
              </w:rPr>
            </w:pPr>
            <w:r>
              <w:rPr>
                <w:rFonts w:ascii="楷体" w:eastAsia="楷体" w:hAnsi="楷体" w:cs="楷体" w:hint="eastAsia"/>
                <w:sz w:val="24"/>
                <w:szCs w:val="24"/>
              </w:rPr>
              <w:lastRenderedPageBreak/>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p>
          <w:p w:rsidR="001865BC" w:rsidRPr="00164885" w:rsidRDefault="00156422">
            <w:pPr>
              <w:spacing w:line="360" w:lineRule="auto"/>
              <w:ind w:rightChars="-3" w:right="-6"/>
              <w:rPr>
                <w:rFonts w:ascii="楷体" w:eastAsia="楷体" w:hAnsi="楷体"/>
                <w:sz w:val="24"/>
                <w:szCs w:val="24"/>
              </w:rPr>
            </w:pPr>
            <w:r>
              <w:rPr>
                <w:rFonts w:ascii="楷体" w:eastAsia="楷体" w:hAnsi="楷体" w:cs="Arial" w:hint="eastAsia"/>
                <w:sz w:val="24"/>
                <w:szCs w:val="24"/>
              </w:rPr>
              <w:t>9.</w:t>
            </w:r>
            <w:r w:rsidR="001C5980">
              <w:rPr>
                <w:rFonts w:ascii="楷体" w:eastAsia="楷体" w:hAnsi="楷体" w:cs="Arial" w:hint="eastAsia"/>
                <w:sz w:val="24"/>
                <w:szCs w:val="24"/>
              </w:rPr>
              <w:t>现场了解到</w:t>
            </w:r>
            <w:r w:rsidR="00010175">
              <w:rPr>
                <w:rFonts w:ascii="楷体" w:eastAsia="楷体" w:hAnsi="楷体" w:cs="Arial" w:hint="eastAsia"/>
                <w:sz w:val="24"/>
                <w:szCs w:val="24"/>
              </w:rPr>
              <w:t>彭</w:t>
            </w:r>
            <w:r>
              <w:rPr>
                <w:rFonts w:ascii="楷体" w:eastAsia="楷体" w:hAnsi="楷体" w:cs="Arial" w:hint="eastAsia"/>
                <w:sz w:val="24"/>
                <w:szCs w:val="24"/>
              </w:rPr>
              <w:t>某正在电话联系</w:t>
            </w:r>
            <w:r w:rsidR="00026AED">
              <w:rPr>
                <w:rFonts w:ascii="楷体" w:eastAsia="楷体" w:hAnsi="楷体" w:cs="Arial" w:hint="eastAsia"/>
                <w:sz w:val="24"/>
                <w:szCs w:val="24"/>
              </w:rPr>
              <w:t>西安</w:t>
            </w:r>
            <w:r w:rsidR="001C5980">
              <w:rPr>
                <w:rFonts w:ascii="楷体" w:eastAsia="楷体" w:hAnsi="楷体" w:hint="eastAsia"/>
                <w:bCs/>
                <w:sz w:val="24"/>
                <w:szCs w:val="24"/>
              </w:rPr>
              <w:t>客户</w:t>
            </w:r>
            <w:r>
              <w:rPr>
                <w:rFonts w:ascii="楷体" w:eastAsia="楷体" w:hAnsi="楷体" w:cs="Arial"/>
                <w:sz w:val="24"/>
                <w:szCs w:val="24"/>
              </w:rPr>
              <w:t>关</w:t>
            </w:r>
            <w:r w:rsidRPr="00164885">
              <w:rPr>
                <w:rFonts w:ascii="楷体" w:eastAsia="楷体" w:hAnsi="楷体"/>
                <w:sz w:val="24"/>
                <w:szCs w:val="24"/>
              </w:rPr>
              <w:t>于</w:t>
            </w:r>
            <w:r w:rsidR="00164885" w:rsidRPr="00164885">
              <w:rPr>
                <w:rFonts w:ascii="楷体" w:eastAsia="楷体" w:hAnsi="楷体"/>
                <w:sz w:val="24"/>
                <w:szCs w:val="24"/>
              </w:rPr>
              <w:t>N, N-二乙基羟胺</w:t>
            </w:r>
            <w:r w:rsidRPr="00164885">
              <w:rPr>
                <w:rFonts w:ascii="楷体" w:eastAsia="楷体" w:hAnsi="楷体" w:hint="eastAsia"/>
                <w:sz w:val="24"/>
                <w:szCs w:val="24"/>
              </w:rPr>
              <w:t>等产品的交付事宜，沟通详细。</w:t>
            </w:r>
          </w:p>
          <w:p w:rsidR="001865BC" w:rsidRDefault="00156422">
            <w:pPr>
              <w:pStyle w:val="a8"/>
              <w:spacing w:line="360" w:lineRule="auto"/>
              <w:ind w:left="0" w:rightChars="-3" w:right="-6" w:firstLineChars="200" w:firstLine="480"/>
              <w:rPr>
                <w:rFonts w:ascii="楷体" w:eastAsia="楷体" w:hAnsi="楷体" w:cs="楷体"/>
                <w:kern w:val="0"/>
                <w:szCs w:val="24"/>
              </w:rPr>
            </w:pPr>
            <w:r>
              <w:rPr>
                <w:rFonts w:ascii="楷体" w:eastAsia="楷体" w:hAnsi="楷体" w:cs="Arial" w:hint="eastAsia"/>
                <w:szCs w:val="24"/>
              </w:rPr>
              <w:t>组织销售服务过程的控制符合标准规定的要求。</w:t>
            </w:r>
          </w:p>
        </w:tc>
        <w:tc>
          <w:tcPr>
            <w:tcW w:w="1585" w:type="dxa"/>
          </w:tcPr>
          <w:p w:rsidR="001865BC" w:rsidRDefault="001865BC">
            <w:pPr>
              <w:spacing w:line="360" w:lineRule="auto"/>
              <w:rPr>
                <w:rFonts w:ascii="楷体" w:eastAsia="楷体" w:hAnsi="楷体"/>
                <w:sz w:val="24"/>
                <w:szCs w:val="24"/>
              </w:rPr>
            </w:pPr>
          </w:p>
        </w:tc>
      </w:tr>
      <w:tr w:rsidR="001865BC">
        <w:trPr>
          <w:trHeight w:val="1968"/>
        </w:trPr>
        <w:tc>
          <w:tcPr>
            <w:tcW w:w="1809" w:type="dxa"/>
            <w:vAlign w:val="center"/>
          </w:tcPr>
          <w:p w:rsidR="001865BC" w:rsidRDefault="00156422">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1311" w:type="dxa"/>
          </w:tcPr>
          <w:p w:rsidR="001865BC" w:rsidRDefault="00156422">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004" w:type="dxa"/>
          </w:tcPr>
          <w:p w:rsidR="001865BC" w:rsidRDefault="0015642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在《管理手册》中规定公司向顾客提供商品时采取适当措施，确保商品进入公司到销售过程中均被明确标识，包括商品名称、种类、规格等信息及销售记录和票据等追溯查阅信息。</w:t>
            </w:r>
          </w:p>
          <w:p w:rsidR="001865BC" w:rsidRDefault="0015642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产品通常保留厂家标签、合格证等方式对产品进行标识，产品附有“合格证”有产品名称、型号、日期、质检人员代号等信息。产品外包装上有产品名称、规格型号、生产单位、数量等，可作为追溯性标识。根据采购单、</w:t>
            </w:r>
            <w:r w:rsidR="00C34449">
              <w:rPr>
                <w:rFonts w:ascii="楷体" w:eastAsia="楷体" w:hAnsi="楷体" w:cs="宋体" w:hint="eastAsia"/>
                <w:sz w:val="24"/>
                <w:szCs w:val="24"/>
              </w:rPr>
              <w:t>销售</w:t>
            </w:r>
            <w:r>
              <w:rPr>
                <w:rFonts w:ascii="楷体" w:eastAsia="楷体" w:hAnsi="楷体" w:cs="宋体" w:hint="eastAsia"/>
                <w:sz w:val="24"/>
                <w:szCs w:val="24"/>
              </w:rPr>
              <w:t>订单，</w:t>
            </w:r>
            <w:r w:rsidR="00C34449">
              <w:rPr>
                <w:rFonts w:ascii="楷体" w:eastAsia="楷体" w:hAnsi="楷体" w:cs="宋体" w:hint="eastAsia"/>
                <w:sz w:val="24"/>
                <w:szCs w:val="24"/>
              </w:rPr>
              <w:t>进货</w:t>
            </w:r>
            <w:r>
              <w:rPr>
                <w:rFonts w:ascii="楷体" w:eastAsia="楷体" w:hAnsi="楷体" w:cs="宋体" w:hint="eastAsia"/>
                <w:sz w:val="24"/>
                <w:szCs w:val="24"/>
              </w:rPr>
              <w:t>检验</w:t>
            </w:r>
            <w:r w:rsidR="00C34449">
              <w:rPr>
                <w:rFonts w:ascii="楷体" w:eastAsia="楷体" w:hAnsi="楷体" w:cs="宋体" w:hint="eastAsia"/>
                <w:sz w:val="24"/>
                <w:szCs w:val="24"/>
              </w:rPr>
              <w:t>记录</w:t>
            </w:r>
            <w:r>
              <w:rPr>
                <w:rFonts w:ascii="楷体" w:eastAsia="楷体" w:hAnsi="楷体" w:cs="宋体" w:hint="eastAsia"/>
                <w:sz w:val="24"/>
                <w:szCs w:val="24"/>
              </w:rPr>
              <w:t>等进行追溯。</w:t>
            </w:r>
          </w:p>
          <w:p w:rsidR="001865BC" w:rsidRDefault="00156422">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经现场查验标识齐全、清晰、正确，产品标识管理基本符合标准要求，并满足实际需要。待疫情解除后再进一步现场观察审核。</w:t>
            </w:r>
          </w:p>
        </w:tc>
        <w:tc>
          <w:tcPr>
            <w:tcW w:w="1585" w:type="dxa"/>
          </w:tcPr>
          <w:p w:rsidR="001865BC" w:rsidRDefault="001865BC">
            <w:pPr>
              <w:spacing w:line="360" w:lineRule="auto"/>
              <w:rPr>
                <w:rFonts w:ascii="楷体" w:eastAsia="楷体" w:hAnsi="楷体"/>
                <w:sz w:val="24"/>
                <w:szCs w:val="24"/>
              </w:rPr>
            </w:pPr>
          </w:p>
        </w:tc>
      </w:tr>
      <w:tr w:rsidR="001865BC">
        <w:trPr>
          <w:trHeight w:val="1968"/>
        </w:trPr>
        <w:tc>
          <w:tcPr>
            <w:tcW w:w="1809" w:type="dxa"/>
            <w:vAlign w:val="center"/>
          </w:tcPr>
          <w:p w:rsidR="001865BC" w:rsidRDefault="00156422">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1865BC" w:rsidRDefault="00156422">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1865BC" w:rsidRDefault="00156422">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1865BC" w:rsidRDefault="00156422">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1865BC" w:rsidRDefault="00156422">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1865BC" w:rsidRDefault="001865BC">
            <w:pPr>
              <w:spacing w:line="360" w:lineRule="auto"/>
              <w:rPr>
                <w:rFonts w:ascii="楷体" w:eastAsia="楷体" w:hAnsi="楷体"/>
                <w:sz w:val="24"/>
                <w:szCs w:val="24"/>
              </w:rPr>
            </w:pPr>
          </w:p>
        </w:tc>
      </w:tr>
      <w:tr w:rsidR="001865BC">
        <w:trPr>
          <w:trHeight w:val="770"/>
        </w:trPr>
        <w:tc>
          <w:tcPr>
            <w:tcW w:w="1809" w:type="dxa"/>
            <w:vAlign w:val="center"/>
          </w:tcPr>
          <w:p w:rsidR="001865BC" w:rsidRDefault="00156422">
            <w:pPr>
              <w:spacing w:line="360" w:lineRule="auto"/>
              <w:rPr>
                <w:rFonts w:ascii="楷体" w:eastAsia="楷体" w:hAnsi="楷体"/>
                <w:sz w:val="24"/>
                <w:szCs w:val="24"/>
              </w:rPr>
            </w:pPr>
            <w:r>
              <w:rPr>
                <w:rFonts w:ascii="楷体" w:eastAsia="楷体" w:hAnsi="楷体" w:cs="Arial" w:hint="eastAsia"/>
                <w:sz w:val="24"/>
                <w:szCs w:val="24"/>
              </w:rPr>
              <w:lastRenderedPageBreak/>
              <w:t>产品防护</w:t>
            </w:r>
          </w:p>
        </w:tc>
        <w:tc>
          <w:tcPr>
            <w:tcW w:w="1311" w:type="dxa"/>
          </w:tcPr>
          <w:p w:rsidR="001865BC" w:rsidRDefault="00156422">
            <w:pPr>
              <w:spacing w:line="360" w:lineRule="auto"/>
              <w:rPr>
                <w:rFonts w:ascii="楷体" w:eastAsia="楷体" w:hAnsi="楷体" w:cs="Arial"/>
                <w:sz w:val="24"/>
                <w:szCs w:val="24"/>
              </w:rPr>
            </w:pPr>
            <w:r>
              <w:rPr>
                <w:rFonts w:ascii="楷体" w:eastAsia="楷体" w:hAnsi="楷体" w:cs="Arial" w:hint="eastAsia"/>
                <w:sz w:val="24"/>
                <w:szCs w:val="24"/>
              </w:rPr>
              <w:t xml:space="preserve">Q8.5.4 </w:t>
            </w:r>
          </w:p>
        </w:tc>
        <w:tc>
          <w:tcPr>
            <w:tcW w:w="10004" w:type="dxa"/>
          </w:tcPr>
          <w:p w:rsidR="001865BC" w:rsidRDefault="0015642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现场巡视仓库</w:t>
            </w:r>
            <w:r w:rsidR="000F74D7">
              <w:rPr>
                <w:rFonts w:ascii="楷体" w:eastAsia="楷体" w:hAnsi="楷体" w:cs="宋体" w:hint="eastAsia"/>
                <w:sz w:val="24"/>
                <w:szCs w:val="24"/>
              </w:rPr>
              <w:t>管理情况</w:t>
            </w:r>
            <w:r>
              <w:rPr>
                <w:rFonts w:ascii="楷体" w:eastAsia="楷体" w:hAnsi="楷体" w:cs="宋体" w:hint="eastAsia"/>
                <w:sz w:val="24"/>
                <w:szCs w:val="24"/>
              </w:rPr>
              <w:t>：</w:t>
            </w:r>
          </w:p>
          <w:p w:rsidR="001865BC" w:rsidRDefault="0015642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组织对产品搬运、包装、贮存、运输以及交付等过程的防护实施了控制：</w:t>
            </w:r>
          </w:p>
          <w:p w:rsidR="001865BC" w:rsidRDefault="0015642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1、搬运：配置适宜的搬运工具（拖车），采用合理的搬运方法，对易损、危险物品制定专门的搬运指导书，搬运人员按要求执行，做好产品防护，防止丢失和损坏。</w:t>
            </w:r>
          </w:p>
          <w:p w:rsidR="001865BC" w:rsidRDefault="0015642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2、包装：产品无特殊包装要求，保持供方的包装及标识。</w:t>
            </w:r>
          </w:p>
          <w:p w:rsidR="001865BC" w:rsidRDefault="0015642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3、贮存：规范仓库管理，保持安全适宜的贮存环境，产品码放整齐，仓库有待检区、不合格区等区域标识。库存产品先进先出，定期盘点，经常查看库存物品状况，现场查看有出入库单据。</w:t>
            </w:r>
          </w:p>
          <w:p w:rsidR="001865BC" w:rsidRDefault="0015642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4、运输：用防震材料添紧，避免相互碰撞造成破损，对运输供方进行合格评定，签订运输合同，保证产品运输质量，并对运输质量进行记录，跟踪监督。</w:t>
            </w:r>
          </w:p>
          <w:p w:rsidR="001865BC" w:rsidRDefault="0015642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5、交付：产品交付防护延续到交付的目的地。</w:t>
            </w:r>
          </w:p>
          <w:p w:rsidR="001865BC" w:rsidRDefault="00156422">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 xml:space="preserve"> 公司自体系运行以来，未发生由于产品防护不当导致产品质量事故的情况，防护措施能够满足要求。</w:t>
            </w:r>
          </w:p>
        </w:tc>
        <w:tc>
          <w:tcPr>
            <w:tcW w:w="1585" w:type="dxa"/>
          </w:tcPr>
          <w:p w:rsidR="001865BC" w:rsidRDefault="001865BC">
            <w:pPr>
              <w:spacing w:line="360" w:lineRule="auto"/>
              <w:rPr>
                <w:rFonts w:ascii="楷体" w:eastAsia="楷体" w:hAnsi="楷体"/>
                <w:sz w:val="24"/>
                <w:szCs w:val="24"/>
              </w:rPr>
            </w:pPr>
          </w:p>
        </w:tc>
      </w:tr>
      <w:tr w:rsidR="001865BC">
        <w:trPr>
          <w:trHeight w:val="818"/>
        </w:trPr>
        <w:tc>
          <w:tcPr>
            <w:tcW w:w="1809" w:type="dxa"/>
            <w:vAlign w:val="center"/>
          </w:tcPr>
          <w:p w:rsidR="001865BC" w:rsidRDefault="00156422">
            <w:pPr>
              <w:spacing w:line="360" w:lineRule="auto"/>
              <w:rPr>
                <w:rFonts w:ascii="楷体" w:eastAsia="楷体" w:hAnsi="楷体"/>
                <w:sz w:val="24"/>
                <w:szCs w:val="24"/>
              </w:rPr>
            </w:pPr>
            <w:r>
              <w:rPr>
                <w:rFonts w:ascii="楷体" w:eastAsia="楷体" w:hAnsi="楷体" w:hint="eastAsia"/>
                <w:sz w:val="24"/>
                <w:szCs w:val="24"/>
              </w:rPr>
              <w:t>交付后活动</w:t>
            </w:r>
          </w:p>
        </w:tc>
        <w:tc>
          <w:tcPr>
            <w:tcW w:w="1311" w:type="dxa"/>
          </w:tcPr>
          <w:p w:rsidR="001865BC" w:rsidRDefault="00156422">
            <w:pPr>
              <w:spacing w:line="360" w:lineRule="auto"/>
              <w:rPr>
                <w:rFonts w:ascii="楷体" w:eastAsia="楷体" w:hAnsi="楷体"/>
                <w:sz w:val="24"/>
                <w:szCs w:val="24"/>
              </w:rPr>
            </w:pPr>
            <w:r>
              <w:rPr>
                <w:rFonts w:ascii="楷体" w:eastAsia="楷体" w:hAnsi="楷体" w:hint="eastAsia"/>
                <w:sz w:val="24"/>
                <w:szCs w:val="24"/>
              </w:rPr>
              <w:t>Q8.5.5</w:t>
            </w:r>
            <w:r>
              <w:rPr>
                <w:rFonts w:ascii="楷体" w:eastAsia="楷体" w:hAnsi="楷体"/>
                <w:sz w:val="24"/>
                <w:szCs w:val="24"/>
              </w:rPr>
              <w:t xml:space="preserve"> </w:t>
            </w:r>
          </w:p>
        </w:tc>
        <w:tc>
          <w:tcPr>
            <w:tcW w:w="10004" w:type="dxa"/>
          </w:tcPr>
          <w:p w:rsidR="001865BC" w:rsidRDefault="00156422">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违法合同要求、严重客户投诉的情况。收到客户建议、投诉后，组织通过邮件或者会议将信息传递给相关部门。</w:t>
            </w:r>
          </w:p>
          <w:p w:rsidR="001865BC" w:rsidRDefault="0015642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1865BC" w:rsidRDefault="001865BC">
            <w:pPr>
              <w:spacing w:line="360" w:lineRule="auto"/>
              <w:rPr>
                <w:rFonts w:ascii="楷体" w:eastAsia="楷体" w:hAnsi="楷体"/>
                <w:sz w:val="24"/>
                <w:szCs w:val="24"/>
              </w:rPr>
            </w:pPr>
          </w:p>
        </w:tc>
      </w:tr>
      <w:tr w:rsidR="001865BC">
        <w:trPr>
          <w:trHeight w:val="1525"/>
        </w:trPr>
        <w:tc>
          <w:tcPr>
            <w:tcW w:w="1809" w:type="dxa"/>
            <w:vAlign w:val="center"/>
          </w:tcPr>
          <w:p w:rsidR="001865BC" w:rsidRDefault="00156422">
            <w:pPr>
              <w:spacing w:line="360" w:lineRule="auto"/>
              <w:rPr>
                <w:rFonts w:ascii="楷体" w:eastAsia="楷体" w:hAnsi="楷体"/>
                <w:sz w:val="24"/>
                <w:szCs w:val="24"/>
              </w:rPr>
            </w:pPr>
            <w:r>
              <w:rPr>
                <w:rFonts w:ascii="楷体" w:eastAsia="楷体" w:hAnsi="楷体" w:hint="eastAsia"/>
                <w:sz w:val="24"/>
                <w:szCs w:val="24"/>
              </w:rPr>
              <w:lastRenderedPageBreak/>
              <w:t>更改的控制</w:t>
            </w:r>
          </w:p>
        </w:tc>
        <w:tc>
          <w:tcPr>
            <w:tcW w:w="1311" w:type="dxa"/>
          </w:tcPr>
          <w:p w:rsidR="001865BC" w:rsidRDefault="00156422">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r>
              <w:rPr>
                <w:rFonts w:ascii="楷体" w:eastAsia="楷体" w:hAnsi="楷体" w:hint="eastAsia"/>
                <w:sz w:val="24"/>
                <w:szCs w:val="24"/>
              </w:rPr>
              <w:t xml:space="preserve"> </w:t>
            </w:r>
          </w:p>
          <w:p w:rsidR="001865BC" w:rsidRDefault="001865BC">
            <w:pPr>
              <w:spacing w:line="360" w:lineRule="auto"/>
              <w:ind w:left="105"/>
              <w:rPr>
                <w:rFonts w:ascii="楷体" w:eastAsia="楷体" w:hAnsi="楷体"/>
                <w:sz w:val="24"/>
                <w:szCs w:val="24"/>
              </w:rPr>
            </w:pPr>
          </w:p>
        </w:tc>
        <w:tc>
          <w:tcPr>
            <w:tcW w:w="10004" w:type="dxa"/>
          </w:tcPr>
          <w:p w:rsidR="001865BC" w:rsidRDefault="00156422">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1865BC" w:rsidRDefault="001865BC">
            <w:pPr>
              <w:spacing w:line="360" w:lineRule="auto"/>
              <w:rPr>
                <w:rFonts w:ascii="楷体" w:eastAsia="楷体" w:hAnsi="楷体"/>
                <w:sz w:val="24"/>
                <w:szCs w:val="24"/>
              </w:rPr>
            </w:pPr>
          </w:p>
        </w:tc>
      </w:tr>
      <w:tr w:rsidR="001865BC">
        <w:trPr>
          <w:trHeight w:val="2110"/>
        </w:trPr>
        <w:tc>
          <w:tcPr>
            <w:tcW w:w="1809" w:type="dxa"/>
            <w:vAlign w:val="center"/>
          </w:tcPr>
          <w:p w:rsidR="001865BC" w:rsidRDefault="00156422">
            <w:pPr>
              <w:spacing w:line="360" w:lineRule="auto"/>
              <w:rPr>
                <w:rFonts w:ascii="楷体" w:eastAsia="楷体" w:hAnsi="楷体"/>
                <w:sz w:val="24"/>
                <w:szCs w:val="24"/>
              </w:rPr>
            </w:pPr>
            <w:r>
              <w:rPr>
                <w:rFonts w:ascii="楷体" w:eastAsia="楷体" w:hAnsi="楷体" w:cs="Arial" w:hint="eastAsia"/>
                <w:sz w:val="24"/>
                <w:szCs w:val="24"/>
              </w:rPr>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1865BC" w:rsidRDefault="001865BC">
            <w:pPr>
              <w:spacing w:line="360" w:lineRule="auto"/>
              <w:rPr>
                <w:rFonts w:ascii="楷体" w:eastAsia="楷体" w:hAnsi="楷体" w:cs="楷体"/>
                <w:sz w:val="24"/>
                <w:szCs w:val="24"/>
              </w:rPr>
            </w:pPr>
          </w:p>
          <w:p w:rsidR="001865BC" w:rsidRDefault="00156422">
            <w:pPr>
              <w:spacing w:line="360" w:lineRule="auto"/>
              <w:rPr>
                <w:rFonts w:ascii="楷体" w:eastAsia="楷体" w:hAnsi="楷体" w:cs="楷体"/>
                <w:sz w:val="24"/>
                <w:szCs w:val="24"/>
              </w:rPr>
            </w:pPr>
            <w:r>
              <w:rPr>
                <w:rFonts w:ascii="楷体" w:eastAsia="楷体" w:hAnsi="楷体" w:cs="楷体" w:hint="eastAsia"/>
                <w:sz w:val="24"/>
                <w:szCs w:val="24"/>
              </w:rPr>
              <w:t>E</w:t>
            </w:r>
            <w:r>
              <w:rPr>
                <w:rFonts w:ascii="楷体" w:eastAsia="楷体" w:hAnsi="楷体" w:cs="Arial" w:hint="eastAsia"/>
                <w:sz w:val="24"/>
                <w:szCs w:val="24"/>
              </w:rPr>
              <w:t>6.1.2</w:t>
            </w:r>
            <w:r>
              <w:rPr>
                <w:rFonts w:ascii="楷体" w:eastAsia="楷体" w:hAnsi="楷体" w:cs="楷体" w:hint="eastAsia"/>
                <w:sz w:val="24"/>
                <w:szCs w:val="24"/>
              </w:rPr>
              <w:t xml:space="preserve"> </w:t>
            </w:r>
          </w:p>
          <w:p w:rsidR="001865BC" w:rsidRDefault="001865BC">
            <w:pPr>
              <w:spacing w:line="360" w:lineRule="auto"/>
              <w:rPr>
                <w:rFonts w:ascii="楷体" w:eastAsia="楷体" w:hAnsi="楷体" w:cs="楷体"/>
                <w:sz w:val="24"/>
                <w:szCs w:val="24"/>
              </w:rPr>
            </w:pPr>
          </w:p>
          <w:p w:rsidR="001865BC" w:rsidRDefault="001865BC">
            <w:pPr>
              <w:spacing w:line="360" w:lineRule="auto"/>
              <w:rPr>
                <w:rFonts w:ascii="楷体" w:eastAsia="楷体" w:hAnsi="楷体" w:cs="楷体"/>
                <w:sz w:val="24"/>
                <w:szCs w:val="24"/>
              </w:rPr>
            </w:pPr>
          </w:p>
          <w:p w:rsidR="001865BC" w:rsidRDefault="001865BC">
            <w:pPr>
              <w:spacing w:line="360" w:lineRule="auto"/>
              <w:rPr>
                <w:rFonts w:ascii="楷体" w:eastAsia="楷体" w:hAnsi="楷体" w:cs="楷体"/>
                <w:sz w:val="24"/>
                <w:szCs w:val="24"/>
              </w:rPr>
            </w:pPr>
          </w:p>
        </w:tc>
        <w:tc>
          <w:tcPr>
            <w:tcW w:w="10004" w:type="dxa"/>
            <w:vAlign w:val="center"/>
          </w:tcPr>
          <w:p w:rsidR="001865BC" w:rsidRDefault="0015642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供销部按照《环境因素识别与评价程序</w:t>
            </w:r>
            <w:r>
              <w:rPr>
                <w:rFonts w:ascii="宋体" w:hAnsi="宋体" w:hint="eastAsia"/>
                <w:sz w:val="24"/>
              </w:rPr>
              <w:t>BLL</w:t>
            </w:r>
            <w:r w:rsidR="00F229E4">
              <w:rPr>
                <w:rFonts w:ascii="宋体" w:hAnsi="宋体" w:hint="eastAsia"/>
                <w:sz w:val="24"/>
              </w:rPr>
              <w:t>/CX</w:t>
            </w:r>
            <w:r>
              <w:rPr>
                <w:rFonts w:ascii="宋体" w:hAnsi="宋体" w:hint="eastAsia"/>
                <w:sz w:val="24"/>
              </w:rPr>
              <w:t>1-A0-2020</w:t>
            </w:r>
            <w:r>
              <w:rPr>
                <w:rFonts w:ascii="楷体" w:eastAsia="楷体" w:hAnsi="楷体" w:cs="楷体" w:hint="eastAsia"/>
                <w:sz w:val="24"/>
                <w:szCs w:val="24"/>
              </w:rPr>
              <w:t>》 对办公过程和销售服务过程的环境因素、危险源进行了辨识，</w:t>
            </w:r>
            <w:r w:rsidR="000F74D7">
              <w:rPr>
                <w:rFonts w:ascii="楷体" w:eastAsia="楷体" w:hAnsi="楷体" w:cs="楷体" w:hint="eastAsia"/>
                <w:sz w:val="24"/>
                <w:szCs w:val="24"/>
              </w:rPr>
              <w:t>与上次没有发生变化。</w:t>
            </w:r>
          </w:p>
          <w:p w:rsidR="001865BC" w:rsidRDefault="001564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水电消耗、办公纸张消耗、生活垃圾排放、办公设备噪声排放、车辆尾气排放、宣传单排放、废包装物排放等环境因素，</w:t>
            </w:r>
            <w:r w:rsidR="000F74D7">
              <w:rPr>
                <w:rFonts w:ascii="楷体" w:eastAsia="楷体" w:hAnsi="楷体" w:cs="楷体" w:hint="eastAsia"/>
                <w:sz w:val="24"/>
                <w:szCs w:val="24"/>
              </w:rPr>
              <w:t>无变化</w:t>
            </w:r>
            <w:r>
              <w:rPr>
                <w:rFonts w:ascii="楷体" w:eastAsia="楷体" w:hAnsi="楷体" w:cs="楷体" w:hint="eastAsia"/>
                <w:sz w:val="24"/>
                <w:szCs w:val="24"/>
              </w:rPr>
              <w:t>。</w:t>
            </w:r>
          </w:p>
          <w:p w:rsidR="001865BC" w:rsidRDefault="001564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1865BC" w:rsidRDefault="001564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1865BC" w:rsidRDefault="00156422" w:rsidP="00F229E4">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部门识别和评价基本充分，符合规定要求，运行控制参见E8.1审核记录。</w:t>
            </w:r>
          </w:p>
        </w:tc>
        <w:tc>
          <w:tcPr>
            <w:tcW w:w="1585" w:type="dxa"/>
          </w:tcPr>
          <w:p w:rsidR="001865BC" w:rsidRDefault="001865BC">
            <w:pPr>
              <w:spacing w:line="360" w:lineRule="auto"/>
              <w:rPr>
                <w:rFonts w:ascii="楷体" w:eastAsia="楷体" w:hAnsi="楷体"/>
                <w:sz w:val="24"/>
                <w:szCs w:val="24"/>
              </w:rPr>
            </w:pPr>
          </w:p>
        </w:tc>
      </w:tr>
      <w:tr w:rsidR="001865BC">
        <w:trPr>
          <w:trHeight w:val="676"/>
        </w:trPr>
        <w:tc>
          <w:tcPr>
            <w:tcW w:w="1809" w:type="dxa"/>
            <w:vAlign w:val="center"/>
          </w:tcPr>
          <w:p w:rsidR="001865BC" w:rsidRDefault="00156422">
            <w:pPr>
              <w:rPr>
                <w:rFonts w:ascii="楷体" w:eastAsia="楷体" w:hAnsi="楷体"/>
                <w:sz w:val="24"/>
                <w:szCs w:val="24"/>
              </w:rPr>
            </w:pPr>
            <w:r>
              <w:rPr>
                <w:rFonts w:ascii="楷体" w:eastAsia="楷体" w:hAnsi="楷体" w:cs="Arial" w:hint="eastAsia"/>
                <w:sz w:val="24"/>
                <w:szCs w:val="24"/>
              </w:rPr>
              <w:t>运行策划和控制</w:t>
            </w:r>
          </w:p>
        </w:tc>
        <w:tc>
          <w:tcPr>
            <w:tcW w:w="1311" w:type="dxa"/>
            <w:vAlign w:val="center"/>
          </w:tcPr>
          <w:p w:rsidR="001865BC" w:rsidRDefault="001865BC">
            <w:pPr>
              <w:spacing w:line="360" w:lineRule="auto"/>
              <w:rPr>
                <w:rFonts w:ascii="楷体" w:eastAsia="楷体" w:hAnsi="楷体" w:cs="楷体"/>
                <w:sz w:val="24"/>
                <w:szCs w:val="24"/>
              </w:rPr>
            </w:pPr>
          </w:p>
          <w:p w:rsidR="001865BC" w:rsidRDefault="001865BC">
            <w:pPr>
              <w:spacing w:line="360" w:lineRule="auto"/>
              <w:rPr>
                <w:rFonts w:ascii="楷体" w:eastAsia="楷体" w:hAnsi="楷体" w:cs="楷体"/>
                <w:sz w:val="24"/>
                <w:szCs w:val="24"/>
              </w:rPr>
            </w:pPr>
          </w:p>
          <w:p w:rsidR="001865BC" w:rsidRDefault="00156422">
            <w:pPr>
              <w:spacing w:line="360" w:lineRule="auto"/>
              <w:rPr>
                <w:rFonts w:ascii="楷体" w:eastAsia="楷体" w:hAnsi="楷体" w:cs="楷体"/>
                <w:sz w:val="24"/>
                <w:szCs w:val="24"/>
              </w:rPr>
            </w:pPr>
            <w:r>
              <w:rPr>
                <w:rFonts w:ascii="楷体" w:eastAsia="楷体" w:hAnsi="楷体" w:cs="楷体" w:hint="eastAsia"/>
                <w:sz w:val="24"/>
                <w:szCs w:val="24"/>
              </w:rPr>
              <w:t>E</w:t>
            </w:r>
            <w:r>
              <w:rPr>
                <w:rFonts w:ascii="楷体" w:eastAsia="楷体" w:hAnsi="楷体" w:cs="Arial" w:hint="eastAsia"/>
                <w:sz w:val="24"/>
                <w:szCs w:val="24"/>
              </w:rPr>
              <w:t>8.1</w:t>
            </w:r>
            <w:r>
              <w:rPr>
                <w:rFonts w:ascii="楷体" w:eastAsia="楷体" w:hAnsi="楷体" w:cs="楷体" w:hint="eastAsia"/>
                <w:sz w:val="24"/>
                <w:szCs w:val="24"/>
              </w:rPr>
              <w:t xml:space="preserve"> </w:t>
            </w:r>
          </w:p>
          <w:p w:rsidR="001865BC" w:rsidRDefault="001865BC">
            <w:pPr>
              <w:spacing w:line="360" w:lineRule="auto"/>
              <w:rPr>
                <w:rFonts w:ascii="楷体" w:eastAsia="楷体" w:hAnsi="楷体" w:cs="楷体"/>
                <w:sz w:val="24"/>
                <w:szCs w:val="24"/>
              </w:rPr>
            </w:pPr>
          </w:p>
          <w:p w:rsidR="001865BC" w:rsidRDefault="001865BC">
            <w:pPr>
              <w:spacing w:line="360" w:lineRule="auto"/>
              <w:rPr>
                <w:rFonts w:ascii="楷体" w:eastAsia="楷体" w:hAnsi="楷体" w:cs="楷体"/>
                <w:sz w:val="24"/>
                <w:szCs w:val="24"/>
              </w:rPr>
            </w:pPr>
          </w:p>
          <w:p w:rsidR="001865BC" w:rsidRDefault="001865BC">
            <w:pPr>
              <w:spacing w:line="360" w:lineRule="auto"/>
              <w:rPr>
                <w:rFonts w:ascii="楷体" w:eastAsia="楷体" w:hAnsi="楷体" w:cs="楷体"/>
                <w:sz w:val="24"/>
                <w:szCs w:val="24"/>
              </w:rPr>
            </w:pPr>
          </w:p>
          <w:p w:rsidR="001865BC" w:rsidRDefault="001865BC">
            <w:pPr>
              <w:spacing w:line="360" w:lineRule="auto"/>
              <w:rPr>
                <w:rFonts w:ascii="楷体" w:eastAsia="楷体" w:hAnsi="楷体" w:cs="楷体"/>
                <w:sz w:val="24"/>
                <w:szCs w:val="24"/>
              </w:rPr>
            </w:pPr>
          </w:p>
          <w:p w:rsidR="001865BC" w:rsidRDefault="001865BC">
            <w:pPr>
              <w:spacing w:line="360" w:lineRule="auto"/>
              <w:rPr>
                <w:rFonts w:ascii="楷体" w:eastAsia="楷体" w:hAnsi="楷体" w:cs="楷体"/>
                <w:sz w:val="24"/>
                <w:szCs w:val="24"/>
              </w:rPr>
            </w:pPr>
          </w:p>
        </w:tc>
        <w:tc>
          <w:tcPr>
            <w:tcW w:w="10004" w:type="dxa"/>
            <w:vAlign w:val="center"/>
          </w:tcPr>
          <w:p w:rsidR="001865BC" w:rsidRDefault="0015642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008D615D">
              <w:rPr>
                <w:rFonts w:ascii="楷体" w:eastAsia="楷体" w:hAnsi="楷体" w:cs="楷体" w:hint="eastAsia"/>
                <w:sz w:val="24"/>
                <w:szCs w:val="24"/>
              </w:rPr>
              <w:t>《</w:t>
            </w:r>
            <w:r w:rsidR="00205466">
              <w:rPr>
                <w:rFonts w:ascii="楷体" w:eastAsia="楷体" w:hAnsi="楷体" w:cs="楷体" w:hint="eastAsia"/>
                <w:sz w:val="24"/>
                <w:szCs w:val="24"/>
              </w:rPr>
              <w:t>运行控制程序</w:t>
            </w:r>
            <w:r w:rsidR="00FF0E29" w:rsidRPr="00FF0E29">
              <w:rPr>
                <w:rFonts w:ascii="楷体" w:eastAsia="楷体" w:hAnsi="楷体" w:cs="楷体" w:hint="eastAsia"/>
                <w:sz w:val="24"/>
                <w:szCs w:val="24"/>
              </w:rPr>
              <w:t>BLL/CX14-A0-2020</w:t>
            </w:r>
            <w:r w:rsidR="008D615D">
              <w:rPr>
                <w:rFonts w:ascii="楷体" w:eastAsia="楷体" w:hAnsi="楷体" w:cs="楷体" w:hint="eastAsia"/>
                <w:sz w:val="24"/>
                <w:szCs w:val="24"/>
              </w:rPr>
              <w:t>》、</w:t>
            </w:r>
            <w:r>
              <w:rPr>
                <w:rFonts w:ascii="楷体" w:eastAsia="楷体" w:hAnsi="楷体" w:cs="楷体" w:hint="eastAsia"/>
                <w:sz w:val="24"/>
                <w:szCs w:val="24"/>
              </w:rPr>
              <w:t>《劳保、消防用品管理办法》、《环境保护管理办法》、《火灾应急响应规范》、《相关方环境安全要求》等环境、职业健康安全控制程序和管理制度。</w:t>
            </w:r>
          </w:p>
          <w:p w:rsidR="001865BC" w:rsidRDefault="00156422">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1865BC" w:rsidRDefault="00156422">
            <w:pPr>
              <w:spacing w:line="360" w:lineRule="auto"/>
              <w:rPr>
                <w:rFonts w:ascii="楷体" w:eastAsia="楷体" w:hAnsi="楷体" w:cs="楷体"/>
                <w:sz w:val="24"/>
                <w:szCs w:val="24"/>
              </w:rPr>
            </w:pPr>
            <w:r>
              <w:rPr>
                <w:rFonts w:ascii="楷体" w:eastAsia="楷体" w:hAnsi="楷体" w:cs="楷体" w:hint="eastAsia"/>
                <w:sz w:val="24"/>
                <w:szCs w:val="24"/>
              </w:rPr>
              <w:lastRenderedPageBreak/>
              <w:t>3.公司目前销售的产品</w:t>
            </w:r>
            <w:r>
              <w:rPr>
                <w:rFonts w:ascii="楷体" w:eastAsia="楷体" w:hAnsi="楷体" w:cs="楷体" w:hint="eastAsia"/>
                <w:bCs/>
                <w:sz w:val="24"/>
                <w:szCs w:val="24"/>
              </w:rPr>
              <w:t>主要是：</w:t>
            </w:r>
            <w:r w:rsidR="004F20D9">
              <w:rPr>
                <w:rFonts w:ascii="楷体" w:eastAsia="楷体" w:hAnsi="楷体" w:cs="楷体" w:hint="eastAsia"/>
                <w:sz w:val="24"/>
                <w:szCs w:val="24"/>
              </w:rPr>
              <w:t>绝缘树脂、N, N-二乙基羟胺</w:t>
            </w:r>
            <w:r>
              <w:rPr>
                <w:rFonts w:ascii="楷体" w:eastAsia="楷体" w:hAnsi="楷体" w:cs="楷体" w:hint="eastAsia"/>
                <w:sz w:val="24"/>
                <w:szCs w:val="24"/>
              </w:rPr>
              <w:t>等产品</w:t>
            </w:r>
            <w:r>
              <w:rPr>
                <w:rFonts w:ascii="楷体" w:eastAsia="楷体" w:hAnsi="楷体" w:cs="楷体" w:hint="eastAsia"/>
                <w:bCs/>
                <w:sz w:val="24"/>
                <w:szCs w:val="24"/>
              </w:rPr>
              <w:t>。以上产品全部由厂家提供，均有合格证和使用说明以及检验报告。</w:t>
            </w:r>
          </w:p>
          <w:p w:rsidR="000F74D7" w:rsidRDefault="000F74D7" w:rsidP="000F74D7">
            <w:pPr>
              <w:spacing w:line="360" w:lineRule="auto"/>
              <w:rPr>
                <w:rFonts w:ascii="楷体" w:eastAsia="楷体" w:hAnsi="楷体" w:cs="楷体" w:hint="eastAsia"/>
                <w:sz w:val="24"/>
                <w:szCs w:val="24"/>
              </w:rPr>
            </w:pPr>
            <w:r>
              <w:rPr>
                <w:rFonts w:ascii="楷体" w:eastAsia="楷体" w:hAnsi="楷体" w:cs="楷体" w:hint="eastAsia"/>
                <w:sz w:val="24"/>
                <w:szCs w:val="24"/>
              </w:rPr>
              <w:t>4</w:t>
            </w:r>
            <w:r>
              <w:rPr>
                <w:rFonts w:ascii="楷体" w:eastAsia="楷体" w:hAnsi="楷体" w:cs="楷体" w:hint="eastAsia"/>
                <w:sz w:val="24"/>
                <w:szCs w:val="24"/>
              </w:rPr>
              <w:t>.办公及生活污水排放至市政管道</w:t>
            </w:r>
            <w:r>
              <w:rPr>
                <w:rFonts w:ascii="楷体" w:eastAsia="楷体" w:hAnsi="楷体" w:cs="楷体" w:hint="eastAsia"/>
                <w:sz w:val="24"/>
                <w:szCs w:val="24"/>
              </w:rPr>
              <w:t>。</w:t>
            </w:r>
          </w:p>
          <w:p w:rsidR="000F74D7" w:rsidRDefault="000F74D7" w:rsidP="000F74D7">
            <w:pPr>
              <w:spacing w:line="360" w:lineRule="auto"/>
              <w:rPr>
                <w:rFonts w:ascii="楷体" w:eastAsia="楷体" w:hAnsi="楷体" w:cs="楷体"/>
                <w:sz w:val="24"/>
                <w:szCs w:val="24"/>
              </w:rPr>
            </w:pPr>
            <w:r>
              <w:rPr>
                <w:rFonts w:ascii="楷体" w:eastAsia="楷体" w:hAnsi="楷体" w:cs="楷体" w:hint="eastAsia"/>
                <w:sz w:val="24"/>
                <w:szCs w:val="24"/>
              </w:rPr>
              <w:t>5.</w:t>
            </w:r>
            <w:r>
              <w:rPr>
                <w:rFonts w:ascii="楷体" w:eastAsia="楷体" w:hAnsi="楷体" w:cs="楷体" w:hint="eastAsia"/>
                <w:sz w:val="24"/>
                <w:szCs w:val="24"/>
              </w:rPr>
              <w:t>办公活动无噪声、无废气产生。</w:t>
            </w:r>
          </w:p>
          <w:p w:rsidR="000F74D7" w:rsidRDefault="000F74D7">
            <w:pPr>
              <w:spacing w:line="360" w:lineRule="auto"/>
              <w:rPr>
                <w:rFonts w:ascii="楷体" w:eastAsia="楷体" w:hAnsi="楷体" w:cs="楷体" w:hint="eastAsia"/>
                <w:sz w:val="24"/>
                <w:szCs w:val="24"/>
              </w:rPr>
            </w:pPr>
            <w:r>
              <w:rPr>
                <w:rFonts w:ascii="楷体" w:eastAsia="楷体" w:hAnsi="楷体" w:cs="楷体" w:hint="eastAsia"/>
                <w:sz w:val="24"/>
                <w:szCs w:val="24"/>
              </w:rPr>
              <w:t>6</w:t>
            </w:r>
            <w:r w:rsidR="00156422">
              <w:rPr>
                <w:rFonts w:ascii="楷体" w:eastAsia="楷体" w:hAnsi="楷体" w:cs="楷体" w:hint="eastAsia"/>
                <w:sz w:val="24"/>
                <w:szCs w:val="24"/>
              </w:rPr>
              <w:t>.本部门办公中所产生的废弃物，由办公室统一处理。</w:t>
            </w:r>
          </w:p>
          <w:p w:rsidR="001865BC" w:rsidRDefault="00156422" w:rsidP="008B1924">
            <w:pPr>
              <w:snapToGrid w:val="0"/>
              <w:spacing w:line="360" w:lineRule="auto"/>
              <w:rPr>
                <w:rFonts w:ascii="楷体" w:eastAsia="楷体" w:hAnsi="楷体" w:cs="楷体"/>
                <w:sz w:val="24"/>
                <w:szCs w:val="24"/>
              </w:rPr>
            </w:pPr>
            <w:r>
              <w:rPr>
                <w:rFonts w:ascii="楷体" w:eastAsia="楷体" w:hAnsi="楷体" w:cs="楷体" w:hint="eastAsia"/>
                <w:sz w:val="24"/>
                <w:szCs w:val="24"/>
              </w:rPr>
              <w:t>7.办公室</w:t>
            </w:r>
            <w:r w:rsidR="000F74D7">
              <w:rPr>
                <w:rFonts w:ascii="楷体" w:eastAsia="楷体" w:hAnsi="楷体" w:cs="楷体" w:hint="eastAsia"/>
                <w:sz w:val="24"/>
                <w:szCs w:val="24"/>
              </w:rPr>
              <w:t>和仓库</w:t>
            </w:r>
            <w:r>
              <w:rPr>
                <w:rFonts w:ascii="楷体" w:eastAsia="楷体" w:hAnsi="楷体" w:cs="楷体" w:hint="eastAsia"/>
                <w:sz w:val="24"/>
                <w:szCs w:val="24"/>
              </w:rPr>
              <w:t>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w:t>
            </w:r>
            <w:r w:rsidR="000F74D7">
              <w:rPr>
                <w:rFonts w:ascii="楷体" w:eastAsia="楷体" w:hAnsi="楷体" w:cs="楷体" w:hint="eastAsia"/>
                <w:sz w:val="24"/>
                <w:szCs w:val="24"/>
              </w:rPr>
              <w:t>，配有灭火器</w:t>
            </w:r>
            <w:r>
              <w:rPr>
                <w:rFonts w:ascii="楷体" w:eastAsia="楷体" w:hAnsi="楷体" w:cs="楷体" w:hint="eastAsia"/>
                <w:sz w:val="24"/>
                <w:szCs w:val="24"/>
              </w:rPr>
              <w:t>。</w:t>
            </w:r>
          </w:p>
          <w:p w:rsidR="001865BC" w:rsidRDefault="00156422">
            <w:pPr>
              <w:spacing w:line="360" w:lineRule="auto"/>
              <w:rPr>
                <w:rFonts w:ascii="楷体" w:eastAsia="楷体" w:hAnsi="楷体" w:cs="楷体"/>
                <w:sz w:val="24"/>
                <w:szCs w:val="24"/>
              </w:rPr>
            </w:pPr>
            <w:r>
              <w:rPr>
                <w:rFonts w:ascii="楷体" w:eastAsia="楷体" w:hAnsi="楷体" w:cs="楷体" w:hint="eastAsia"/>
                <w:sz w:val="24"/>
                <w:szCs w:val="24"/>
              </w:rPr>
              <w:t>8.建立</w:t>
            </w:r>
            <w:r w:rsidR="008B1924">
              <w:rPr>
                <w:rFonts w:ascii="楷体" w:eastAsia="楷体" w:hAnsi="楷体" w:cs="楷体" w:hint="eastAsia"/>
                <w:sz w:val="24"/>
                <w:szCs w:val="24"/>
              </w:rPr>
              <w:t>了“</w:t>
            </w:r>
            <w:r w:rsidR="008B1924" w:rsidRPr="008B1924">
              <w:rPr>
                <w:rFonts w:ascii="楷体" w:eastAsia="楷体" w:hAnsi="楷体" w:cs="楷体" w:hint="eastAsia"/>
                <w:sz w:val="24"/>
                <w:szCs w:val="24"/>
              </w:rPr>
              <w:t>重点施加影响相关方一览表</w:t>
            </w:r>
            <w:r w:rsidR="008B1924">
              <w:rPr>
                <w:rFonts w:ascii="楷体" w:eastAsia="楷体" w:hAnsi="楷体" w:cs="楷体" w:hint="eastAsia"/>
                <w:sz w:val="24"/>
                <w:szCs w:val="24"/>
              </w:rPr>
              <w:t>”</w:t>
            </w:r>
            <w:r w:rsidR="008B1924">
              <w:rPr>
                <w:rFonts w:ascii="楷体" w:eastAsia="楷体" w:hAnsi="楷体" w:cs="楷体" w:hint="eastAsia"/>
                <w:sz w:val="24"/>
                <w:szCs w:val="24"/>
              </w:rPr>
              <w:t>，与各相关方签订了“</w:t>
            </w:r>
            <w:r w:rsidR="008B1924" w:rsidRPr="008B1924">
              <w:rPr>
                <w:rFonts w:ascii="楷体" w:eastAsia="楷体" w:hAnsi="楷体" w:cs="楷体" w:hint="eastAsia"/>
                <w:sz w:val="24"/>
                <w:szCs w:val="24"/>
              </w:rPr>
              <w:t>供方、处理方环境保护协议书</w:t>
            </w:r>
            <w:r w:rsidR="008B1924">
              <w:rPr>
                <w:rFonts w:ascii="楷体" w:eastAsia="楷体" w:hAnsi="楷体" w:cs="楷体" w:hint="eastAsia"/>
                <w:sz w:val="24"/>
                <w:szCs w:val="24"/>
              </w:rPr>
              <w:t>”要求相关方遵守环保要求</w:t>
            </w:r>
            <w:r>
              <w:rPr>
                <w:rFonts w:ascii="楷体" w:eastAsia="楷体" w:hAnsi="楷体" w:cs="楷体" w:hint="eastAsia"/>
                <w:sz w:val="24"/>
                <w:szCs w:val="24"/>
              </w:rPr>
              <w:t>。</w:t>
            </w:r>
          </w:p>
          <w:p w:rsidR="001865BC" w:rsidRDefault="008B1924">
            <w:pPr>
              <w:spacing w:line="360" w:lineRule="auto"/>
              <w:rPr>
                <w:rFonts w:ascii="楷体" w:eastAsia="楷体" w:hAnsi="楷体" w:cs="楷体"/>
                <w:sz w:val="24"/>
                <w:szCs w:val="24"/>
              </w:rPr>
            </w:pPr>
            <w:r>
              <w:rPr>
                <w:rFonts w:ascii="楷体" w:eastAsia="楷体" w:hAnsi="楷体" w:cs="楷体" w:hint="eastAsia"/>
                <w:sz w:val="24"/>
                <w:szCs w:val="24"/>
              </w:rPr>
              <w:t>9</w:t>
            </w:r>
            <w:r w:rsidR="00156422">
              <w:rPr>
                <w:rFonts w:ascii="楷体" w:eastAsia="楷体" w:hAnsi="楷体" w:cs="楷体" w:hint="eastAsia"/>
                <w:sz w:val="24"/>
                <w:szCs w:val="24"/>
              </w:rPr>
              <w:t>.在仓库装卸车时，要求装运人员必须穿戴劳动防护用品，合理使用搬运工具，装卸完成及时清理垃圾打扫卫生，</w:t>
            </w:r>
            <w:r w:rsidR="00156422">
              <w:rPr>
                <w:rFonts w:ascii="楷体" w:eastAsia="楷体" w:hAnsi="楷体" w:cs="宋体" w:hint="eastAsia"/>
                <w:sz w:val="24"/>
                <w:szCs w:val="24"/>
              </w:rPr>
              <w:t>现场查看仓库配备灭火器，指针在</w:t>
            </w:r>
            <w:r>
              <w:rPr>
                <w:rFonts w:ascii="楷体" w:eastAsia="楷体" w:hAnsi="楷体" w:cs="宋体" w:hint="eastAsia"/>
                <w:sz w:val="24"/>
                <w:szCs w:val="24"/>
              </w:rPr>
              <w:t>绿</w:t>
            </w:r>
            <w:r w:rsidR="00156422">
              <w:rPr>
                <w:rFonts w:ascii="楷体" w:eastAsia="楷体" w:hAnsi="楷体" w:cs="宋体" w:hint="eastAsia"/>
                <w:sz w:val="24"/>
                <w:szCs w:val="24"/>
              </w:rPr>
              <w:t>色区域，</w:t>
            </w:r>
            <w:r>
              <w:rPr>
                <w:rFonts w:ascii="楷体" w:eastAsia="楷体" w:hAnsi="楷体" w:cs="宋体" w:hint="eastAsia"/>
                <w:sz w:val="24"/>
                <w:szCs w:val="24"/>
              </w:rPr>
              <w:t>上次审核</w:t>
            </w:r>
            <w:r w:rsidR="00156422">
              <w:rPr>
                <w:rFonts w:ascii="楷体" w:eastAsia="楷体" w:hAnsi="楷体" w:cs="宋体" w:hint="eastAsia"/>
                <w:sz w:val="24"/>
                <w:szCs w:val="24"/>
              </w:rPr>
              <w:t>不符合</w:t>
            </w:r>
            <w:r>
              <w:rPr>
                <w:rFonts w:ascii="楷体" w:eastAsia="楷体" w:hAnsi="楷体" w:cs="宋体" w:hint="eastAsia"/>
                <w:sz w:val="24"/>
                <w:szCs w:val="24"/>
              </w:rPr>
              <w:t>已关闭</w:t>
            </w:r>
            <w:r w:rsidR="00156422">
              <w:rPr>
                <w:rFonts w:ascii="楷体" w:eastAsia="楷体" w:hAnsi="楷体" w:cs="宋体" w:hint="eastAsia"/>
                <w:sz w:val="24"/>
                <w:szCs w:val="24"/>
              </w:rPr>
              <w:t>。</w:t>
            </w:r>
          </w:p>
          <w:p w:rsidR="001865BC" w:rsidRDefault="00156422">
            <w:pPr>
              <w:spacing w:line="360" w:lineRule="auto"/>
              <w:rPr>
                <w:rFonts w:ascii="楷体" w:eastAsia="楷体" w:hAnsi="楷体" w:cs="楷体"/>
                <w:sz w:val="24"/>
                <w:szCs w:val="24"/>
              </w:rPr>
            </w:pPr>
            <w:r>
              <w:rPr>
                <w:rFonts w:ascii="楷体" w:eastAsia="楷体" w:hAnsi="楷体" w:cs="楷体" w:hint="eastAsia"/>
                <w:sz w:val="24"/>
                <w:szCs w:val="24"/>
              </w:rPr>
              <w:t>1</w:t>
            </w:r>
            <w:r w:rsidR="008B1924">
              <w:rPr>
                <w:rFonts w:ascii="楷体" w:eastAsia="楷体" w:hAnsi="楷体" w:cs="楷体" w:hint="eastAsia"/>
                <w:sz w:val="24"/>
                <w:szCs w:val="24"/>
              </w:rPr>
              <w:t>0</w:t>
            </w:r>
            <w:r>
              <w:rPr>
                <w:rFonts w:ascii="楷体" w:eastAsia="楷体" w:hAnsi="楷体" w:cs="楷体" w:hint="eastAsia"/>
                <w:sz w:val="24"/>
                <w:szCs w:val="24"/>
              </w:rPr>
              <w:t>.对外招投标和业务洽谈时明确承诺公司产品环保</w:t>
            </w:r>
            <w:r w:rsidR="008B1924">
              <w:rPr>
                <w:rFonts w:ascii="楷体" w:eastAsia="楷体" w:hAnsi="楷体" w:cs="楷体" w:hint="eastAsia"/>
                <w:sz w:val="24"/>
                <w:szCs w:val="24"/>
              </w:rPr>
              <w:t>性</w:t>
            </w:r>
            <w:r>
              <w:rPr>
                <w:rFonts w:ascii="楷体" w:eastAsia="楷体" w:hAnsi="楷体" w:cs="楷体" w:hint="eastAsia"/>
                <w:sz w:val="24"/>
                <w:szCs w:val="24"/>
              </w:rPr>
              <w:t>。</w:t>
            </w:r>
          </w:p>
          <w:p w:rsidR="00074DC8" w:rsidRDefault="008B1924">
            <w:pPr>
              <w:spacing w:line="360" w:lineRule="auto"/>
              <w:ind w:firstLineChars="200" w:firstLine="480"/>
              <w:rPr>
                <w:rFonts w:ascii="楷体" w:eastAsia="楷体" w:hAnsi="楷体" w:cs="楷体"/>
                <w:sz w:val="24"/>
                <w:szCs w:val="24"/>
              </w:rPr>
            </w:pPr>
            <w:r>
              <w:rPr>
                <w:rFonts w:ascii="楷体" w:eastAsia="楷体" w:hAnsi="楷体" w:cs="楷体"/>
                <w:sz w:val="24"/>
                <w:szCs w:val="24"/>
              </w:rPr>
              <w:t>部门环境管理体系运行基本有效</w:t>
            </w:r>
            <w:r>
              <w:rPr>
                <w:rFonts w:ascii="楷体" w:eastAsia="楷体" w:hAnsi="楷体" w:cs="楷体" w:hint="eastAsia"/>
                <w:sz w:val="24"/>
                <w:szCs w:val="24"/>
              </w:rPr>
              <w:t>。</w:t>
            </w:r>
          </w:p>
        </w:tc>
        <w:tc>
          <w:tcPr>
            <w:tcW w:w="1585" w:type="dxa"/>
          </w:tcPr>
          <w:p w:rsidR="001865BC" w:rsidRDefault="001865BC">
            <w:pPr>
              <w:spacing w:line="360" w:lineRule="auto"/>
              <w:rPr>
                <w:rFonts w:ascii="楷体" w:eastAsia="楷体" w:hAnsi="楷体"/>
                <w:sz w:val="24"/>
                <w:szCs w:val="24"/>
              </w:rPr>
            </w:pPr>
          </w:p>
          <w:p w:rsidR="001865BC" w:rsidRDefault="001865BC">
            <w:pPr>
              <w:spacing w:line="360" w:lineRule="auto"/>
              <w:rPr>
                <w:rFonts w:ascii="楷体" w:eastAsia="楷体" w:hAnsi="楷体"/>
                <w:sz w:val="24"/>
                <w:szCs w:val="24"/>
              </w:rPr>
            </w:pPr>
          </w:p>
          <w:p w:rsidR="001865BC" w:rsidRDefault="001865BC">
            <w:pPr>
              <w:spacing w:line="360" w:lineRule="auto"/>
              <w:rPr>
                <w:rFonts w:ascii="楷体" w:eastAsia="楷体" w:hAnsi="楷体"/>
                <w:sz w:val="24"/>
                <w:szCs w:val="24"/>
              </w:rPr>
            </w:pPr>
          </w:p>
          <w:p w:rsidR="001865BC" w:rsidRDefault="001865BC">
            <w:pPr>
              <w:spacing w:line="360" w:lineRule="auto"/>
              <w:rPr>
                <w:rFonts w:ascii="楷体" w:eastAsia="楷体" w:hAnsi="楷体"/>
                <w:sz w:val="24"/>
                <w:szCs w:val="24"/>
              </w:rPr>
            </w:pPr>
          </w:p>
          <w:p w:rsidR="001865BC" w:rsidRDefault="001865BC">
            <w:pPr>
              <w:spacing w:line="360" w:lineRule="auto"/>
              <w:rPr>
                <w:rFonts w:ascii="楷体" w:eastAsia="楷体" w:hAnsi="楷体"/>
                <w:sz w:val="24"/>
                <w:szCs w:val="24"/>
              </w:rPr>
            </w:pPr>
          </w:p>
          <w:p w:rsidR="001865BC" w:rsidRDefault="001865BC">
            <w:pPr>
              <w:spacing w:line="360" w:lineRule="auto"/>
              <w:rPr>
                <w:rFonts w:ascii="楷体" w:eastAsia="楷体" w:hAnsi="楷体"/>
                <w:sz w:val="24"/>
                <w:szCs w:val="24"/>
              </w:rPr>
            </w:pPr>
          </w:p>
        </w:tc>
      </w:tr>
      <w:tr w:rsidR="001865BC">
        <w:trPr>
          <w:trHeight w:val="2110"/>
        </w:trPr>
        <w:tc>
          <w:tcPr>
            <w:tcW w:w="1809" w:type="dxa"/>
          </w:tcPr>
          <w:p w:rsidR="001865BC" w:rsidRDefault="00156422">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1865BC" w:rsidRDefault="00156422">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1865BC" w:rsidRDefault="00156422">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w:t>
            </w:r>
            <w:r w:rsidR="00ED6711" w:rsidRPr="00ED6711">
              <w:rPr>
                <w:rFonts w:ascii="楷体" w:eastAsia="楷体" w:hAnsi="楷体" w:cs="楷体" w:hint="eastAsia"/>
                <w:sz w:val="24"/>
                <w:szCs w:val="24"/>
              </w:rPr>
              <w:t>应急准备和响应程序</w:t>
            </w:r>
            <w:r w:rsidR="00ED6711" w:rsidRPr="00ED6711">
              <w:rPr>
                <w:rFonts w:ascii="楷体" w:eastAsia="楷体" w:hAnsi="楷体" w:cs="楷体" w:hint="eastAsia"/>
                <w:sz w:val="24"/>
                <w:szCs w:val="24"/>
              </w:rPr>
              <w:tab/>
              <w:t>BLL/CX16-A0-2020</w:t>
            </w:r>
            <w:r>
              <w:rPr>
                <w:rFonts w:ascii="楷体" w:eastAsia="楷体" w:hAnsi="楷体" w:cs="楷体" w:hint="eastAsia"/>
                <w:sz w:val="24"/>
                <w:szCs w:val="24"/>
              </w:rPr>
              <w:t>》，制定了火灾、触电、人员伤亡应急预案。内容包括：目的、适用范围、职责、应急处理细则、演习、必备资料等。</w:t>
            </w:r>
          </w:p>
          <w:p w:rsidR="001865BC" w:rsidRDefault="00ED6711">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w:t>
            </w:r>
            <w:r w:rsidR="008B1924">
              <w:rPr>
                <w:rFonts w:ascii="楷体" w:eastAsia="楷体" w:hAnsi="楷体" w:cs="楷体" w:hint="eastAsia"/>
                <w:sz w:val="24"/>
                <w:szCs w:val="24"/>
              </w:rPr>
              <w:t>1</w:t>
            </w:r>
            <w:r>
              <w:rPr>
                <w:rFonts w:ascii="楷体" w:eastAsia="楷体" w:hAnsi="楷体" w:cs="楷体" w:hint="eastAsia"/>
                <w:sz w:val="24"/>
                <w:szCs w:val="24"/>
              </w:rPr>
              <w:t>.</w:t>
            </w:r>
            <w:r w:rsidR="008B1924">
              <w:rPr>
                <w:rFonts w:ascii="楷体" w:eastAsia="楷体" w:hAnsi="楷体" w:cs="楷体" w:hint="eastAsia"/>
                <w:sz w:val="24"/>
                <w:szCs w:val="24"/>
              </w:rPr>
              <w:t>6</w:t>
            </w:r>
            <w:r w:rsidR="00156422">
              <w:rPr>
                <w:rFonts w:ascii="楷体" w:eastAsia="楷体" w:hAnsi="楷体" w:cs="楷体" w:hint="eastAsia"/>
                <w:sz w:val="24"/>
                <w:szCs w:val="24"/>
              </w:rPr>
              <w:t>.</w:t>
            </w:r>
            <w:r w:rsidR="008B1924">
              <w:rPr>
                <w:rFonts w:ascii="楷体" w:eastAsia="楷体" w:hAnsi="楷体" w:cs="楷体" w:hint="eastAsia"/>
                <w:sz w:val="24"/>
                <w:szCs w:val="24"/>
              </w:rPr>
              <w:t>2</w:t>
            </w:r>
            <w:r w:rsidR="00156422">
              <w:rPr>
                <w:rFonts w:ascii="楷体" w:eastAsia="楷体" w:hAnsi="楷体" w:cs="楷体" w:hint="eastAsia"/>
                <w:sz w:val="24"/>
                <w:szCs w:val="24"/>
              </w:rPr>
              <w:t>日参加了由办公室组织的消防演练。</w:t>
            </w:r>
          </w:p>
          <w:p w:rsidR="001865BC" w:rsidRDefault="008D615D">
            <w:pPr>
              <w:spacing w:line="360" w:lineRule="auto"/>
              <w:ind w:firstLineChars="150" w:firstLine="360"/>
              <w:rPr>
                <w:rFonts w:ascii="楷体" w:eastAsia="楷体" w:hAnsi="楷体" w:cs="楷体"/>
                <w:sz w:val="24"/>
                <w:szCs w:val="24"/>
              </w:rPr>
            </w:pPr>
            <w:r w:rsidRPr="008D615D">
              <w:rPr>
                <w:rFonts w:ascii="楷体" w:eastAsia="楷体" w:hAnsi="楷体" w:cs="楷体" w:hint="eastAsia"/>
                <w:sz w:val="24"/>
                <w:szCs w:val="24"/>
              </w:rPr>
              <w:t>现场查看公司仓库灭火器</w:t>
            </w:r>
            <w:r w:rsidR="008B1924">
              <w:rPr>
                <w:rFonts w:ascii="楷体" w:eastAsia="楷体" w:hAnsi="楷体" w:cs="楷体" w:hint="eastAsia"/>
                <w:sz w:val="24"/>
                <w:szCs w:val="24"/>
              </w:rPr>
              <w:t>状态有效</w:t>
            </w:r>
            <w:r w:rsidR="00156422">
              <w:rPr>
                <w:rFonts w:ascii="楷体" w:eastAsia="楷体" w:hAnsi="楷体" w:cs="楷体" w:hint="eastAsia"/>
                <w:sz w:val="24"/>
                <w:szCs w:val="24"/>
              </w:rPr>
              <w:t>，</w:t>
            </w:r>
            <w:r w:rsidR="008B1924">
              <w:rPr>
                <w:rFonts w:ascii="楷体" w:eastAsia="楷体" w:hAnsi="楷体" w:cs="楷体" w:hint="eastAsia"/>
                <w:sz w:val="24"/>
                <w:szCs w:val="24"/>
              </w:rPr>
              <w:t>上次审核</w:t>
            </w:r>
            <w:r w:rsidR="00156422">
              <w:rPr>
                <w:rFonts w:ascii="楷体" w:eastAsia="楷体" w:hAnsi="楷体" w:cs="楷体" w:hint="eastAsia"/>
                <w:sz w:val="24"/>
                <w:szCs w:val="24"/>
              </w:rPr>
              <w:t>不符合</w:t>
            </w:r>
            <w:r w:rsidR="008B1924">
              <w:rPr>
                <w:rFonts w:ascii="楷体" w:eastAsia="楷体" w:hAnsi="楷体" w:cs="楷体" w:hint="eastAsia"/>
                <w:sz w:val="24"/>
                <w:szCs w:val="24"/>
              </w:rPr>
              <w:t>已关闭</w:t>
            </w:r>
            <w:r w:rsidR="00156422">
              <w:rPr>
                <w:rFonts w:ascii="楷体" w:eastAsia="楷体" w:hAnsi="楷体" w:cs="楷体" w:hint="eastAsia"/>
                <w:sz w:val="24"/>
                <w:szCs w:val="24"/>
              </w:rPr>
              <w:t>。</w:t>
            </w:r>
          </w:p>
          <w:p w:rsidR="001865BC" w:rsidRDefault="008B1924">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自体系运行以来</w:t>
            </w:r>
            <w:bookmarkStart w:id="0" w:name="_GoBack"/>
            <w:bookmarkEnd w:id="0"/>
            <w:r w:rsidR="00156422">
              <w:rPr>
                <w:rFonts w:ascii="楷体" w:eastAsia="楷体" w:hAnsi="楷体" w:cs="楷体" w:hint="eastAsia"/>
                <w:sz w:val="24"/>
                <w:szCs w:val="24"/>
              </w:rPr>
              <w:t>未发生紧急情况。</w:t>
            </w:r>
          </w:p>
        </w:tc>
        <w:tc>
          <w:tcPr>
            <w:tcW w:w="1585" w:type="dxa"/>
          </w:tcPr>
          <w:p w:rsidR="001865BC" w:rsidRDefault="008B1924">
            <w:pPr>
              <w:spacing w:line="360" w:lineRule="auto"/>
              <w:rPr>
                <w:rFonts w:ascii="楷体" w:eastAsia="楷体" w:hAnsi="楷体"/>
                <w:sz w:val="24"/>
                <w:szCs w:val="24"/>
              </w:rPr>
            </w:pPr>
            <w:r>
              <w:rPr>
                <w:rFonts w:ascii="楷体" w:eastAsia="楷体" w:hAnsi="楷体" w:hint="eastAsia"/>
                <w:sz w:val="24"/>
                <w:szCs w:val="24"/>
              </w:rPr>
              <w:t xml:space="preserve"> </w:t>
            </w:r>
          </w:p>
        </w:tc>
      </w:tr>
      <w:tr w:rsidR="001865BC">
        <w:trPr>
          <w:trHeight w:val="986"/>
        </w:trPr>
        <w:tc>
          <w:tcPr>
            <w:tcW w:w="1809" w:type="dxa"/>
          </w:tcPr>
          <w:p w:rsidR="001865BC" w:rsidRDefault="001865BC">
            <w:pPr>
              <w:spacing w:line="360" w:lineRule="auto"/>
              <w:rPr>
                <w:rFonts w:ascii="楷体" w:eastAsia="楷体" w:hAnsi="楷体" w:cs="Arial"/>
                <w:sz w:val="24"/>
                <w:szCs w:val="24"/>
              </w:rPr>
            </w:pPr>
          </w:p>
        </w:tc>
        <w:tc>
          <w:tcPr>
            <w:tcW w:w="1311" w:type="dxa"/>
            <w:vAlign w:val="center"/>
          </w:tcPr>
          <w:p w:rsidR="001865BC" w:rsidRDefault="001865BC">
            <w:pPr>
              <w:tabs>
                <w:tab w:val="left" w:pos="218"/>
              </w:tabs>
              <w:spacing w:line="360" w:lineRule="auto"/>
              <w:rPr>
                <w:rFonts w:ascii="楷体" w:eastAsia="楷体" w:hAnsi="楷体" w:cs="楷体"/>
                <w:sz w:val="24"/>
                <w:szCs w:val="24"/>
              </w:rPr>
            </w:pPr>
          </w:p>
        </w:tc>
        <w:tc>
          <w:tcPr>
            <w:tcW w:w="10004" w:type="dxa"/>
          </w:tcPr>
          <w:p w:rsidR="001865BC" w:rsidRDefault="001865BC">
            <w:pPr>
              <w:spacing w:line="360" w:lineRule="auto"/>
              <w:rPr>
                <w:rFonts w:ascii="楷体" w:eastAsia="楷体" w:hAnsi="楷体" w:cs="楷体"/>
                <w:sz w:val="24"/>
                <w:szCs w:val="24"/>
              </w:rPr>
            </w:pPr>
          </w:p>
        </w:tc>
        <w:tc>
          <w:tcPr>
            <w:tcW w:w="1585" w:type="dxa"/>
          </w:tcPr>
          <w:p w:rsidR="001865BC" w:rsidRDefault="001865BC">
            <w:pPr>
              <w:spacing w:line="360" w:lineRule="auto"/>
              <w:rPr>
                <w:rFonts w:ascii="楷体" w:eastAsia="楷体" w:hAnsi="楷体"/>
                <w:sz w:val="24"/>
                <w:szCs w:val="24"/>
              </w:rPr>
            </w:pPr>
          </w:p>
        </w:tc>
      </w:tr>
    </w:tbl>
    <w:p w:rsidR="001865BC" w:rsidRDefault="00156422">
      <w:pPr>
        <w:rPr>
          <w:rFonts w:ascii="楷体" w:eastAsia="楷体" w:hAnsi="楷体"/>
        </w:rPr>
      </w:pPr>
      <w:r>
        <w:rPr>
          <w:rFonts w:ascii="楷体" w:eastAsia="楷体" w:hAnsi="楷体"/>
        </w:rPr>
        <w:ptab w:relativeTo="margin" w:alignment="center" w:leader="none"/>
      </w:r>
    </w:p>
    <w:p w:rsidR="001865BC" w:rsidRDefault="001865BC">
      <w:pPr>
        <w:rPr>
          <w:rFonts w:ascii="楷体" w:eastAsia="楷体" w:hAnsi="楷体"/>
        </w:rPr>
      </w:pPr>
    </w:p>
    <w:p w:rsidR="001865BC" w:rsidRDefault="00156422">
      <w:pPr>
        <w:pStyle w:val="a4"/>
        <w:rPr>
          <w:rFonts w:ascii="楷体" w:eastAsia="楷体" w:hAnsi="楷体"/>
        </w:rPr>
      </w:pPr>
      <w:r>
        <w:rPr>
          <w:rFonts w:ascii="楷体" w:eastAsia="楷体" w:hAnsi="楷体" w:hint="eastAsia"/>
        </w:rPr>
        <w:t>说明：不符合标注N</w:t>
      </w:r>
    </w:p>
    <w:sectPr w:rsidR="001865B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CA3" w:rsidRDefault="00E12CA3">
      <w:r>
        <w:separator/>
      </w:r>
    </w:p>
  </w:endnote>
  <w:endnote w:type="continuationSeparator" w:id="0">
    <w:p w:rsidR="00E12CA3" w:rsidRDefault="00E1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宋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865BC" w:rsidRDefault="00156422">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8B1924">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B1924">
              <w:rPr>
                <w:b/>
                <w:noProof/>
              </w:rPr>
              <w:t>6</w:t>
            </w:r>
            <w:r>
              <w:rPr>
                <w:b/>
                <w:sz w:val="24"/>
                <w:szCs w:val="24"/>
              </w:rPr>
              <w:fldChar w:fldCharType="end"/>
            </w:r>
          </w:p>
        </w:sdtContent>
      </w:sdt>
    </w:sdtContent>
  </w:sdt>
  <w:p w:rsidR="001865BC" w:rsidRDefault="001865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CA3" w:rsidRDefault="00E12CA3">
      <w:r>
        <w:separator/>
      </w:r>
    </w:p>
  </w:footnote>
  <w:footnote w:type="continuationSeparator" w:id="0">
    <w:p w:rsidR="00E12CA3" w:rsidRDefault="00E12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BC" w:rsidRDefault="0015642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865BC" w:rsidRDefault="00156422">
    <w:pPr>
      <w:pStyle w:val="a5"/>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110704" w:rsidRDefault="00110704" w:rsidP="00110704">
                          <w:pPr>
                            <w:rPr>
                              <w:sz w:val="18"/>
                              <w:szCs w:val="18"/>
                            </w:rPr>
                          </w:pPr>
                          <w:r>
                            <w:rPr>
                              <w:rFonts w:hint="eastAsia"/>
                              <w:sz w:val="18"/>
                              <w:szCs w:val="18"/>
                            </w:rPr>
                            <w:t>ISC-B-II-12(05</w:t>
                          </w:r>
                          <w:r>
                            <w:rPr>
                              <w:rFonts w:hint="eastAsia"/>
                              <w:sz w:val="18"/>
                              <w:szCs w:val="18"/>
                            </w:rPr>
                            <w:t>版）</w:t>
                          </w:r>
                        </w:p>
                        <w:p w:rsidR="001865BC" w:rsidRDefault="001865BC"/>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110704" w:rsidRDefault="00110704" w:rsidP="00110704">
                    <w:pPr>
                      <w:rPr>
                        <w:sz w:val="18"/>
                        <w:szCs w:val="18"/>
                      </w:rPr>
                    </w:pPr>
                    <w:r>
                      <w:rPr>
                        <w:rFonts w:hint="eastAsia"/>
                        <w:sz w:val="18"/>
                        <w:szCs w:val="18"/>
                      </w:rPr>
                      <w:t>ISC-B-II-12(05</w:t>
                    </w:r>
                    <w:r>
                      <w:rPr>
                        <w:rFonts w:hint="eastAsia"/>
                        <w:sz w:val="18"/>
                        <w:szCs w:val="18"/>
                      </w:rPr>
                      <w:t>版）</w:t>
                    </w:r>
                  </w:p>
                  <w:p w:rsidR="001865BC" w:rsidRDefault="001865BC"/>
                </w:txbxContent>
              </v:textbox>
            </v:shape>
          </w:pict>
        </mc:Fallback>
      </mc:AlternateConten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1865BC" w:rsidRDefault="001865B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4597"/>
    <w:rsid w:val="00004817"/>
    <w:rsid w:val="00005AA6"/>
    <w:rsid w:val="00010175"/>
    <w:rsid w:val="000214B6"/>
    <w:rsid w:val="0002505F"/>
    <w:rsid w:val="0002531E"/>
    <w:rsid w:val="00026AED"/>
    <w:rsid w:val="00027F3C"/>
    <w:rsid w:val="0003373A"/>
    <w:rsid w:val="000412F6"/>
    <w:rsid w:val="00045270"/>
    <w:rsid w:val="0004642B"/>
    <w:rsid w:val="00047E49"/>
    <w:rsid w:val="0005199E"/>
    <w:rsid w:val="0005697E"/>
    <w:rsid w:val="000579CF"/>
    <w:rsid w:val="00067146"/>
    <w:rsid w:val="00072B81"/>
    <w:rsid w:val="00074DC8"/>
    <w:rsid w:val="00076A2D"/>
    <w:rsid w:val="00076CD3"/>
    <w:rsid w:val="0007745F"/>
    <w:rsid w:val="0008033E"/>
    <w:rsid w:val="00081481"/>
    <w:rsid w:val="00082216"/>
    <w:rsid w:val="00082398"/>
    <w:rsid w:val="000828F8"/>
    <w:rsid w:val="000849D2"/>
    <w:rsid w:val="00085D74"/>
    <w:rsid w:val="00094ABB"/>
    <w:rsid w:val="000A5E44"/>
    <w:rsid w:val="000A7044"/>
    <w:rsid w:val="000B0541"/>
    <w:rsid w:val="000B1394"/>
    <w:rsid w:val="000B2E9C"/>
    <w:rsid w:val="000B33C6"/>
    <w:rsid w:val="000B40BD"/>
    <w:rsid w:val="000C123B"/>
    <w:rsid w:val="000C1766"/>
    <w:rsid w:val="000C408E"/>
    <w:rsid w:val="000D5401"/>
    <w:rsid w:val="000D5976"/>
    <w:rsid w:val="000D697A"/>
    <w:rsid w:val="000D7F6A"/>
    <w:rsid w:val="000E2B69"/>
    <w:rsid w:val="000E2FCD"/>
    <w:rsid w:val="000E70FE"/>
    <w:rsid w:val="000E7848"/>
    <w:rsid w:val="000E7EF7"/>
    <w:rsid w:val="000F35F1"/>
    <w:rsid w:val="000F74D7"/>
    <w:rsid w:val="000F7D53"/>
    <w:rsid w:val="00100FE9"/>
    <w:rsid w:val="00101EE2"/>
    <w:rsid w:val="00101F08"/>
    <w:rsid w:val="001022F1"/>
    <w:rsid w:val="001037D5"/>
    <w:rsid w:val="00110704"/>
    <w:rsid w:val="00112EBF"/>
    <w:rsid w:val="00117BB9"/>
    <w:rsid w:val="001446FB"/>
    <w:rsid w:val="00145688"/>
    <w:rsid w:val="00146C22"/>
    <w:rsid w:val="00150852"/>
    <w:rsid w:val="0015334D"/>
    <w:rsid w:val="00155049"/>
    <w:rsid w:val="00156422"/>
    <w:rsid w:val="00161106"/>
    <w:rsid w:val="00164885"/>
    <w:rsid w:val="00164C3B"/>
    <w:rsid w:val="001677C1"/>
    <w:rsid w:val="001737D0"/>
    <w:rsid w:val="00173DEB"/>
    <w:rsid w:val="001779ED"/>
    <w:rsid w:val="00180D2D"/>
    <w:rsid w:val="0018301A"/>
    <w:rsid w:val="001865BC"/>
    <w:rsid w:val="001904A8"/>
    <w:rsid w:val="001918ED"/>
    <w:rsid w:val="00192A7F"/>
    <w:rsid w:val="001A21ED"/>
    <w:rsid w:val="001A2536"/>
    <w:rsid w:val="001A2D7F"/>
    <w:rsid w:val="001A3DF8"/>
    <w:rsid w:val="001A572D"/>
    <w:rsid w:val="001A5A32"/>
    <w:rsid w:val="001C516E"/>
    <w:rsid w:val="001C5980"/>
    <w:rsid w:val="001C5AD2"/>
    <w:rsid w:val="001C724A"/>
    <w:rsid w:val="001C74CE"/>
    <w:rsid w:val="001D318E"/>
    <w:rsid w:val="001D4AB3"/>
    <w:rsid w:val="001D4AD8"/>
    <w:rsid w:val="001D54FF"/>
    <w:rsid w:val="001D65A1"/>
    <w:rsid w:val="001E1631"/>
    <w:rsid w:val="001E1974"/>
    <w:rsid w:val="001F6E53"/>
    <w:rsid w:val="00202BC2"/>
    <w:rsid w:val="00205466"/>
    <w:rsid w:val="002122D7"/>
    <w:rsid w:val="00214113"/>
    <w:rsid w:val="00215081"/>
    <w:rsid w:val="00215B15"/>
    <w:rsid w:val="00222532"/>
    <w:rsid w:val="00222BDA"/>
    <w:rsid w:val="002250F7"/>
    <w:rsid w:val="0023038C"/>
    <w:rsid w:val="00237445"/>
    <w:rsid w:val="00237625"/>
    <w:rsid w:val="0024000F"/>
    <w:rsid w:val="002451B5"/>
    <w:rsid w:val="00247AD6"/>
    <w:rsid w:val="00250E2E"/>
    <w:rsid w:val="002513BC"/>
    <w:rsid w:val="002518FD"/>
    <w:rsid w:val="00252A48"/>
    <w:rsid w:val="002607F3"/>
    <w:rsid w:val="0026246B"/>
    <w:rsid w:val="0026497A"/>
    <w:rsid w:val="00264A93"/>
    <w:rsid w:val="002651A6"/>
    <w:rsid w:val="00267E42"/>
    <w:rsid w:val="00281EB5"/>
    <w:rsid w:val="002840AC"/>
    <w:rsid w:val="00290C8D"/>
    <w:rsid w:val="00290FC2"/>
    <w:rsid w:val="002925EC"/>
    <w:rsid w:val="00293973"/>
    <w:rsid w:val="002973F0"/>
    <w:rsid w:val="002975C1"/>
    <w:rsid w:val="002A00C5"/>
    <w:rsid w:val="002A0E6E"/>
    <w:rsid w:val="002A2529"/>
    <w:rsid w:val="002A33CC"/>
    <w:rsid w:val="002A34DD"/>
    <w:rsid w:val="002A397E"/>
    <w:rsid w:val="002A6354"/>
    <w:rsid w:val="002B01C2"/>
    <w:rsid w:val="002B14DB"/>
    <w:rsid w:val="002B1808"/>
    <w:rsid w:val="002B36BC"/>
    <w:rsid w:val="002B5468"/>
    <w:rsid w:val="002B7910"/>
    <w:rsid w:val="002C1ACE"/>
    <w:rsid w:val="002C1AF9"/>
    <w:rsid w:val="002C3E0D"/>
    <w:rsid w:val="002C47E9"/>
    <w:rsid w:val="002D41FB"/>
    <w:rsid w:val="002E0587"/>
    <w:rsid w:val="002E1703"/>
    <w:rsid w:val="002E1E1D"/>
    <w:rsid w:val="002F05FA"/>
    <w:rsid w:val="002F307B"/>
    <w:rsid w:val="002F6B71"/>
    <w:rsid w:val="00301256"/>
    <w:rsid w:val="00303DC7"/>
    <w:rsid w:val="00305A0E"/>
    <w:rsid w:val="003075BF"/>
    <w:rsid w:val="00310456"/>
    <w:rsid w:val="00310EF9"/>
    <w:rsid w:val="00312608"/>
    <w:rsid w:val="00317401"/>
    <w:rsid w:val="0032358B"/>
    <w:rsid w:val="00326FC1"/>
    <w:rsid w:val="00330405"/>
    <w:rsid w:val="0033189B"/>
    <w:rsid w:val="00331EC6"/>
    <w:rsid w:val="00336052"/>
    <w:rsid w:val="00337922"/>
    <w:rsid w:val="00340867"/>
    <w:rsid w:val="00340CC4"/>
    <w:rsid w:val="00340D87"/>
    <w:rsid w:val="00342857"/>
    <w:rsid w:val="00342E9F"/>
    <w:rsid w:val="00350745"/>
    <w:rsid w:val="00351CEE"/>
    <w:rsid w:val="003524D2"/>
    <w:rsid w:val="003608CB"/>
    <w:rsid w:val="00362501"/>
    <w:rsid w:val="003627B6"/>
    <w:rsid w:val="003635F3"/>
    <w:rsid w:val="00365EC5"/>
    <w:rsid w:val="0036714F"/>
    <w:rsid w:val="003708D5"/>
    <w:rsid w:val="003744AD"/>
    <w:rsid w:val="00374D02"/>
    <w:rsid w:val="003769CB"/>
    <w:rsid w:val="0038061A"/>
    <w:rsid w:val="0038063B"/>
    <w:rsid w:val="00380837"/>
    <w:rsid w:val="003810B0"/>
    <w:rsid w:val="00381F0F"/>
    <w:rsid w:val="00382518"/>
    <w:rsid w:val="00382EDD"/>
    <w:rsid w:val="003836CA"/>
    <w:rsid w:val="00384306"/>
    <w:rsid w:val="00385291"/>
    <w:rsid w:val="00386A98"/>
    <w:rsid w:val="003A12A3"/>
    <w:rsid w:val="003A1E9C"/>
    <w:rsid w:val="003A7A5C"/>
    <w:rsid w:val="003B4CA7"/>
    <w:rsid w:val="003B792F"/>
    <w:rsid w:val="003D2552"/>
    <w:rsid w:val="003D30C1"/>
    <w:rsid w:val="003D42CB"/>
    <w:rsid w:val="003D6BE3"/>
    <w:rsid w:val="003D736E"/>
    <w:rsid w:val="003E0E52"/>
    <w:rsid w:val="003F0456"/>
    <w:rsid w:val="003F20A5"/>
    <w:rsid w:val="003F233D"/>
    <w:rsid w:val="003F38F6"/>
    <w:rsid w:val="00400B96"/>
    <w:rsid w:val="00401BD6"/>
    <w:rsid w:val="00405AE7"/>
    <w:rsid w:val="00405D5F"/>
    <w:rsid w:val="00407272"/>
    <w:rsid w:val="00410914"/>
    <w:rsid w:val="00410B9E"/>
    <w:rsid w:val="00415AA3"/>
    <w:rsid w:val="00420C60"/>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94F79"/>
    <w:rsid w:val="004A3C79"/>
    <w:rsid w:val="004B1EC1"/>
    <w:rsid w:val="004B217F"/>
    <w:rsid w:val="004B3600"/>
    <w:rsid w:val="004B3E7F"/>
    <w:rsid w:val="004B437C"/>
    <w:rsid w:val="004B63F7"/>
    <w:rsid w:val="004B768D"/>
    <w:rsid w:val="004C07FE"/>
    <w:rsid w:val="004C706C"/>
    <w:rsid w:val="004D1653"/>
    <w:rsid w:val="004D3E4C"/>
    <w:rsid w:val="004D4610"/>
    <w:rsid w:val="004D7372"/>
    <w:rsid w:val="004E2863"/>
    <w:rsid w:val="004F185D"/>
    <w:rsid w:val="004F20D9"/>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0AC6"/>
    <w:rsid w:val="00552F32"/>
    <w:rsid w:val="005577C1"/>
    <w:rsid w:val="00560A2A"/>
    <w:rsid w:val="00564E53"/>
    <w:rsid w:val="00564E58"/>
    <w:rsid w:val="00565A6E"/>
    <w:rsid w:val="00571DE8"/>
    <w:rsid w:val="00574F8E"/>
    <w:rsid w:val="0057559A"/>
    <w:rsid w:val="00580224"/>
    <w:rsid w:val="00581B74"/>
    <w:rsid w:val="00583277"/>
    <w:rsid w:val="00583744"/>
    <w:rsid w:val="00584E4C"/>
    <w:rsid w:val="00587DE2"/>
    <w:rsid w:val="00592C3E"/>
    <w:rsid w:val="00595FA8"/>
    <w:rsid w:val="005A000F"/>
    <w:rsid w:val="005A03E2"/>
    <w:rsid w:val="005A045C"/>
    <w:rsid w:val="005A1ED6"/>
    <w:rsid w:val="005A4E86"/>
    <w:rsid w:val="005B173D"/>
    <w:rsid w:val="005B6888"/>
    <w:rsid w:val="005B78B3"/>
    <w:rsid w:val="005D3185"/>
    <w:rsid w:val="005D6E95"/>
    <w:rsid w:val="005E4859"/>
    <w:rsid w:val="005F3F52"/>
    <w:rsid w:val="005F4B95"/>
    <w:rsid w:val="005F6C65"/>
    <w:rsid w:val="00600F02"/>
    <w:rsid w:val="00603475"/>
    <w:rsid w:val="0060444D"/>
    <w:rsid w:val="006122FC"/>
    <w:rsid w:val="006124F4"/>
    <w:rsid w:val="00622770"/>
    <w:rsid w:val="00624138"/>
    <w:rsid w:val="0062550A"/>
    <w:rsid w:val="006354BB"/>
    <w:rsid w:val="00642776"/>
    <w:rsid w:val="00644FE2"/>
    <w:rsid w:val="00645FB8"/>
    <w:rsid w:val="006503EA"/>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B06F4"/>
    <w:rsid w:val="006B2C6D"/>
    <w:rsid w:val="006B4127"/>
    <w:rsid w:val="006C24BF"/>
    <w:rsid w:val="006C40B9"/>
    <w:rsid w:val="006C6653"/>
    <w:rsid w:val="006E0B78"/>
    <w:rsid w:val="006E3160"/>
    <w:rsid w:val="006E678B"/>
    <w:rsid w:val="006F50AA"/>
    <w:rsid w:val="006F5843"/>
    <w:rsid w:val="006F599A"/>
    <w:rsid w:val="006F6D46"/>
    <w:rsid w:val="006F7580"/>
    <w:rsid w:val="00703009"/>
    <w:rsid w:val="0070324B"/>
    <w:rsid w:val="0070367F"/>
    <w:rsid w:val="00712F3C"/>
    <w:rsid w:val="00713183"/>
    <w:rsid w:val="00715C27"/>
    <w:rsid w:val="007170AA"/>
    <w:rsid w:val="00722A29"/>
    <w:rsid w:val="00732B66"/>
    <w:rsid w:val="00733C55"/>
    <w:rsid w:val="00737C8F"/>
    <w:rsid w:val="007406DE"/>
    <w:rsid w:val="00740DCC"/>
    <w:rsid w:val="00743E79"/>
    <w:rsid w:val="00744BEA"/>
    <w:rsid w:val="00751532"/>
    <w:rsid w:val="00751C37"/>
    <w:rsid w:val="0075411F"/>
    <w:rsid w:val="0075769B"/>
    <w:rsid w:val="0077198E"/>
    <w:rsid w:val="007757F3"/>
    <w:rsid w:val="007815DC"/>
    <w:rsid w:val="00787AEA"/>
    <w:rsid w:val="00793469"/>
    <w:rsid w:val="00796E4A"/>
    <w:rsid w:val="007A28FF"/>
    <w:rsid w:val="007A47FB"/>
    <w:rsid w:val="007A5DFE"/>
    <w:rsid w:val="007A7056"/>
    <w:rsid w:val="007B106B"/>
    <w:rsid w:val="007B275D"/>
    <w:rsid w:val="007C2C0E"/>
    <w:rsid w:val="007C369B"/>
    <w:rsid w:val="007C587C"/>
    <w:rsid w:val="007D661E"/>
    <w:rsid w:val="007E01AF"/>
    <w:rsid w:val="007E4877"/>
    <w:rsid w:val="007E6AEB"/>
    <w:rsid w:val="007E700E"/>
    <w:rsid w:val="007F01EC"/>
    <w:rsid w:val="007F0744"/>
    <w:rsid w:val="007F7DF2"/>
    <w:rsid w:val="00806A03"/>
    <w:rsid w:val="00806CD1"/>
    <w:rsid w:val="00807960"/>
    <w:rsid w:val="008079FA"/>
    <w:rsid w:val="00810D58"/>
    <w:rsid w:val="0081321A"/>
    <w:rsid w:val="00823D48"/>
    <w:rsid w:val="00825286"/>
    <w:rsid w:val="0082611C"/>
    <w:rsid w:val="00831627"/>
    <w:rsid w:val="008336D7"/>
    <w:rsid w:val="00835B31"/>
    <w:rsid w:val="00840D23"/>
    <w:rsid w:val="0084149B"/>
    <w:rsid w:val="00844B5D"/>
    <w:rsid w:val="00845F70"/>
    <w:rsid w:val="008463E6"/>
    <w:rsid w:val="0084793C"/>
    <w:rsid w:val="00850413"/>
    <w:rsid w:val="00857B4A"/>
    <w:rsid w:val="00860633"/>
    <w:rsid w:val="008646DE"/>
    <w:rsid w:val="00864902"/>
    <w:rsid w:val="00864BE7"/>
    <w:rsid w:val="00865200"/>
    <w:rsid w:val="00871695"/>
    <w:rsid w:val="00876C60"/>
    <w:rsid w:val="00877360"/>
    <w:rsid w:val="0088013B"/>
    <w:rsid w:val="00884879"/>
    <w:rsid w:val="00891C25"/>
    <w:rsid w:val="008945E1"/>
    <w:rsid w:val="008957E5"/>
    <w:rsid w:val="008973EE"/>
    <w:rsid w:val="00897630"/>
    <w:rsid w:val="008B1414"/>
    <w:rsid w:val="008B1924"/>
    <w:rsid w:val="008B2609"/>
    <w:rsid w:val="008C51BA"/>
    <w:rsid w:val="008D089D"/>
    <w:rsid w:val="008D615D"/>
    <w:rsid w:val="008E31F5"/>
    <w:rsid w:val="008E6E71"/>
    <w:rsid w:val="008F0B04"/>
    <w:rsid w:val="008F3FE0"/>
    <w:rsid w:val="008F41A1"/>
    <w:rsid w:val="008F6250"/>
    <w:rsid w:val="008F690E"/>
    <w:rsid w:val="008F7AAE"/>
    <w:rsid w:val="008F7C55"/>
    <w:rsid w:val="00900C72"/>
    <w:rsid w:val="0090150F"/>
    <w:rsid w:val="0090248D"/>
    <w:rsid w:val="009064F9"/>
    <w:rsid w:val="00906FE4"/>
    <w:rsid w:val="00907732"/>
    <w:rsid w:val="00911318"/>
    <w:rsid w:val="00922540"/>
    <w:rsid w:val="00926284"/>
    <w:rsid w:val="00930694"/>
    <w:rsid w:val="00930E70"/>
    <w:rsid w:val="0093521F"/>
    <w:rsid w:val="00936368"/>
    <w:rsid w:val="00936493"/>
    <w:rsid w:val="009370D3"/>
    <w:rsid w:val="00945677"/>
    <w:rsid w:val="0095196F"/>
    <w:rsid w:val="00951FB6"/>
    <w:rsid w:val="009530D8"/>
    <w:rsid w:val="00954FA5"/>
    <w:rsid w:val="00955B84"/>
    <w:rsid w:val="009610F8"/>
    <w:rsid w:val="00962113"/>
    <w:rsid w:val="00962F78"/>
    <w:rsid w:val="0096609F"/>
    <w:rsid w:val="00966D8E"/>
    <w:rsid w:val="00966EE8"/>
    <w:rsid w:val="00971600"/>
    <w:rsid w:val="00983B0D"/>
    <w:rsid w:val="00984342"/>
    <w:rsid w:val="00987356"/>
    <w:rsid w:val="009973B4"/>
    <w:rsid w:val="009A76A1"/>
    <w:rsid w:val="009B0991"/>
    <w:rsid w:val="009B1A15"/>
    <w:rsid w:val="009B7EB8"/>
    <w:rsid w:val="009C7717"/>
    <w:rsid w:val="009D1FC3"/>
    <w:rsid w:val="009D48E6"/>
    <w:rsid w:val="009D6D70"/>
    <w:rsid w:val="009D7E11"/>
    <w:rsid w:val="009E1135"/>
    <w:rsid w:val="009E30DA"/>
    <w:rsid w:val="009E6193"/>
    <w:rsid w:val="009E7DD1"/>
    <w:rsid w:val="009F609F"/>
    <w:rsid w:val="009F7752"/>
    <w:rsid w:val="009F7EED"/>
    <w:rsid w:val="00A01006"/>
    <w:rsid w:val="00A115EA"/>
    <w:rsid w:val="00A138EC"/>
    <w:rsid w:val="00A169D0"/>
    <w:rsid w:val="00A26E44"/>
    <w:rsid w:val="00A34B9E"/>
    <w:rsid w:val="00A458FE"/>
    <w:rsid w:val="00A53106"/>
    <w:rsid w:val="00A6128F"/>
    <w:rsid w:val="00A6317F"/>
    <w:rsid w:val="00A64E72"/>
    <w:rsid w:val="00A672B4"/>
    <w:rsid w:val="00A70529"/>
    <w:rsid w:val="00A7595A"/>
    <w:rsid w:val="00A75EBB"/>
    <w:rsid w:val="00A76C35"/>
    <w:rsid w:val="00A801DE"/>
    <w:rsid w:val="00A90A22"/>
    <w:rsid w:val="00A95DF8"/>
    <w:rsid w:val="00A960E3"/>
    <w:rsid w:val="00A97734"/>
    <w:rsid w:val="00AA1A59"/>
    <w:rsid w:val="00AA6C7E"/>
    <w:rsid w:val="00AA7F40"/>
    <w:rsid w:val="00AB2285"/>
    <w:rsid w:val="00AB2990"/>
    <w:rsid w:val="00AB3547"/>
    <w:rsid w:val="00AB3C2B"/>
    <w:rsid w:val="00AB41FC"/>
    <w:rsid w:val="00AB5714"/>
    <w:rsid w:val="00AB7D2F"/>
    <w:rsid w:val="00AC276E"/>
    <w:rsid w:val="00AC3246"/>
    <w:rsid w:val="00AC3C8A"/>
    <w:rsid w:val="00AC763E"/>
    <w:rsid w:val="00AD1C7F"/>
    <w:rsid w:val="00AD333E"/>
    <w:rsid w:val="00AD6F34"/>
    <w:rsid w:val="00AF0AAB"/>
    <w:rsid w:val="00AF156F"/>
    <w:rsid w:val="00AF54CF"/>
    <w:rsid w:val="00AF616B"/>
    <w:rsid w:val="00B03A18"/>
    <w:rsid w:val="00B0685B"/>
    <w:rsid w:val="00B077F0"/>
    <w:rsid w:val="00B07916"/>
    <w:rsid w:val="00B15887"/>
    <w:rsid w:val="00B160D4"/>
    <w:rsid w:val="00B17A56"/>
    <w:rsid w:val="00B20E72"/>
    <w:rsid w:val="00B22B3E"/>
    <w:rsid w:val="00B22D22"/>
    <w:rsid w:val="00B23030"/>
    <w:rsid w:val="00B237B9"/>
    <w:rsid w:val="00B23A5E"/>
    <w:rsid w:val="00B23CAA"/>
    <w:rsid w:val="00B2585D"/>
    <w:rsid w:val="00B374FA"/>
    <w:rsid w:val="00B410EE"/>
    <w:rsid w:val="00B4369C"/>
    <w:rsid w:val="00B443E9"/>
    <w:rsid w:val="00B554D2"/>
    <w:rsid w:val="00B57EAB"/>
    <w:rsid w:val="00B64949"/>
    <w:rsid w:val="00B81284"/>
    <w:rsid w:val="00B8202D"/>
    <w:rsid w:val="00B857F1"/>
    <w:rsid w:val="00B929FD"/>
    <w:rsid w:val="00B94669"/>
    <w:rsid w:val="00B95B99"/>
    <w:rsid w:val="00B95F69"/>
    <w:rsid w:val="00BA0438"/>
    <w:rsid w:val="00BA3355"/>
    <w:rsid w:val="00BB6A56"/>
    <w:rsid w:val="00BC2015"/>
    <w:rsid w:val="00BC36BE"/>
    <w:rsid w:val="00BC6CDF"/>
    <w:rsid w:val="00BC71B0"/>
    <w:rsid w:val="00BE2675"/>
    <w:rsid w:val="00BE4668"/>
    <w:rsid w:val="00BE6A10"/>
    <w:rsid w:val="00BF03FD"/>
    <w:rsid w:val="00BF597E"/>
    <w:rsid w:val="00C028B7"/>
    <w:rsid w:val="00C0299D"/>
    <w:rsid w:val="00C03098"/>
    <w:rsid w:val="00C0339F"/>
    <w:rsid w:val="00C14685"/>
    <w:rsid w:val="00C173F0"/>
    <w:rsid w:val="00C22925"/>
    <w:rsid w:val="00C31C73"/>
    <w:rsid w:val="00C34449"/>
    <w:rsid w:val="00C36942"/>
    <w:rsid w:val="00C41280"/>
    <w:rsid w:val="00C42C8D"/>
    <w:rsid w:val="00C46B78"/>
    <w:rsid w:val="00C51224"/>
    <w:rsid w:val="00C51A36"/>
    <w:rsid w:val="00C548BE"/>
    <w:rsid w:val="00C54D2F"/>
    <w:rsid w:val="00C55228"/>
    <w:rsid w:val="00C63A96"/>
    <w:rsid w:val="00C67E19"/>
    <w:rsid w:val="00C67E47"/>
    <w:rsid w:val="00C71E85"/>
    <w:rsid w:val="00C72620"/>
    <w:rsid w:val="00C73543"/>
    <w:rsid w:val="00C74F8C"/>
    <w:rsid w:val="00C81ACE"/>
    <w:rsid w:val="00C86F9B"/>
    <w:rsid w:val="00C87FEE"/>
    <w:rsid w:val="00C911DA"/>
    <w:rsid w:val="00C920A9"/>
    <w:rsid w:val="00C95BFD"/>
    <w:rsid w:val="00CA22B6"/>
    <w:rsid w:val="00CA5A02"/>
    <w:rsid w:val="00CB0B69"/>
    <w:rsid w:val="00CB11CC"/>
    <w:rsid w:val="00CB260B"/>
    <w:rsid w:val="00CD34C1"/>
    <w:rsid w:val="00CD53A5"/>
    <w:rsid w:val="00CD7B7C"/>
    <w:rsid w:val="00CE2A9E"/>
    <w:rsid w:val="00CE315A"/>
    <w:rsid w:val="00CE7BE1"/>
    <w:rsid w:val="00CF147A"/>
    <w:rsid w:val="00CF1726"/>
    <w:rsid w:val="00CF324A"/>
    <w:rsid w:val="00CF46F8"/>
    <w:rsid w:val="00CF615B"/>
    <w:rsid w:val="00CF6C5C"/>
    <w:rsid w:val="00D02852"/>
    <w:rsid w:val="00D02F7F"/>
    <w:rsid w:val="00D06F59"/>
    <w:rsid w:val="00D213DA"/>
    <w:rsid w:val="00D2302E"/>
    <w:rsid w:val="00D3392D"/>
    <w:rsid w:val="00D35353"/>
    <w:rsid w:val="00D363BF"/>
    <w:rsid w:val="00D37F3C"/>
    <w:rsid w:val="00D4063C"/>
    <w:rsid w:val="00D429D7"/>
    <w:rsid w:val="00D44AD0"/>
    <w:rsid w:val="00D458E8"/>
    <w:rsid w:val="00D5229B"/>
    <w:rsid w:val="00D52C6D"/>
    <w:rsid w:val="00D55BC5"/>
    <w:rsid w:val="00D55E69"/>
    <w:rsid w:val="00D562F6"/>
    <w:rsid w:val="00D566B4"/>
    <w:rsid w:val="00D56B7B"/>
    <w:rsid w:val="00D579E7"/>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8E4"/>
    <w:rsid w:val="00E04ED8"/>
    <w:rsid w:val="00E112EA"/>
    <w:rsid w:val="00E12CA3"/>
    <w:rsid w:val="00E13D9A"/>
    <w:rsid w:val="00E21843"/>
    <w:rsid w:val="00E21E7D"/>
    <w:rsid w:val="00E24DDD"/>
    <w:rsid w:val="00E31CA8"/>
    <w:rsid w:val="00E32D13"/>
    <w:rsid w:val="00E365C8"/>
    <w:rsid w:val="00E43822"/>
    <w:rsid w:val="00E44012"/>
    <w:rsid w:val="00E44C05"/>
    <w:rsid w:val="00E467AB"/>
    <w:rsid w:val="00E54035"/>
    <w:rsid w:val="00E62996"/>
    <w:rsid w:val="00E63714"/>
    <w:rsid w:val="00E64A51"/>
    <w:rsid w:val="00E676F9"/>
    <w:rsid w:val="00E7040E"/>
    <w:rsid w:val="00E70928"/>
    <w:rsid w:val="00E764D2"/>
    <w:rsid w:val="00E82B11"/>
    <w:rsid w:val="00E8419D"/>
    <w:rsid w:val="00E910C0"/>
    <w:rsid w:val="00E9449D"/>
    <w:rsid w:val="00E97424"/>
    <w:rsid w:val="00EA10B1"/>
    <w:rsid w:val="00EA55F7"/>
    <w:rsid w:val="00EB0164"/>
    <w:rsid w:val="00EB2329"/>
    <w:rsid w:val="00EB5DF5"/>
    <w:rsid w:val="00EB65F7"/>
    <w:rsid w:val="00EC42F5"/>
    <w:rsid w:val="00EC6702"/>
    <w:rsid w:val="00ED0F62"/>
    <w:rsid w:val="00ED47C6"/>
    <w:rsid w:val="00ED6711"/>
    <w:rsid w:val="00EE0EB7"/>
    <w:rsid w:val="00EE7B72"/>
    <w:rsid w:val="00EF36E7"/>
    <w:rsid w:val="00F06D09"/>
    <w:rsid w:val="00F07375"/>
    <w:rsid w:val="00F101A2"/>
    <w:rsid w:val="00F11201"/>
    <w:rsid w:val="00F14D99"/>
    <w:rsid w:val="00F169FF"/>
    <w:rsid w:val="00F229E4"/>
    <w:rsid w:val="00F2323D"/>
    <w:rsid w:val="00F25381"/>
    <w:rsid w:val="00F32CB9"/>
    <w:rsid w:val="00F33729"/>
    <w:rsid w:val="00F35CD7"/>
    <w:rsid w:val="00F3666E"/>
    <w:rsid w:val="00F40BCF"/>
    <w:rsid w:val="00F46B1E"/>
    <w:rsid w:val="00F51005"/>
    <w:rsid w:val="00F5187C"/>
    <w:rsid w:val="00F5266A"/>
    <w:rsid w:val="00F5492A"/>
    <w:rsid w:val="00F606E1"/>
    <w:rsid w:val="00F657C4"/>
    <w:rsid w:val="00F6739D"/>
    <w:rsid w:val="00F708CB"/>
    <w:rsid w:val="00F74AF0"/>
    <w:rsid w:val="00F76BB1"/>
    <w:rsid w:val="00F80C36"/>
    <w:rsid w:val="00F83639"/>
    <w:rsid w:val="00F840C3"/>
    <w:rsid w:val="00F8549D"/>
    <w:rsid w:val="00F856F5"/>
    <w:rsid w:val="00F862A2"/>
    <w:rsid w:val="00F87F8F"/>
    <w:rsid w:val="00F932BC"/>
    <w:rsid w:val="00F956F5"/>
    <w:rsid w:val="00F96344"/>
    <w:rsid w:val="00FA0833"/>
    <w:rsid w:val="00FA350D"/>
    <w:rsid w:val="00FA5C85"/>
    <w:rsid w:val="00FA623D"/>
    <w:rsid w:val="00FB03C3"/>
    <w:rsid w:val="00FB5A65"/>
    <w:rsid w:val="00FC36B0"/>
    <w:rsid w:val="00FC6E40"/>
    <w:rsid w:val="00FC6FE0"/>
    <w:rsid w:val="00FC78BF"/>
    <w:rsid w:val="00FD1448"/>
    <w:rsid w:val="00FD2869"/>
    <w:rsid w:val="00FD5EE5"/>
    <w:rsid w:val="00FD72A6"/>
    <w:rsid w:val="00FE065B"/>
    <w:rsid w:val="00FE09C9"/>
    <w:rsid w:val="00FF0E29"/>
    <w:rsid w:val="108219C2"/>
    <w:rsid w:val="1ED02982"/>
    <w:rsid w:val="2AC272AA"/>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华文宋体" w:eastAsia="华文宋体" w:hAnsi="华文宋体" w:cs="华文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i/>
      <w:iCs/>
    </w:rPr>
  </w:style>
  <w:style w:type="character" w:styleId="a7">
    <w:name w:val="Hyperlink"/>
    <w:basedOn w:val="a0"/>
    <w:uiPriority w:val="99"/>
    <w:semiHidden/>
    <w:unhideWhenUsed/>
    <w:qFormat/>
    <w:rPr>
      <w:color w:val="0000FF" w:themeColor="hyperlink"/>
      <w:u w:val="single"/>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8">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9">
    <w:name w:val="No Spacing"/>
    <w:uiPriority w:val="99"/>
    <w:qFormat/>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华文宋体" w:eastAsia="华文宋体" w:hAnsi="华文宋体" w:cs="华文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i/>
      <w:iCs/>
    </w:rPr>
  </w:style>
  <w:style w:type="character" w:styleId="a7">
    <w:name w:val="Hyperlink"/>
    <w:basedOn w:val="a0"/>
    <w:uiPriority w:val="99"/>
    <w:semiHidden/>
    <w:unhideWhenUsed/>
    <w:qFormat/>
    <w:rPr>
      <w:color w:val="0000FF" w:themeColor="hyperlink"/>
      <w:u w:val="single"/>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8">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9">
    <w:name w:val="No Spacing"/>
    <w:uiPriority w:val="99"/>
    <w:qFormat/>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46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989</cp:revision>
  <dcterms:created xsi:type="dcterms:W3CDTF">2015-06-17T12:51:00Z</dcterms:created>
  <dcterms:modified xsi:type="dcterms:W3CDTF">2021-11-21T09:32:00Z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