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          主管领导：</w:t>
            </w:r>
            <w:r>
              <w:rPr>
                <w:rFonts w:hint="eastAsia" w:ascii="宋体" w:hAnsi="宋体"/>
                <w:szCs w:val="21"/>
              </w:rPr>
              <w:t>陶杨</w:t>
            </w:r>
            <w:r>
              <w:rPr>
                <w:rFonts w:hint="eastAsia" w:ascii="宋体" w:hAnsi="宋体" w:cs="宋体"/>
                <w:szCs w:val="21"/>
              </w:rPr>
              <w:t xml:space="preserve">  管理者代表：</w:t>
            </w:r>
            <w:r>
              <w:rPr>
                <w:rFonts w:hint="eastAsia" w:ascii="宋体" w:hAnsi="宋体"/>
                <w:szCs w:val="21"/>
              </w:rPr>
              <w:t>隗晓宁</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w:t>
            </w:r>
            <w:r>
              <w:rPr>
                <w:rFonts w:hint="eastAsia" w:ascii="宋体" w:hAnsi="宋体" w:cs="宋体"/>
                <w:szCs w:val="21"/>
                <w:lang w:val="en-US" w:eastAsia="zh-CN"/>
              </w:rPr>
              <w:t>李蒙生</w:t>
            </w:r>
            <w:r>
              <w:rPr>
                <w:rFonts w:hint="eastAsia" w:ascii="宋体" w:hAnsi="宋体" w:cs="宋体"/>
                <w:szCs w:val="21"/>
              </w:rPr>
              <w:t xml:space="preserve">            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default" w:ascii="宋体" w:hAnsi="宋体" w:eastAsia="宋体" w:cs="宋体"/>
                <w:szCs w:val="21"/>
                <w:lang w:val="en-US" w:eastAsia="zh-CN"/>
              </w:rPr>
            </w:pPr>
            <w:r>
              <w:rPr>
                <w:rFonts w:hint="eastAsia" w:ascii="宋体" w:hAnsi="宋体" w:cs="宋体"/>
                <w:szCs w:val="21"/>
              </w:rPr>
              <w:t>审核条款：</w:t>
            </w:r>
            <w:r>
              <w:rPr>
                <w:rFonts w:hint="default"/>
                <w:lang w:val="en-US" w:eastAsia="zh-CN"/>
              </w:rPr>
              <w:t>E</w:t>
            </w:r>
            <w:r>
              <w:rPr>
                <w:rFonts w:hint="eastAsia"/>
                <w:lang w:val="en-US" w:eastAsia="zh-CN"/>
              </w:rPr>
              <w:t>S</w:t>
            </w:r>
            <w:r>
              <w:rPr>
                <w:rFonts w:hint="default"/>
              </w:rPr>
              <w:t>4.1/4.2/4.3/4.4/5.1/5.2/5.3/6.1/6.2/7.</w:t>
            </w:r>
            <w:r>
              <w:rPr>
                <w:rFonts w:hint="eastAsia"/>
                <w:lang w:val="en-US" w:eastAsia="zh-CN"/>
              </w:rPr>
              <w:t>1</w:t>
            </w:r>
            <w:r>
              <w:rPr>
                <w:rFonts w:hint="default"/>
              </w:rPr>
              <w:t>/9.1</w:t>
            </w:r>
            <w:r>
              <w:rPr>
                <w:rFonts w:hint="eastAsia"/>
                <w:lang w:val="en-US" w:eastAsia="zh-CN"/>
              </w:rPr>
              <w:t>.1</w:t>
            </w:r>
            <w:r>
              <w:rPr>
                <w:rFonts w:hint="default"/>
              </w:rPr>
              <w:t>/9.3/10.1/10.3</w:t>
            </w:r>
            <w:r>
              <w:rPr>
                <w:rFonts w:hint="eastAsia"/>
                <w:lang w:eastAsia="zh-CN"/>
              </w:rPr>
              <w:t>；</w:t>
            </w:r>
          </w:p>
          <w:p>
            <w:pPr>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初审</w:t>
            </w:r>
            <w:r>
              <w:rPr>
                <w:rFonts w:hint="eastAsia" w:ascii="宋体" w:hAnsi="宋体" w:cs="宋体"/>
                <w:szCs w:val="21"/>
              </w:rPr>
              <w:t>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企业基本信息</w:t>
            </w:r>
          </w:p>
        </w:tc>
        <w:tc>
          <w:tcPr>
            <w:tcW w:w="960" w:type="dxa"/>
          </w:tcPr>
          <w:p>
            <w:pPr>
              <w:pStyle w:val="9"/>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1、总经理</w:t>
            </w:r>
            <w:r>
              <w:rPr>
                <w:rFonts w:hint="eastAsia" w:ascii="宋体" w:hAnsi="宋体" w:eastAsia="宋体" w:cs="宋体"/>
                <w:szCs w:val="21"/>
                <w:lang w:val="en-US" w:eastAsia="zh-CN"/>
              </w:rPr>
              <w:t>/管理者代表</w:t>
            </w:r>
            <w:r>
              <w:rPr>
                <w:rFonts w:hint="eastAsia" w:ascii="宋体" w:hAnsi="宋体" w:eastAsia="宋体" w:cs="宋体"/>
                <w:szCs w:val="21"/>
              </w:rPr>
              <w:t>：</w:t>
            </w:r>
            <w:r>
              <w:rPr>
                <w:rFonts w:hint="eastAsia" w:ascii="宋体" w:hAnsi="宋体" w:eastAsia="宋体" w:cs="宋体"/>
                <w:szCs w:val="21"/>
                <w:lang w:val="en-US" w:eastAsia="zh-CN"/>
              </w:rPr>
              <w:t>陶杨/</w:t>
            </w:r>
            <w:r>
              <w:rPr>
                <w:rFonts w:hint="eastAsia" w:ascii="宋体" w:hAnsi="宋体" w:eastAsia="宋体" w:cs="宋体"/>
                <w:color w:val="000000"/>
                <w:u w:val="none"/>
                <w:lang w:val="zh-CN"/>
              </w:rPr>
              <w:t>隗晓宁</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szCs w:val="21"/>
              </w:rPr>
            </w:pPr>
            <w:r>
              <w:rPr>
                <w:rFonts w:hint="eastAsia" w:ascii="宋体" w:hAnsi="宋体" w:eastAsia="宋体" w:cs="宋体"/>
                <w:szCs w:val="21"/>
              </w:rPr>
              <w:t>2、按照认证范围公司提供的法律证明文件有：营业执照，统一社会信用代码：911103041028024183；</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北京东方远创化工有限公司</w:t>
            </w:r>
            <w:r>
              <w:rPr>
                <w:rFonts w:hint="eastAsia" w:ascii="宋体" w:hAnsi="宋体" w:eastAsia="宋体" w:cs="宋体"/>
                <w:color w:val="000000"/>
                <w:szCs w:val="21"/>
              </w:rPr>
              <w:t>成立于</w:t>
            </w:r>
            <w:r>
              <w:rPr>
                <w:rFonts w:hint="eastAsia" w:ascii="宋体" w:hAnsi="宋体" w:eastAsia="宋体" w:cs="宋体"/>
                <w:color w:val="000000"/>
                <w:szCs w:val="21"/>
                <w:lang w:val="en-US" w:eastAsia="zh-CN"/>
              </w:rPr>
              <w:t>1999</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07</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21</w:t>
            </w:r>
            <w:r>
              <w:rPr>
                <w:rFonts w:hint="eastAsia" w:ascii="宋体" w:hAnsi="宋体" w:eastAsia="宋体" w:cs="宋体"/>
                <w:color w:val="000000"/>
                <w:szCs w:val="21"/>
              </w:rPr>
              <w:t>日</w:t>
            </w:r>
            <w:r>
              <w:rPr>
                <w:rFonts w:hint="eastAsia" w:ascii="宋体" w:hAnsi="宋体" w:eastAsia="宋体" w:cs="宋体"/>
                <w:szCs w:val="21"/>
              </w:rPr>
              <w:t xml:space="preserve">， </w:t>
            </w:r>
            <w:r>
              <w:rPr>
                <w:rFonts w:hint="eastAsia" w:ascii="宋体" w:hAnsi="宋体" w:eastAsia="宋体" w:cs="宋体"/>
              </w:rPr>
              <w:t>注册资本</w:t>
            </w:r>
            <w:r>
              <w:rPr>
                <w:rFonts w:hint="eastAsia" w:ascii="宋体" w:hAnsi="宋体" w:eastAsia="宋体" w:cs="宋体"/>
                <w:lang w:val="en-US" w:eastAsia="zh-CN"/>
              </w:rPr>
              <w:t>1001</w:t>
            </w:r>
            <w:r>
              <w:rPr>
                <w:rFonts w:hint="eastAsia" w:ascii="宋体" w:hAnsi="宋体" w:eastAsia="宋体" w:cs="宋体"/>
              </w:rPr>
              <w:t>万</w:t>
            </w:r>
            <w:r>
              <w:rPr>
                <w:rFonts w:hint="eastAsia" w:ascii="宋体" w:hAnsi="宋体" w:eastAsia="宋体" w:cs="宋体"/>
                <w:lang w:val="en-US" w:eastAsia="zh-CN"/>
              </w:rPr>
              <w:t>美</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after="0" w:line="240" w:lineRule="auto"/>
              <w:ind w:firstLine="210" w:firstLineChars="100"/>
              <w:textAlignment w:val="auto"/>
              <w:rPr>
                <w:rFonts w:hint="eastAsia" w:ascii="宋体" w:hAnsi="宋体" w:eastAsia="宋体" w:cs="宋体"/>
              </w:rPr>
            </w:pPr>
            <w:r>
              <w:rPr>
                <w:rFonts w:hint="eastAsia" w:ascii="宋体" w:hAnsi="宋体" w:eastAsia="宋体" w:cs="宋体"/>
              </w:rPr>
              <w:t>注册地址：</w:t>
            </w:r>
            <w:r>
              <w:rPr>
                <w:rFonts w:hint="eastAsia" w:ascii="宋体" w:hAnsi="宋体" w:eastAsia="宋体" w:cs="宋体"/>
                <w:lang w:val="en-US" w:eastAsia="zh-CN"/>
              </w:rPr>
              <w:t>北京市房山区燕山岗南路东一巷6号C座C211房间</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after="0" w:line="240" w:lineRule="auto"/>
              <w:ind w:firstLine="210" w:firstLineChars="100"/>
              <w:textAlignment w:val="auto"/>
              <w:rPr>
                <w:rFonts w:hint="eastAsia" w:ascii="宋体" w:hAnsi="宋体" w:eastAsia="宋体" w:cs="宋体"/>
                <w:szCs w:val="21"/>
                <w:highlight w:val="none"/>
              </w:rPr>
            </w:pPr>
            <w:r>
              <w:rPr>
                <w:rFonts w:hint="eastAsia" w:ascii="宋体" w:hAnsi="宋体" w:eastAsia="宋体" w:cs="宋体"/>
                <w:highlight w:val="none"/>
              </w:rPr>
              <w:t>办公室</w:t>
            </w:r>
            <w:r>
              <w:rPr>
                <w:rFonts w:hint="eastAsia" w:ascii="宋体" w:hAnsi="宋体" w:eastAsia="宋体" w:cs="宋体"/>
                <w:highlight w:val="none"/>
                <w:lang w:val="en-US" w:eastAsia="zh-CN"/>
              </w:rPr>
              <w:t>约400</w:t>
            </w:r>
            <w:r>
              <w:rPr>
                <w:rFonts w:hint="eastAsia" w:ascii="宋体" w:hAnsi="宋体" w:eastAsia="宋体" w:cs="宋体"/>
                <w:highlight w:val="none"/>
              </w:rPr>
              <w:t>平</w:t>
            </w:r>
            <w:r>
              <w:rPr>
                <w:rFonts w:hint="eastAsia" w:ascii="宋体" w:hAnsi="宋体" w:eastAsia="宋体" w:cs="宋体"/>
                <w:highlight w:val="none"/>
                <w:lang w:val="en-US" w:eastAsia="zh-CN"/>
              </w:rPr>
              <w:t>米</w:t>
            </w:r>
            <w:r>
              <w:rPr>
                <w:rFonts w:hint="eastAsia" w:ascii="宋体" w:hAnsi="宋体" w:eastAsia="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lang w:val="en-US"/>
              </w:rPr>
            </w:pPr>
            <w:r>
              <w:rPr>
                <w:rFonts w:hint="eastAsia" w:ascii="宋体" w:hAnsi="宋体" w:eastAsia="宋体" w:cs="宋体"/>
              </w:rPr>
              <w:t>4、范围</w:t>
            </w:r>
            <w:r>
              <w:rPr>
                <w:rFonts w:hint="eastAsia" w:ascii="宋体" w:hAnsi="宋体" w:eastAsia="宋体" w:cs="宋体"/>
                <w:lang w:val="en-US" w:eastAsia="zh-CN"/>
              </w:rPr>
              <w:t>确认：在经营范围内，符合要求：化工材料，许可范围内危险化学品销售。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r>
              <w:rPr>
                <w:rFonts w:hint="eastAsia" w:ascii="宋体" w:hAnsi="宋体" w:eastAsia="宋体" w:cs="宋体"/>
              </w:rPr>
              <w:t>5、公司设有管理层、</w:t>
            </w:r>
            <w:r>
              <w:rPr>
                <w:rFonts w:hint="eastAsia" w:ascii="宋体" w:hAnsi="宋体" w:eastAsia="宋体" w:cs="宋体"/>
                <w:lang w:val="en-US" w:eastAsia="zh-CN"/>
              </w:rPr>
              <w:t>综合部</w:t>
            </w:r>
            <w:r>
              <w:rPr>
                <w:rFonts w:hint="eastAsia" w:ascii="宋体" w:hAnsi="宋体" w:eastAsia="宋体" w:cs="宋体"/>
              </w:rPr>
              <w:t>、</w:t>
            </w:r>
            <w:r>
              <w:rPr>
                <w:rFonts w:hint="eastAsia" w:ascii="宋体" w:hAnsi="宋体" w:eastAsia="宋体" w:cs="宋体"/>
                <w:lang w:val="en-US" w:eastAsia="zh-CN"/>
              </w:rPr>
              <w:t>销售部</w:t>
            </w:r>
            <w:r>
              <w:rPr>
                <w:rFonts w:hint="eastAsia" w:ascii="宋体" w:hAnsi="宋体" w:eastAsia="宋体" w:cs="宋体"/>
              </w:rPr>
              <w:t>。</w:t>
            </w:r>
            <w:bookmarkStart w:id="3" w:name="_GoBack"/>
            <w:bookmarkEnd w:id="3"/>
          </w:p>
          <w:p>
            <w:pPr>
              <w:pStyle w:val="14"/>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Chars="0"/>
              <w:textAlignment w:val="auto"/>
              <w:rPr>
                <w:rFonts w:hint="eastAsia" w:ascii="宋体" w:hAnsi="宋体" w:eastAsia="宋体" w:cs="宋体"/>
                <w:kern w:val="2"/>
                <w:sz w:val="21"/>
                <w:lang w:val="en-US" w:eastAsia="zh-CN" w:bidi="ar-SA"/>
              </w:rPr>
            </w:pPr>
            <w:r>
              <w:rPr>
                <w:rFonts w:hint="eastAsia" w:ascii="宋体" w:hAnsi="宋体" w:eastAsia="宋体" w:cs="宋体"/>
                <w:szCs w:val="21"/>
              </w:rPr>
              <w:t>经营状</w:t>
            </w:r>
            <w:r>
              <w:rPr>
                <w:rFonts w:hint="eastAsia" w:ascii="宋体" w:hAnsi="宋体" w:eastAsia="宋体" w:cs="宋体"/>
                <w:kern w:val="2"/>
                <w:sz w:val="21"/>
                <w:lang w:val="en-US" w:eastAsia="zh-CN" w:bidi="ar-SA"/>
              </w:rPr>
              <w:t>态：无被投诉情况发生，网上查看企业信息：经营状态正常</w:t>
            </w:r>
          </w:p>
          <w:p>
            <w:pP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上级检查情况：未发生</w:t>
            </w:r>
          </w:p>
          <w:p>
            <w:pP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变更情况：无</w:t>
            </w:r>
          </w:p>
          <w:p>
            <w:pPr>
              <w:spacing w:line="280" w:lineRule="exact"/>
              <w:rPr>
                <w:rFonts w:hint="eastAsia" w:ascii="宋体" w:hAnsi="宋体" w:cs="宋体"/>
                <w:szCs w:val="21"/>
              </w:rPr>
            </w:pPr>
            <w:r>
              <w:rPr>
                <w:rFonts w:hint="eastAsia" w:ascii="宋体" w:hAnsi="宋体" w:eastAsia="宋体" w:cs="宋体"/>
                <w:kern w:val="2"/>
                <w:sz w:val="21"/>
                <w:lang w:val="en-US" w:eastAsia="zh-CN" w:bidi="ar-SA"/>
              </w:rPr>
              <w:t>9、上次问题验证：经验证纠正措施有效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9"/>
            </w:pPr>
          </w:p>
          <w:p>
            <w:pPr>
              <w:pStyle w:val="9"/>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 4.1</w:t>
            </w:r>
          </w:p>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4.3</w:t>
            </w:r>
          </w:p>
          <w:p>
            <w:pPr>
              <w:pStyle w:val="9"/>
            </w:pPr>
          </w:p>
          <w:p>
            <w:pPr>
              <w:pStyle w:val="9"/>
            </w:pPr>
          </w:p>
        </w:tc>
        <w:tc>
          <w:tcPr>
            <w:tcW w:w="10943" w:type="dxa"/>
            <w:vAlign w:val="center"/>
          </w:tcPr>
          <w:p>
            <w:pPr>
              <w:pStyle w:val="9"/>
              <w:rPr>
                <w:bCs w:val="0"/>
                <w:color w:val="000000" w:themeColor="text1"/>
                <w:spacing w:val="0"/>
                <w:szCs w:val="21"/>
              </w:rPr>
            </w:pPr>
            <w:bookmarkStart w:id="0" w:name="_Hlk26865933"/>
            <w:r>
              <w:rPr>
                <w:color w:val="000000"/>
                <w:szCs w:val="21"/>
              </w:rPr>
              <w:t>北京东方远创化工</w:t>
            </w:r>
            <w:r>
              <w:rPr>
                <w:bCs w:val="0"/>
                <w:color w:val="000000" w:themeColor="text1"/>
                <w:spacing w:val="0"/>
                <w:szCs w:val="21"/>
              </w:rPr>
              <w:t>有限责任公司</w:t>
            </w:r>
            <w:r>
              <w:rPr>
                <w:rFonts w:hint="eastAsia"/>
                <w:bCs w:val="0"/>
                <w:color w:val="000000" w:themeColor="text1"/>
                <w:spacing w:val="0"/>
                <w:szCs w:val="21"/>
              </w:rPr>
              <w:t>，成立于1999-07-21 - 2099-07-20，企业信用代码911103041028024183,注册资本为1001万元的有限责任公司，注册地址：北京市房山区燕山岗南路东一巷6号C座C211房间，经营范围：销售化工材料（含危险化学品经营许可证京房</w:t>
            </w:r>
            <w:r>
              <w:rPr>
                <w:rFonts w:hint="eastAsia"/>
                <w:bCs w:val="0"/>
                <w:color w:val="000000" w:themeColor="text1"/>
                <w:spacing w:val="0"/>
                <w:szCs w:val="21"/>
                <w:lang w:val="en-US" w:eastAsia="zh-CN"/>
              </w:rPr>
              <w:t>应急</w:t>
            </w:r>
            <w:r>
              <w:rPr>
                <w:rFonts w:hint="eastAsia"/>
                <w:bCs w:val="0"/>
                <w:color w:val="000000" w:themeColor="text1"/>
                <w:spacing w:val="0"/>
                <w:szCs w:val="21"/>
              </w:rPr>
              <w:t>经字[2008]000184许可范围</w:t>
            </w:r>
            <w:r>
              <w:rPr>
                <w:rFonts w:hint="eastAsia"/>
                <w:bCs w:val="0"/>
                <w:color w:val="000000" w:themeColor="text1"/>
                <w:spacing w:val="0"/>
                <w:szCs w:val="21"/>
                <w:lang w:val="en-US" w:eastAsia="zh-CN"/>
              </w:rPr>
              <w:t>75</w:t>
            </w:r>
            <w:r>
              <w:rPr>
                <w:rFonts w:hint="eastAsia"/>
                <w:bCs w:val="0"/>
                <w:color w:val="000000" w:themeColor="text1"/>
                <w:spacing w:val="0"/>
                <w:szCs w:val="21"/>
              </w:rPr>
              <w:t>种、危化品经营许可证有效期至202</w:t>
            </w:r>
            <w:r>
              <w:rPr>
                <w:rFonts w:hint="eastAsia"/>
                <w:bCs w:val="0"/>
                <w:color w:val="000000" w:themeColor="text1"/>
                <w:spacing w:val="0"/>
                <w:szCs w:val="21"/>
                <w:lang w:val="en-US" w:eastAsia="zh-CN"/>
              </w:rPr>
              <w:t>4</w:t>
            </w:r>
            <w:r>
              <w:rPr>
                <w:rFonts w:hint="eastAsia"/>
                <w:bCs w:val="0"/>
                <w:color w:val="000000" w:themeColor="text1"/>
                <w:spacing w:val="0"/>
                <w:szCs w:val="21"/>
              </w:rPr>
              <w:t>年03月0</w:t>
            </w:r>
            <w:r>
              <w:rPr>
                <w:rFonts w:hint="eastAsia"/>
                <w:bCs w:val="0"/>
                <w:color w:val="000000" w:themeColor="text1"/>
                <w:spacing w:val="0"/>
                <w:szCs w:val="21"/>
                <w:lang w:val="en-US" w:eastAsia="zh-CN"/>
              </w:rPr>
              <w:t>8</w:t>
            </w:r>
            <w:r>
              <w:rPr>
                <w:rFonts w:hint="eastAsia"/>
                <w:bCs w:val="0"/>
                <w:color w:val="000000" w:themeColor="text1"/>
                <w:spacing w:val="0"/>
                <w:szCs w:val="21"/>
              </w:rPr>
              <w:t>日；不含其它危险化学品）；销售五金交电、汽车配件、机械零配件、仪器仪表、钢材、木材、医疗器材、计算机、百货、劳保用品；房屋维修；通讯器材维修；货物进出口、技术进出口、代理进出口；聚乙烯、聚丙烯改性加工生产（PPR管材料、熔喷料、瓶盖料、汽车料、HDPE管材料）（限分支机构经营）；委托加工。（企业依法自主选择经营项目，开展经营活动；依法须经批准的项目，经相关部门批准后依批准的内容开展经营活动；不得从事本市产业政策禁止和限制类项目的经营活动。公司的主要客户群为燕山石油化工有限公司及其石油化工企业；公司采用总经理负责制，层层把关，让用户真正放心</w:t>
            </w:r>
          </w:p>
          <w:bookmarkEnd w:id="0"/>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spacing w:line="400" w:lineRule="exact"/>
              <w:rPr>
                <w:color w:val="000000" w:themeColor="text1"/>
                <w:szCs w:val="21"/>
              </w:rPr>
            </w:pPr>
            <w:r>
              <w:rPr>
                <w:rFonts w:hint="eastAsia"/>
                <w:color w:val="000000" w:themeColor="text1"/>
                <w:szCs w:val="21"/>
              </w:rPr>
              <w:t>现场查验：</w:t>
            </w:r>
          </w:p>
          <w:p>
            <w:pPr>
              <w:pStyle w:val="14"/>
              <w:numPr>
                <w:ilvl w:val="0"/>
                <w:numId w:val="2"/>
              </w:numPr>
              <w:spacing w:line="400" w:lineRule="exact"/>
              <w:ind w:firstLineChars="0"/>
              <w:rPr>
                <w:color w:val="000000" w:themeColor="text1"/>
                <w:szCs w:val="21"/>
              </w:rPr>
            </w:pPr>
            <w:r>
              <w:rPr>
                <w:rFonts w:hint="eastAsia"/>
                <w:color w:val="000000" w:themeColor="text1"/>
                <w:szCs w:val="21"/>
              </w:rPr>
              <w:t>见到营业执照，见附件。</w:t>
            </w:r>
          </w:p>
          <w:p>
            <w:pPr>
              <w:pStyle w:val="14"/>
              <w:numPr>
                <w:ilvl w:val="0"/>
                <w:numId w:val="2"/>
              </w:numPr>
              <w:ind w:firstLineChars="0"/>
              <w:rPr>
                <w:color w:val="000000" w:themeColor="text1"/>
                <w:szCs w:val="21"/>
              </w:rPr>
            </w:pPr>
            <w:r>
              <w:rPr>
                <w:rFonts w:hint="eastAsia"/>
                <w:color w:val="000000" w:themeColor="text1"/>
                <w:szCs w:val="21"/>
              </w:rPr>
              <w:t>见到危险化学品经营许可证</w:t>
            </w:r>
          </w:p>
          <w:p>
            <w:pPr>
              <w:rPr>
                <w:color w:val="000000" w:themeColor="text1"/>
                <w:szCs w:val="21"/>
              </w:rPr>
            </w:pPr>
            <w:r>
              <w:rPr>
                <w:rFonts w:hint="eastAsia"/>
                <w:color w:val="000000" w:themeColor="text1"/>
                <w:szCs w:val="21"/>
              </w:rPr>
              <w:t>证书编号：京房</w:t>
            </w:r>
            <w:r>
              <w:rPr>
                <w:rFonts w:hint="eastAsia"/>
                <w:color w:val="000000" w:themeColor="text1"/>
                <w:szCs w:val="21"/>
                <w:lang w:val="en-US" w:eastAsia="zh-CN"/>
              </w:rPr>
              <w:t>应急</w:t>
            </w:r>
            <w:r>
              <w:rPr>
                <w:rFonts w:hint="eastAsia"/>
                <w:color w:val="000000" w:themeColor="text1"/>
                <w:szCs w:val="21"/>
              </w:rPr>
              <w:t>经字（2008）000184</w:t>
            </w:r>
          </w:p>
          <w:p>
            <w:pPr>
              <w:rPr>
                <w:color w:val="000000" w:themeColor="text1"/>
                <w:szCs w:val="21"/>
              </w:rPr>
            </w:pPr>
            <w:r>
              <w:rPr>
                <w:rFonts w:hint="eastAsia"/>
                <w:color w:val="000000" w:themeColor="text1"/>
                <w:szCs w:val="21"/>
              </w:rPr>
              <w:t>经营方式：不带有存储设施经营</w:t>
            </w:r>
          </w:p>
          <w:p>
            <w:pPr>
              <w:rPr>
                <w:color w:val="000000" w:themeColor="text1"/>
                <w:szCs w:val="21"/>
              </w:rPr>
            </w:pPr>
            <w:r>
              <w:rPr>
                <w:rFonts w:hint="eastAsia"/>
                <w:color w:val="000000" w:themeColor="text1"/>
                <w:szCs w:val="21"/>
              </w:rPr>
              <w:t>许可范围：</w:t>
            </w:r>
            <w:r>
              <w:rPr>
                <w:rFonts w:hint="eastAsia"/>
                <w:color w:val="000000" w:themeColor="text1"/>
                <w:szCs w:val="21"/>
                <w:lang w:val="en-US" w:eastAsia="zh-CN"/>
              </w:rPr>
              <w:t>75</w:t>
            </w:r>
            <w:r>
              <w:rPr>
                <w:rFonts w:hint="eastAsia"/>
                <w:color w:val="000000" w:themeColor="text1"/>
                <w:szCs w:val="21"/>
              </w:rPr>
              <w:t>种，见清单</w:t>
            </w:r>
          </w:p>
          <w:p>
            <w:pPr>
              <w:rPr>
                <w:color w:val="000000" w:themeColor="text1"/>
                <w:szCs w:val="21"/>
              </w:rPr>
            </w:pPr>
            <w:r>
              <w:rPr>
                <w:rFonts w:hint="eastAsia"/>
                <w:color w:val="000000" w:themeColor="text1"/>
                <w:szCs w:val="21"/>
              </w:rPr>
              <w:t>有效期：20</w:t>
            </w:r>
            <w:r>
              <w:rPr>
                <w:rFonts w:hint="eastAsia"/>
                <w:color w:val="000000" w:themeColor="text1"/>
                <w:szCs w:val="21"/>
                <w:lang w:val="en-US" w:eastAsia="zh-CN"/>
              </w:rPr>
              <w:t>21</w:t>
            </w:r>
            <w:r>
              <w:rPr>
                <w:rFonts w:hint="eastAsia"/>
                <w:color w:val="000000" w:themeColor="text1"/>
                <w:szCs w:val="21"/>
              </w:rPr>
              <w:t>.3.9-202</w:t>
            </w:r>
            <w:r>
              <w:rPr>
                <w:rFonts w:hint="eastAsia"/>
                <w:color w:val="000000" w:themeColor="text1"/>
                <w:szCs w:val="21"/>
                <w:lang w:val="en-US" w:eastAsia="zh-CN"/>
              </w:rPr>
              <w:t>4</w:t>
            </w:r>
            <w:r>
              <w:rPr>
                <w:rFonts w:hint="eastAsia"/>
                <w:color w:val="000000" w:themeColor="text1"/>
                <w:szCs w:val="21"/>
              </w:rPr>
              <w:t>.3.8</w:t>
            </w:r>
          </w:p>
          <w:p>
            <w:pPr>
              <w:pStyle w:val="14"/>
              <w:numPr>
                <w:ilvl w:val="0"/>
                <w:numId w:val="2"/>
              </w:numPr>
              <w:ind w:firstLineChars="0"/>
              <w:rPr>
                <w:color w:val="000000" w:themeColor="text1"/>
                <w:szCs w:val="21"/>
              </w:rPr>
            </w:pPr>
            <w:r>
              <w:rPr>
                <w:rFonts w:hint="eastAsia"/>
                <w:color w:val="000000" w:themeColor="text1"/>
                <w:szCs w:val="21"/>
              </w:rPr>
              <w:t>人员资质</w:t>
            </w:r>
          </w:p>
          <w:p>
            <w:pPr>
              <w:pStyle w:val="14"/>
              <w:ind w:left="360" w:firstLine="0" w:firstLineChars="0"/>
              <w:rPr>
                <w:color w:val="auto"/>
                <w:szCs w:val="21"/>
              </w:rPr>
            </w:pPr>
            <w:r>
              <w:rPr>
                <w:rFonts w:hint="eastAsia"/>
                <w:color w:val="auto"/>
                <w:szCs w:val="21"/>
              </w:rPr>
              <w:t>隗晓宁  证号：110111197811164415  危险化学品经营单位安全生产管理人员  有效期：</w:t>
            </w:r>
            <w:r>
              <w:rPr>
                <w:rFonts w:hint="eastAsia"/>
                <w:color w:val="auto"/>
                <w:szCs w:val="21"/>
                <w:lang w:eastAsia="zh-CN"/>
              </w:rPr>
              <w:t>2020</w:t>
            </w:r>
            <w:r>
              <w:rPr>
                <w:rFonts w:hint="eastAsia"/>
                <w:color w:val="auto"/>
                <w:szCs w:val="21"/>
              </w:rPr>
              <w:t>.4.5-2022.4.5</w:t>
            </w:r>
          </w:p>
          <w:p>
            <w:pPr>
              <w:pStyle w:val="14"/>
              <w:ind w:left="360" w:firstLine="0" w:firstLineChars="0"/>
              <w:rPr>
                <w:color w:val="auto"/>
                <w:szCs w:val="21"/>
              </w:rPr>
            </w:pPr>
            <w:r>
              <w:rPr>
                <w:rFonts w:hint="eastAsia"/>
                <w:color w:val="auto"/>
                <w:szCs w:val="21"/>
              </w:rPr>
              <w:t>陶杨   证号：1101111197605178613  危险化学品经营单位主要负责人   有效期：</w:t>
            </w:r>
            <w:r>
              <w:rPr>
                <w:rFonts w:hint="eastAsia"/>
                <w:color w:val="auto"/>
                <w:szCs w:val="21"/>
                <w:lang w:eastAsia="zh-CN"/>
              </w:rPr>
              <w:t>2020</w:t>
            </w:r>
            <w:r>
              <w:rPr>
                <w:rFonts w:hint="eastAsia"/>
                <w:color w:val="auto"/>
                <w:szCs w:val="21"/>
              </w:rPr>
              <w:t>.5.3-2022.5.2</w:t>
            </w:r>
          </w:p>
          <w:p>
            <w:pPr>
              <w:rPr>
                <w:szCs w:val="21"/>
              </w:rPr>
            </w:pPr>
            <w:r>
              <w:rPr>
                <w:rFonts w:hint="eastAsia"/>
                <w:color w:val="000000" w:themeColor="text1"/>
                <w:szCs w:val="21"/>
              </w:rPr>
              <w:t>管理手册，</w:t>
            </w:r>
            <w:r>
              <w:rPr>
                <w:rFonts w:hint="eastAsia" w:ascii="楷体_GB2312" w:eastAsia="楷体_GB2312"/>
                <w:color w:val="000000" w:themeColor="text1"/>
                <w:sz w:val="28"/>
              </w:rPr>
              <w:t xml:space="preserve"> </w:t>
            </w:r>
            <w:r>
              <w:rPr>
                <w:rFonts w:hint="eastAsia"/>
                <w:color w:val="000000" w:themeColor="text1"/>
                <w:szCs w:val="21"/>
              </w:rPr>
              <w:t>实施、发布日期：</w:t>
            </w:r>
            <w:r>
              <w:rPr>
                <w:rFonts w:hint="eastAsia"/>
                <w:lang w:eastAsia="zh-CN"/>
              </w:rPr>
              <w:t>2020</w:t>
            </w:r>
            <w:r>
              <w:rPr>
                <w:rFonts w:hint="eastAsia"/>
              </w:rPr>
              <w:t>.4.</w:t>
            </w:r>
            <w:r>
              <w:rPr>
                <w:rFonts w:hint="eastAsia"/>
                <w:lang w:val="en-US" w:eastAsia="zh-CN"/>
              </w:rPr>
              <w:t>10</w:t>
            </w:r>
            <w:r>
              <w:rPr>
                <w:rFonts w:hint="eastAsia"/>
                <w:color w:val="000000" w:themeColor="text1"/>
                <w:szCs w:val="21"/>
              </w:rPr>
              <w:t>；因</w:t>
            </w:r>
            <w:r>
              <w:rPr>
                <w:rFonts w:hint="eastAsia" w:ascii="宋体" w:hAnsi="宋体"/>
                <w:szCs w:val="21"/>
              </w:rPr>
              <w:t>化工材料，许可范围内危险化学品销售</w:t>
            </w:r>
            <w:r>
              <w:rPr>
                <w:rFonts w:hint="eastAsia"/>
                <w:szCs w:val="21"/>
              </w:rPr>
              <w:t>，服务模式较为成熟有效，现场查看，</w:t>
            </w:r>
          </w:p>
          <w:p>
            <w:pPr>
              <w:pStyle w:val="9"/>
            </w:pPr>
          </w:p>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360" w:lineRule="auto"/>
              <w:rPr>
                <w:rFonts w:hint="eastAsia" w:ascii="宋体" w:hAnsi="宋体" w:eastAsia="宋体"/>
                <w:szCs w:val="21"/>
                <w:lang w:val="en-US" w:eastAsia="zh-CN"/>
              </w:rPr>
            </w:pPr>
            <w:bookmarkStart w:id="1" w:name="审核范围"/>
            <w:r>
              <w:rPr>
                <w:rFonts w:hint="eastAsia" w:ascii="宋体" w:hAnsi="宋体"/>
                <w:szCs w:val="21"/>
                <w:lang w:val="en-US" w:eastAsia="zh-CN"/>
              </w:rPr>
              <w:t>Q</w:t>
            </w:r>
            <w:r>
              <w:rPr>
                <w:rFonts w:hint="eastAsia" w:ascii="宋体" w:hAnsi="宋体"/>
                <w:szCs w:val="21"/>
              </w:rPr>
              <w:t>：化工材料，许可范围内危险化学品销售</w:t>
            </w:r>
          </w:p>
          <w:p>
            <w:pPr>
              <w:spacing w:line="360" w:lineRule="auto"/>
              <w:rPr>
                <w:rFonts w:ascii="宋体" w:hAnsi="宋体"/>
                <w:szCs w:val="21"/>
              </w:rPr>
            </w:pPr>
            <w:r>
              <w:rPr>
                <w:rFonts w:hint="eastAsia" w:ascii="宋体" w:hAnsi="宋体"/>
                <w:szCs w:val="21"/>
              </w:rPr>
              <w:t>E：化工材料，许可范围内危险化学品销售及其所涉及的环境管理活动</w:t>
            </w:r>
          </w:p>
          <w:p>
            <w:pPr>
              <w:spacing w:line="360" w:lineRule="auto"/>
              <w:rPr>
                <w:rFonts w:ascii="宋体" w:hAnsi="宋体"/>
                <w:szCs w:val="21"/>
              </w:rPr>
            </w:pPr>
            <w:r>
              <w:rPr>
                <w:rFonts w:hint="eastAsia" w:ascii="宋体" w:hAnsi="宋体"/>
                <w:szCs w:val="21"/>
              </w:rPr>
              <w:t>O：化工材料，许可范围内危险化学品销售及相关职业健康安全管理活动</w:t>
            </w:r>
            <w:bookmarkEnd w:id="1"/>
            <w:r>
              <w:rPr>
                <w:rFonts w:hint="eastAsia" w:ascii="宋体" w:hAnsi="宋体"/>
                <w:szCs w:val="21"/>
              </w:rPr>
              <w:t xml:space="preserve"> </w:t>
            </w:r>
          </w:p>
          <w:p>
            <w:pPr>
              <w:pStyle w:val="9"/>
              <w:ind w:firstLine="460" w:firstLineChars="200"/>
              <w:rPr>
                <w:rFonts w:ascii="宋体" w:hAnsi="宋体" w:cs="宋体"/>
                <w:szCs w:val="21"/>
              </w:rPr>
            </w:pPr>
            <w:r>
              <w:rPr>
                <w:rFonts w:hint="eastAsia" w:ascii="宋体" w:hAnsi="宋体" w:cs="宋体"/>
                <w:szCs w:val="21"/>
              </w:rPr>
              <w:t>外包情况：运输过程外包。</w:t>
            </w:r>
          </w:p>
          <w:p>
            <w:pPr>
              <w:pStyle w:val="9"/>
              <w:ind w:firstLine="460" w:firstLineChars="200"/>
            </w:pP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陶杨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公司综合部每年根据由公司从市场、客户、网络等搜集到的信息并结合公司自身业务运作情况进行分析，通过分析对这些内部和外部因素的相关信息进行监视和评审以确保其充分和适宜。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4.4</w:t>
            </w: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w:t>
            </w:r>
            <w:r>
              <w:rPr>
                <w:rFonts w:hint="eastAsia" w:ascii="宋体" w:hAnsi="宋体"/>
                <w:szCs w:val="21"/>
              </w:rPr>
              <w:t>邓新立</w:t>
            </w:r>
            <w:r>
              <w:rPr>
                <w:rFonts w:hint="eastAsia" w:ascii="宋体" w:hAnsi="宋体" w:cs="宋体"/>
                <w:szCs w:val="21"/>
              </w:rPr>
              <w:t>，主要承诺有：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3）确保管理体系要求融入公司的销售各过程。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pStyle w:val="9"/>
              <w:ind w:firstLine="460" w:firstLineChars="200"/>
            </w:pPr>
            <w:r>
              <w:rPr>
                <w:rFonts w:hint="eastAsia" w:ascii="宋体" w:hAnsi="宋体" w:cs="宋体"/>
                <w:szCs w:val="21"/>
              </w:rPr>
              <w:t>询问管代职责，</w:t>
            </w:r>
            <w:r>
              <w:rPr>
                <w:rFonts w:hint="eastAsia" w:ascii="宋体" w:hAnsi="宋体"/>
                <w:szCs w:val="21"/>
              </w:rPr>
              <w:t>隗晓宁</w:t>
            </w:r>
            <w:r>
              <w:rPr>
                <w:rFonts w:hint="eastAsia" w:ascii="宋体" w:hAnsi="宋体" w:cs="宋体"/>
                <w:szCs w:val="21"/>
              </w:rPr>
              <w:t>回答正确。</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5.2</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r>
              <w:rPr>
                <w:rFonts w:hint="eastAsia"/>
              </w:rPr>
              <w:t>守法诚信追求精品，预防污染保护环境；</w:t>
            </w:r>
          </w:p>
          <w:p>
            <w:r>
              <w:rPr>
                <w:rFonts w:hint="eastAsia"/>
              </w:rPr>
              <w:t>关爱员工健康安全，持续改进追求卓越。</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公司以环境、职业健康安全标准为基础，结合公司实际特制定管理方针。与</w:t>
            </w:r>
            <w:r>
              <w:rPr>
                <w:rFonts w:hint="eastAsia" w:ascii="宋体" w:hAnsi="宋体"/>
                <w:szCs w:val="21"/>
              </w:rPr>
              <w:t>陶杨</w:t>
            </w:r>
            <w:r>
              <w:rPr>
                <w:rFonts w:hint="eastAsia" w:asciiTheme="minorEastAsia" w:hAnsiTheme="minorEastAsia" w:eastAsiaTheme="minorEastAsia" w:cstheme="minorEastAsia"/>
                <w:szCs w:val="21"/>
              </w:rPr>
              <w:t>进行交谈，</w:t>
            </w:r>
            <w:r>
              <w:rPr>
                <w:rFonts w:hint="eastAsia" w:ascii="宋体" w:hAnsi="宋体"/>
                <w:szCs w:val="21"/>
              </w:rPr>
              <w:t>陶杨</w:t>
            </w:r>
            <w:r>
              <w:rPr>
                <w:rFonts w:hint="eastAsia" w:asciiTheme="minorEastAsia" w:hAnsiTheme="minorEastAsia" w:eastAsiaTheme="minorEastAsia" w:cstheme="minorEastAsia"/>
                <w:szCs w:val="21"/>
              </w:rPr>
              <w:t>总经理对方针内涵的理解较深刻。方针能为制定目标提供框架，方针基本符合标准的要求。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宋体" w:hAnsi="宋体"/>
                <w:szCs w:val="21"/>
              </w:rPr>
              <w:t>陶杨</w:t>
            </w:r>
            <w:r>
              <w:rPr>
                <w:rFonts w:hint="eastAsia" w:asciiTheme="minorEastAsia" w:hAnsiTheme="minorEastAsia" w:eastAsiaTheme="minorEastAsia" w:cstheme="minorEastAsia"/>
                <w:szCs w:val="21"/>
              </w:rPr>
              <w:t>总经理用会议、文件等手段保证管理方针为全体员工理解并落实到工作中。</w:t>
            </w:r>
            <w:r>
              <w:rPr>
                <w:rFonts w:hint="eastAsia" w:ascii="宋体" w:hAnsi="宋体"/>
                <w:szCs w:val="21"/>
              </w:rPr>
              <w:t>陶杨</w:t>
            </w:r>
            <w:r>
              <w:rPr>
                <w:rFonts w:hint="eastAsia" w:asciiTheme="minorEastAsia" w:hAnsiTheme="minorEastAsia" w:eastAsiaTheme="minorEastAsia" w:cstheme="minorEastAsia"/>
                <w:szCs w:val="21"/>
              </w:rPr>
              <w:t>总经理说管理评审时对方针的持续适宜性进行了评审，有评审记录。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w:t>
            </w:r>
            <w:r>
              <w:rPr>
                <w:rFonts w:hint="eastAsia" w:ascii="宋体" w:cs="宋体"/>
                <w:szCs w:val="21"/>
                <w:lang w:val="en-US" w:eastAsia="zh-CN"/>
              </w:rPr>
              <w:t>S</w:t>
            </w:r>
            <w:r>
              <w:rPr>
                <w:rFonts w:ascii="宋体" w:cs="宋体"/>
                <w:szCs w:val="21"/>
              </w:rPr>
              <w:t>5.3</w:t>
            </w:r>
          </w:p>
          <w:p>
            <w:pPr>
              <w:pStyle w:val="9"/>
              <w:rPr>
                <w:rFonts w:ascii="宋体" w:cs="宋体"/>
                <w:szCs w:val="21"/>
              </w:rPr>
            </w:pPr>
          </w:p>
          <w:p>
            <w:pPr>
              <w:pStyle w:val="9"/>
              <w:rPr>
                <w:rFonts w:hint="default" w:ascii="宋体" w:eastAsia="宋体" w:cs="宋体"/>
                <w:szCs w:val="21"/>
                <w:lang w:val="en-US" w:eastAsia="zh-CN"/>
              </w:rPr>
            </w:pPr>
            <w:r>
              <w:rPr>
                <w:rFonts w:hint="eastAsia" w:ascii="宋体" w:cs="宋体"/>
                <w:szCs w:val="21"/>
                <w:lang w:val="en-US" w:eastAsia="zh-CN"/>
              </w:rPr>
              <w:t>S 5.4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隗晓宁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rPr>
            </w:pPr>
            <w:r>
              <w:rPr>
                <w:rFonts w:hint="eastAsia"/>
              </w:rPr>
              <w:t>询问管代隗晓宁，职责回答正确。</w:t>
            </w:r>
          </w:p>
          <w:p>
            <w:pPr>
              <w:tabs>
                <w:tab w:val="left" w:pos="900"/>
              </w:tabs>
              <w:spacing w:line="336" w:lineRule="auto"/>
              <w:ind w:right="237" w:rightChars="113" w:firstLine="420" w:firstLineChars="200"/>
              <w:rPr>
                <w:rFonts w:hint="eastAsia"/>
              </w:rPr>
            </w:pPr>
          </w:p>
          <w:p>
            <w:pPr>
              <w:spacing w:line="280" w:lineRule="exact"/>
              <w:ind w:firstLine="420" w:firstLineChars="200"/>
              <w:rPr>
                <w:rFonts w:hint="eastAsia"/>
                <w:szCs w:val="22"/>
              </w:rPr>
            </w:pPr>
            <w:r>
              <w:rPr>
                <w:rFonts w:hint="eastAsia"/>
                <w:szCs w:val="22"/>
              </w:rPr>
              <w:t>查到《</w:t>
            </w:r>
            <w:bookmarkStart w:id="2" w:name="组织名称"/>
            <w:r>
              <w:rPr>
                <w:rFonts w:hint="eastAsia"/>
                <w:szCs w:val="22"/>
              </w:rPr>
              <w:t>北京东方远创化工有限责任公司</w:t>
            </w:r>
            <w:bookmarkEnd w:id="2"/>
            <w:r>
              <w:rPr>
                <w:rFonts w:hint="eastAsia"/>
                <w:szCs w:val="22"/>
              </w:rPr>
              <w:t xml:space="preserve"> 质量/环境/职业健康安全管理手册》中有安全事务代表任命书，公司任命冯春会为本公司的职业健康安全事务代表。相关人员均对本部门的管理职责了解，在其手册上面有书面的职责权限已公布。</w:t>
            </w:r>
          </w:p>
          <w:p>
            <w:pPr>
              <w:spacing w:line="280" w:lineRule="exact"/>
              <w:ind w:firstLine="420" w:firstLineChars="200"/>
              <w:rPr>
                <w:rFonts w:hint="eastAsia"/>
                <w:szCs w:val="22"/>
              </w:rPr>
            </w:pPr>
            <w:r>
              <w:rPr>
                <w:rFonts w:hint="eastAsia"/>
                <w:szCs w:val="22"/>
              </w:rPr>
              <w:t xml:space="preserve">参与环境因素及危险源辨识、风险评价和风险控制； </w:t>
            </w:r>
          </w:p>
          <w:p>
            <w:pPr>
              <w:spacing w:line="280" w:lineRule="exact"/>
              <w:ind w:firstLine="420" w:firstLineChars="200"/>
              <w:rPr>
                <w:rFonts w:hint="eastAsia"/>
                <w:szCs w:val="22"/>
              </w:rPr>
            </w:pPr>
            <w:r>
              <w:rPr>
                <w:rFonts w:hint="eastAsia"/>
                <w:szCs w:val="22"/>
              </w:rPr>
              <w:t>参与事故和事件的调查以及现场职业健康安全检查等职业健康安全事务；</w:t>
            </w:r>
          </w:p>
          <w:p>
            <w:pPr>
              <w:spacing w:line="280" w:lineRule="exact"/>
              <w:ind w:firstLine="420" w:firstLineChars="200"/>
              <w:rPr>
                <w:rFonts w:hint="eastAsia"/>
                <w:szCs w:val="22"/>
              </w:rPr>
            </w:pPr>
            <w:r>
              <w:rPr>
                <w:rFonts w:hint="eastAsia"/>
                <w:szCs w:val="22"/>
              </w:rPr>
              <w:t>代表员工参与制定职业健康安全方针、目标、管理方案和运行控制程序；</w:t>
            </w:r>
          </w:p>
          <w:p>
            <w:pPr>
              <w:spacing w:line="280" w:lineRule="exact"/>
              <w:ind w:firstLine="420" w:firstLineChars="200"/>
              <w:rPr>
                <w:rFonts w:hint="eastAsia"/>
                <w:szCs w:val="22"/>
              </w:rPr>
            </w:pPr>
            <w:r>
              <w:rPr>
                <w:rFonts w:hint="eastAsia"/>
                <w:szCs w:val="22"/>
              </w:rPr>
              <w:t>代表员工参与职业健康安全的管理评审；参与职业健康安全和环保协商、评审和改进活动，并向厂长反映职业健康安全和环保问题；</w:t>
            </w:r>
          </w:p>
          <w:p>
            <w:pPr>
              <w:spacing w:line="280" w:lineRule="exact"/>
              <w:ind w:firstLine="420" w:firstLineChars="200"/>
              <w:rPr>
                <w:rFonts w:hint="eastAsia"/>
                <w:szCs w:val="22"/>
              </w:rPr>
            </w:pPr>
            <w:r>
              <w:rPr>
                <w:rFonts w:hint="eastAsia"/>
                <w:szCs w:val="22"/>
              </w:rPr>
              <w:t>代表员工参与商讨影响工作场所职业健康安全的任何变化；</w:t>
            </w:r>
          </w:p>
          <w:p>
            <w:pPr>
              <w:spacing w:line="280" w:lineRule="exact"/>
              <w:ind w:firstLine="420" w:firstLineChars="200"/>
            </w:pPr>
            <w:r>
              <w:rPr>
                <w:rFonts w:hint="eastAsia"/>
                <w:szCs w:val="22"/>
              </w:rPr>
              <w:t>代表员工参与职业健康安全事务。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w:t>
            </w:r>
            <w:r>
              <w:rPr>
                <w:rFonts w:hint="eastAsia" w:ascii="宋体" w:cs="宋体"/>
                <w:szCs w:val="21"/>
                <w:lang w:val="en-US" w:eastAsia="zh-CN"/>
              </w:rPr>
              <w:t>S</w:t>
            </w:r>
            <w:r>
              <w:rPr>
                <w:rFonts w:ascii="宋体" w:cs="宋体"/>
                <w:szCs w:val="21"/>
              </w:rPr>
              <w:t>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3"/>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3"/>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3"/>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制定了SLSB-QEO/QP-06《风险评估管理和应急预案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在制定环境目标指标前，综合部</w:t>
            </w:r>
            <w:r>
              <w:rPr>
                <w:rFonts w:hint="eastAsia" w:ascii="宋体" w:hAnsi="宋体" w:cs="宋体"/>
                <w:szCs w:val="21"/>
              </w:rPr>
              <w:t>负责制定环境目标及管理方案，管理方案中明确为实现环境目标和指标的责任部门及完成时间；具体措施和经费预算都由总经理批准。环境管理方案的实施综合部每季度对方案实施情况进行检查跟踪向裘总经理报告；一般在管理评审之前对环境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6.2</w:t>
            </w:r>
          </w:p>
          <w:p>
            <w:pPr>
              <w:spacing w:line="280" w:lineRule="exact"/>
              <w:rPr>
                <w:szCs w:val="21"/>
              </w:rPr>
            </w:pP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1260" w:firstLineChars="600"/>
              <w:rPr>
                <w:rFonts w:hint="eastAsia" w:hAnsi="宋体" w:cs="宋体"/>
                <w:kern w:val="0"/>
                <w:lang w:bidi="ar"/>
              </w:rPr>
            </w:pPr>
            <w:r>
              <w:rPr>
                <w:rFonts w:hint="eastAsia" w:hAnsi="宋体" w:cs="宋体"/>
                <w:kern w:val="0"/>
                <w:lang w:bidi="ar"/>
              </w:rPr>
              <w:t>1）销售产品合格率98%；</w:t>
            </w:r>
          </w:p>
          <w:p>
            <w:pPr>
              <w:ind w:firstLine="1260" w:firstLineChars="600"/>
              <w:rPr>
                <w:rFonts w:hint="eastAsia" w:hAnsi="宋体" w:cs="宋体"/>
                <w:kern w:val="0"/>
                <w:lang w:bidi="ar"/>
              </w:rPr>
            </w:pPr>
            <w:r>
              <w:rPr>
                <w:rFonts w:hint="eastAsia" w:hAnsi="宋体" w:cs="宋体"/>
                <w:kern w:val="0"/>
                <w:lang w:bidi="ar"/>
              </w:rPr>
              <w:t>2）产品交付及时率98%；</w:t>
            </w:r>
          </w:p>
          <w:p>
            <w:pPr>
              <w:ind w:firstLine="1260" w:firstLineChars="600"/>
              <w:rPr>
                <w:rFonts w:hint="eastAsia" w:hAnsi="宋体" w:cs="宋体"/>
                <w:kern w:val="0"/>
                <w:lang w:bidi="ar"/>
              </w:rPr>
            </w:pPr>
            <w:r>
              <w:rPr>
                <w:rFonts w:hint="eastAsia" w:hAnsi="宋体" w:cs="宋体"/>
                <w:kern w:val="0"/>
                <w:lang w:bidi="ar"/>
              </w:rPr>
              <w:t>3）合同评审率100%；</w:t>
            </w:r>
          </w:p>
          <w:p>
            <w:pPr>
              <w:autoSpaceDE w:val="0"/>
              <w:autoSpaceDN w:val="0"/>
              <w:adjustRightInd w:val="0"/>
              <w:ind w:firstLine="1260" w:firstLineChars="600"/>
              <w:rPr>
                <w:rFonts w:hint="eastAsia" w:hAnsi="宋体" w:cs="宋体"/>
                <w:kern w:val="0"/>
                <w:lang w:bidi="ar"/>
              </w:rPr>
            </w:pPr>
            <w:r>
              <w:rPr>
                <w:rFonts w:hint="eastAsia" w:hAnsi="宋体" w:cs="宋体"/>
                <w:kern w:val="0"/>
                <w:lang w:bidi="ar"/>
              </w:rPr>
              <w:t>4）顾客满意率9</w:t>
            </w:r>
            <w:r>
              <w:rPr>
                <w:rFonts w:hint="eastAsia" w:hAnsi="宋体" w:cs="宋体"/>
                <w:kern w:val="0"/>
                <w:lang w:val="en-US" w:eastAsia="zh-CN" w:bidi="ar"/>
              </w:rPr>
              <w:t>5</w:t>
            </w:r>
            <w:r>
              <w:rPr>
                <w:rFonts w:hint="eastAsia" w:hAnsi="宋体" w:cs="宋体"/>
                <w:kern w:val="0"/>
                <w:lang w:bidi="ar"/>
              </w:rPr>
              <w:t>%以上</w:t>
            </w:r>
          </w:p>
          <w:p>
            <w:pPr>
              <w:autoSpaceDE w:val="0"/>
              <w:autoSpaceDN w:val="0"/>
              <w:adjustRightInd w:val="0"/>
              <w:ind w:firstLine="1260" w:firstLineChars="600"/>
              <w:rPr>
                <w:rFonts w:hint="eastAsia" w:hAnsi="宋体" w:cs="宋体"/>
                <w:kern w:val="0"/>
                <w:lang w:bidi="ar"/>
              </w:rPr>
            </w:pPr>
            <w:r>
              <w:rPr>
                <w:rFonts w:hint="eastAsia" w:hAnsi="宋体" w:cs="宋体"/>
                <w:kern w:val="0"/>
                <w:lang w:bidi="ar"/>
              </w:rPr>
              <w:t>5)固体废弃物100%分类，合理处理；</w:t>
            </w:r>
          </w:p>
          <w:p>
            <w:pPr>
              <w:autoSpaceDE w:val="0"/>
              <w:autoSpaceDN w:val="0"/>
              <w:adjustRightInd w:val="0"/>
              <w:ind w:firstLine="1260" w:firstLineChars="600"/>
              <w:rPr>
                <w:rFonts w:hint="eastAsia" w:hAnsi="宋体" w:cs="宋体"/>
                <w:kern w:val="0"/>
                <w:lang w:bidi="ar"/>
              </w:rPr>
            </w:pPr>
            <w:r>
              <w:rPr>
                <w:rFonts w:hint="eastAsia" w:hAnsi="宋体" w:cs="宋体"/>
                <w:kern w:val="0"/>
                <w:lang w:bidi="ar"/>
              </w:rPr>
              <w:t>6）环境污染事故发生率为零</w:t>
            </w:r>
          </w:p>
          <w:p>
            <w:pPr>
              <w:autoSpaceDE w:val="0"/>
              <w:autoSpaceDN w:val="0"/>
              <w:adjustRightInd w:val="0"/>
              <w:ind w:firstLine="1260" w:firstLineChars="600"/>
              <w:rPr>
                <w:rFonts w:hint="eastAsia" w:hAnsi="宋体" w:cs="宋体"/>
                <w:kern w:val="0"/>
                <w:lang w:bidi="ar"/>
              </w:rPr>
            </w:pPr>
            <w:r>
              <w:rPr>
                <w:rFonts w:hint="eastAsia" w:hAnsi="宋体" w:cs="宋体"/>
                <w:kern w:val="0"/>
                <w:lang w:bidi="ar"/>
              </w:rPr>
              <w:t xml:space="preserve">7）各类重伤以上事故发生率为零； </w:t>
            </w:r>
          </w:p>
          <w:p>
            <w:pPr>
              <w:autoSpaceDE w:val="0"/>
              <w:autoSpaceDN w:val="0"/>
              <w:adjustRightInd w:val="0"/>
              <w:ind w:firstLine="1260" w:firstLineChars="600"/>
              <w:rPr>
                <w:rFonts w:hint="eastAsia" w:hAnsi="宋体" w:cs="宋体"/>
                <w:kern w:val="0"/>
                <w:lang w:bidi="ar"/>
              </w:rPr>
            </w:pPr>
            <w:r>
              <w:rPr>
                <w:rFonts w:hint="eastAsia" w:hAnsi="宋体" w:cs="宋体"/>
                <w:kern w:val="0"/>
                <w:lang w:bidi="ar"/>
              </w:rPr>
              <w:t>8）火灾事故发生率为零。</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w:t>
            </w:r>
            <w:r>
              <w:rPr>
                <w:rFonts w:hint="eastAsia" w:ascii="宋体" w:hAnsi="宋体" w:cs="宋体"/>
                <w:szCs w:val="21"/>
                <w:lang w:val="en-US" w:eastAsia="zh-CN"/>
              </w:rPr>
              <w:t>三</w:t>
            </w:r>
            <w:r>
              <w:rPr>
                <w:rFonts w:hint="eastAsia" w:ascii="宋体" w:hAnsi="宋体" w:cs="宋体"/>
                <w:szCs w:val="21"/>
              </w:rPr>
              <w:t>季度公司管理目标完成情况，各项目标均已完成</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w:t>
            </w:r>
            <w:r>
              <w:rPr>
                <w:rFonts w:hint="eastAsia" w:ascii="宋体" w:hAnsi="宋体" w:cs="宋体"/>
                <w:szCs w:val="21"/>
                <w:lang w:val="en-US" w:eastAsia="zh-CN"/>
              </w:rPr>
              <w:t>各部门</w:t>
            </w:r>
            <w:r>
              <w:rPr>
                <w:rFonts w:hint="eastAsia" w:ascii="宋体" w:hAnsi="宋体" w:cs="宋体"/>
                <w:szCs w:val="21"/>
              </w:rPr>
              <w:t>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查公司配备的人力资源，公司总人数10人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公司根据公司经营运行需要，配备了各岗位所需人员、经营用房屋、办公设备（电脑、打印机等）、消防器材、环境防护用品。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spacing w:line="280" w:lineRule="exact"/>
              <w:ind w:firstLine="420" w:firstLineChars="200"/>
              <w:rPr>
                <w:rFonts w:ascii="宋体" w:hAnsi="宋体" w:cs="宋体"/>
                <w:kern w:val="0"/>
                <w:szCs w:val="21"/>
              </w:rPr>
            </w:pPr>
            <w:r>
              <w:rPr>
                <w:rFonts w:hint="eastAsia" w:asciiTheme="minorEastAsia" w:hAnsiTheme="minorEastAsia" w:eastAsiaTheme="minorEastAsia" w:cstheme="minorEastAsia"/>
                <w:szCs w:val="21"/>
              </w:rPr>
              <w:t>办公面积约397平米，打印机、电脑、复印机等配备齐全。</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9.3</w:t>
            </w:r>
          </w:p>
          <w:p>
            <w:pPr>
              <w:spacing w:line="280" w:lineRule="exact"/>
              <w:rPr>
                <w:szCs w:val="21"/>
              </w:rPr>
            </w:pP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公司编制并实施《管理评审程序》，规定管理评审每年进行一次，由</w:t>
            </w:r>
            <w:r>
              <w:rPr>
                <w:rFonts w:hint="eastAsia" w:ascii="宋体" w:hAnsi="宋体"/>
                <w:szCs w:val="21"/>
              </w:rPr>
              <w:t>陶杨总经理</w:t>
            </w:r>
            <w:r>
              <w:rPr>
                <w:rFonts w:hint="eastAsia"/>
              </w:rPr>
              <w:t>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pPr>
            <w:r>
              <w:rPr>
                <w:rFonts w:hint="eastAsia"/>
              </w:rPr>
              <w:t>1.管理评审计划</w:t>
            </w:r>
          </w:p>
          <w:p>
            <w:pPr>
              <w:spacing w:line="280" w:lineRule="exact"/>
              <w:ind w:firstLine="420" w:firstLineChars="200"/>
            </w:pPr>
            <w:r>
              <w:rPr>
                <w:rFonts w:hint="eastAsia"/>
              </w:rPr>
              <w:t>评审时间：计划</w:t>
            </w:r>
            <w:r>
              <w:rPr>
                <w:rFonts w:hint="eastAsia"/>
                <w:szCs w:val="21"/>
              </w:rPr>
              <w:t>20</w:t>
            </w:r>
            <w:r>
              <w:rPr>
                <w:rFonts w:hint="eastAsia"/>
                <w:szCs w:val="21"/>
                <w:lang w:val="en-US" w:eastAsia="zh-CN"/>
              </w:rPr>
              <w:t>21</w:t>
            </w:r>
            <w:r>
              <w:rPr>
                <w:rFonts w:hint="eastAsia"/>
                <w:szCs w:val="21"/>
              </w:rPr>
              <w:t>年6月</w:t>
            </w:r>
            <w:r>
              <w:rPr>
                <w:rFonts w:hint="eastAsia"/>
                <w:szCs w:val="21"/>
                <w:lang w:val="en-US" w:eastAsia="zh-CN"/>
              </w:rPr>
              <w:t>20</w:t>
            </w:r>
            <w:r>
              <w:rPr>
                <w:rFonts w:hint="eastAsia"/>
                <w:szCs w:val="21"/>
              </w:rPr>
              <w:t>日</w:t>
            </w:r>
            <w:r>
              <w:rPr>
                <w:rFonts w:hint="eastAsia"/>
              </w:rPr>
              <w:t>进行，初审无间隔要求，评审方式：会议评审， 拟稿综合  ，签发：</w:t>
            </w:r>
            <w:r>
              <w:rPr>
                <w:rFonts w:hint="eastAsia" w:ascii="宋体" w:hAnsi="宋体"/>
                <w:szCs w:val="21"/>
              </w:rPr>
              <w:t>陶杨</w:t>
            </w:r>
            <w:r>
              <w:rPr>
                <w:rFonts w:hint="eastAsia"/>
              </w:rPr>
              <w:t>，参加人员包括公司总经理、管理者代表、各部门负责人，计划中明确了评审内容和资料准备要求。</w:t>
            </w:r>
          </w:p>
          <w:p>
            <w:pPr>
              <w:spacing w:line="280" w:lineRule="exact"/>
            </w:pPr>
            <w:r>
              <w:rPr>
                <w:rFonts w:hint="eastAsia"/>
              </w:rPr>
              <w:t>2.管理评审会议记录</w:t>
            </w:r>
          </w:p>
          <w:p>
            <w:pPr>
              <w:spacing w:line="280" w:lineRule="exact"/>
              <w:ind w:firstLine="420" w:firstLineChars="20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pPr>
            <w:r>
              <w:rPr>
                <w:rFonts w:hint="eastAsia"/>
              </w:rPr>
              <w:t>3.管理评审报告</w:t>
            </w:r>
          </w:p>
          <w:p>
            <w:pPr>
              <w:spacing w:line="280" w:lineRule="exact"/>
              <w:ind w:firstLine="420" w:firstLineChars="200"/>
              <w:rPr>
                <w:rFonts w:hint="eastAsia" w:ascii="Times New Roman" w:hAnsi="Times New Roman" w:eastAsia="宋体" w:cs="Times New Roman"/>
              </w:rPr>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w:t>
            </w:r>
            <w:r>
              <w:rPr>
                <w:rFonts w:hint="eastAsia" w:ascii="Times New Roman" w:hAnsi="Times New Roman" w:eastAsia="宋体" w:cs="Times New Roman"/>
              </w:rPr>
              <w:t>安全管理体系基本是充分、有效和适宜的。</w:t>
            </w:r>
          </w:p>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rPr>
              <w:t>4.改进</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文件归档不符合标准要求，人员标准执行不到位</w:t>
            </w:r>
          </w:p>
          <w:p>
            <w:pPr>
              <w:spacing w:line="280" w:lineRule="exact"/>
              <w:rPr>
                <w:rFonts w:hint="eastAsia" w:ascii="Times New Roman" w:hAnsi="Times New Roman" w:eastAsia="宋体" w:cs="Times New Roman"/>
              </w:rPr>
            </w:pPr>
            <w:r>
              <w:rPr>
                <w:rFonts w:hint="eastAsia" w:ascii="Times New Roman" w:hAnsi="Times New Roman" w:eastAsia="宋体" w:cs="Times New Roman"/>
                <w:lang w:val="en-US" w:eastAsia="zh-CN"/>
              </w:rPr>
              <w:t>5.改进计划：增加标准培训的次数</w:t>
            </w:r>
            <w:r>
              <w:rPr>
                <w:rFonts w:hint="eastAsia" w:ascii="Times New Roman" w:hAnsi="Times New Roman" w:eastAsia="宋体" w:cs="Times New Roman"/>
              </w:rPr>
              <w:t>；</w:t>
            </w:r>
          </w:p>
          <w:p>
            <w:pPr>
              <w:pStyle w:val="9"/>
            </w:pPr>
            <w:r>
              <w:rPr>
                <w:rFonts w:hint="eastAsia"/>
              </w:rPr>
              <w:t>改进计划</w:t>
            </w:r>
            <w:r>
              <w:rPr>
                <w:rFonts w:hint="eastAsia"/>
                <w:lang w:val="en-US" w:eastAsia="zh-CN"/>
              </w:rPr>
              <w:t>已完成，符合要求</w:t>
            </w:r>
            <w:r>
              <w:rPr>
                <w:rFonts w:hint="eastAsia"/>
              </w:rPr>
              <w:t>。</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 xml:space="preserve">E </w:t>
            </w:r>
            <w:r>
              <w:rPr>
                <w:rFonts w:hint="eastAsia"/>
                <w:szCs w:val="21"/>
                <w:lang w:val="en-US" w:eastAsia="zh-CN"/>
              </w:rPr>
              <w:t>S</w:t>
            </w:r>
            <w:r>
              <w:rPr>
                <w:rFonts w:hint="eastAsia"/>
                <w:szCs w:val="21"/>
              </w:rPr>
              <w:t>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lang w:val="en-US" w:eastAsia="zh-CN"/>
              </w:rPr>
              <w:t>ES</w:t>
            </w:r>
            <w:r>
              <w:rPr>
                <w:rFonts w:hint="eastAsia"/>
                <w:szCs w:val="21"/>
              </w:rPr>
              <w:t>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bl>
    <w:p/>
    <w:p>
      <w:pPr>
        <w:pStyle w:val="6"/>
        <w:rPr>
          <w:rFonts w:hint="eastAsia"/>
        </w:rPr>
      </w:pPr>
    </w:p>
    <w:p>
      <w:pPr>
        <w:pStyle w:val="6"/>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主管领导</w:t>
            </w:r>
            <w:r>
              <w:rPr>
                <w:rFonts w:hint="eastAsia" w:ascii="宋体" w:hAnsi="宋体" w:cs="宋体"/>
                <w:szCs w:val="21"/>
                <w:lang w:val="en-US" w:eastAsia="zh-CN"/>
              </w:rPr>
              <w:t>/</w:t>
            </w:r>
            <w:r>
              <w:rPr>
                <w:rFonts w:hint="eastAsia" w:ascii="宋体" w:hAnsi="宋体" w:cs="宋体"/>
                <w:szCs w:val="21"/>
              </w:rPr>
              <w:t>陪同人员：</w:t>
            </w:r>
            <w:r>
              <w:rPr>
                <w:rFonts w:hint="eastAsia"/>
              </w:rPr>
              <w:t>刘兴荣</w:t>
            </w:r>
            <w:r>
              <w:rPr>
                <w:rFonts w:hint="eastAsia" w:ascii="宋体" w:hAnsi="宋体" w:cs="宋体"/>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w:t>
            </w:r>
            <w:r>
              <w:rPr>
                <w:rFonts w:hint="eastAsia" w:ascii="宋体" w:hAnsi="宋体" w:cs="宋体"/>
                <w:szCs w:val="21"/>
                <w:lang w:val="en-US" w:eastAsia="zh-CN"/>
              </w:rPr>
              <w:t>蒙生</w:t>
            </w:r>
            <w:r>
              <w:rPr>
                <w:rFonts w:hint="eastAsia" w:ascii="宋体" w:hAnsi="宋体" w:cs="宋体"/>
                <w:szCs w:val="21"/>
              </w:rPr>
              <w:t xml:space="preserve">         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r>
              <w:rPr>
                <w:rFonts w:hint="eastAsia"/>
                <w:szCs w:val="21"/>
              </w:rPr>
              <w:t>审核条款：</w:t>
            </w:r>
          </w:p>
          <w:p>
            <w:pPr>
              <w:rPr>
                <w:szCs w:val="21"/>
              </w:rPr>
            </w:pPr>
            <w:r>
              <w:rPr>
                <w:rFonts w:ascii="宋体" w:hAnsi="宋体"/>
                <w:szCs w:val="21"/>
              </w:rPr>
              <w:t>E</w:t>
            </w:r>
            <w:r>
              <w:rPr>
                <w:rFonts w:hint="eastAsia" w:ascii="宋体" w:hAnsi="宋体"/>
                <w:szCs w:val="21"/>
                <w:lang w:val="en-US" w:eastAsia="zh-CN"/>
              </w:rPr>
              <w:t>S</w:t>
            </w:r>
            <w:r>
              <w:rPr>
                <w:rFonts w:ascii="宋体" w:hAnsi="宋体"/>
                <w:szCs w:val="21"/>
              </w:rPr>
              <w:t>:5.3/6.1.2/6.1.3</w:t>
            </w:r>
            <w:r>
              <w:rPr>
                <w:rFonts w:hint="eastAsia" w:ascii="宋体" w:hAnsi="宋体"/>
                <w:szCs w:val="21"/>
              </w:rPr>
              <w:t>/</w:t>
            </w:r>
            <w:r>
              <w:rPr>
                <w:rFonts w:ascii="宋体" w:hAnsi="宋体"/>
                <w:szCs w:val="21"/>
              </w:rPr>
              <w:t>6.2/7.2/7.3/7.4/7.5/8.1/8.2/9.2/10.2//9.1.1/9.1.2</w:t>
            </w:r>
            <w:r>
              <w:rPr>
                <w:rFonts w:hint="eastAsia" w:ascii="宋体" w:hAnsi="宋体"/>
                <w:szCs w:val="21"/>
                <w:lang w:eastAsia="zh-CN"/>
              </w:rPr>
              <w:t>；</w:t>
            </w:r>
            <w:r>
              <w:rPr>
                <w:rFonts w:hint="eastAsia" w:ascii="宋体" w:hAnsi="宋体"/>
                <w:szCs w:val="21"/>
                <w:lang w:val="en-US" w:eastAsia="zh-CN"/>
              </w:rPr>
              <w:t>S5.4</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w:t>
            </w:r>
            <w:r>
              <w:rPr>
                <w:rFonts w:hint="eastAsia" w:ascii="宋体" w:cs="宋体"/>
                <w:szCs w:val="21"/>
                <w:lang w:val="en-US" w:eastAsia="zh-CN"/>
              </w:rPr>
              <w:t>S</w:t>
            </w:r>
            <w:r>
              <w:rPr>
                <w:rFonts w:ascii="宋体" w:cs="宋体"/>
                <w:szCs w:val="21"/>
              </w:rPr>
              <w:t>5.3</w:t>
            </w:r>
          </w:p>
          <w:p>
            <w:pPr>
              <w:spacing w:line="280" w:lineRule="exact"/>
              <w:rPr>
                <w:rFonts w:ascii="宋体" w:hAnsi="宋体" w:cs="宋体"/>
                <w:szCs w:val="21"/>
              </w:rPr>
            </w:pPr>
          </w:p>
        </w:tc>
        <w:tc>
          <w:tcPr>
            <w:tcW w:w="1094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协助管理者代表组建公司的 环境/职业健康安全管理体系，并协助维持体系的运行和持续改进；</w:t>
            </w:r>
          </w:p>
          <w:p>
            <w:pPr>
              <w:spacing w:line="280" w:lineRule="exact"/>
              <w:rPr>
                <w:rFonts w:hint="eastAsia" w:ascii="宋体" w:hAnsi="宋体" w:eastAsia="宋体" w:cs="宋体"/>
                <w:szCs w:val="21"/>
              </w:rPr>
            </w:pPr>
            <w:r>
              <w:rPr>
                <w:rFonts w:hint="eastAsia" w:ascii="宋体" w:hAnsi="宋体" w:eastAsia="宋体" w:cs="宋体"/>
                <w:szCs w:val="21"/>
              </w:rPr>
              <w:t>负责《管理手册》、《程序文件》等质量管理体系文件的标识、编号、发放、回收、处置等控制管理</w:t>
            </w:r>
          </w:p>
          <w:p>
            <w:pPr>
              <w:spacing w:line="280" w:lineRule="exact"/>
              <w:rPr>
                <w:rFonts w:hint="eastAsia" w:ascii="宋体" w:hAnsi="宋体" w:eastAsia="宋体" w:cs="宋体"/>
                <w:szCs w:val="21"/>
              </w:rPr>
            </w:pPr>
            <w:r>
              <w:rPr>
                <w:rFonts w:hint="eastAsia" w:ascii="宋体" w:hAnsi="宋体" w:eastAsia="宋体" w:cs="宋体"/>
                <w:szCs w:val="21"/>
              </w:rPr>
              <w:t>组织负责公司内审工作。</w:t>
            </w:r>
          </w:p>
          <w:p>
            <w:pPr>
              <w:spacing w:line="280" w:lineRule="exact"/>
              <w:rPr>
                <w:rFonts w:hint="eastAsia" w:ascii="宋体" w:hAnsi="宋体" w:eastAsia="宋体" w:cs="宋体"/>
                <w:szCs w:val="21"/>
              </w:rPr>
            </w:pPr>
            <w:r>
              <w:rPr>
                <w:rFonts w:hint="eastAsia" w:ascii="宋体" w:hAnsi="宋体" w:eastAsia="宋体" w:cs="宋体"/>
                <w:szCs w:val="21"/>
              </w:rPr>
              <w:t>负责质量管理体系组织设计与人员配置情况</w:t>
            </w:r>
          </w:p>
          <w:p>
            <w:pPr>
              <w:spacing w:line="280" w:lineRule="exact"/>
              <w:rPr>
                <w:rFonts w:hint="eastAsia" w:ascii="宋体" w:hAnsi="宋体" w:eastAsia="宋体" w:cs="宋体"/>
                <w:szCs w:val="21"/>
              </w:rPr>
            </w:pPr>
            <w:r>
              <w:rPr>
                <w:rFonts w:hint="eastAsia" w:ascii="宋体" w:hAnsi="宋体" w:eastAsia="宋体" w:cs="宋体"/>
                <w:szCs w:val="21"/>
              </w:rPr>
              <w:t>文件管理与档案管理情况</w:t>
            </w:r>
          </w:p>
          <w:p>
            <w:pPr>
              <w:spacing w:line="280" w:lineRule="exact"/>
              <w:rPr>
                <w:rFonts w:hint="eastAsia" w:ascii="宋体" w:hAnsi="宋体" w:eastAsia="宋体" w:cs="宋体"/>
                <w:szCs w:val="21"/>
              </w:rPr>
            </w:pPr>
            <w:r>
              <w:rPr>
                <w:rFonts w:hint="eastAsia" w:ascii="宋体" w:hAnsi="宋体" w:eastAsia="宋体" w:cs="宋体"/>
                <w:szCs w:val="21"/>
              </w:rPr>
              <w:t>做好人员的培训计划，组织公司内部员工的培训工作</w:t>
            </w:r>
          </w:p>
          <w:p>
            <w:pPr>
              <w:spacing w:line="280" w:lineRule="exact"/>
              <w:rPr>
                <w:rFonts w:hint="eastAsia" w:ascii="宋体" w:hAnsi="宋体" w:eastAsia="宋体" w:cs="宋体"/>
                <w:szCs w:val="21"/>
              </w:rPr>
            </w:pPr>
            <w:r>
              <w:rPr>
                <w:rFonts w:hint="eastAsia" w:ascii="宋体" w:hAnsi="宋体" w:eastAsia="宋体" w:cs="宋体"/>
                <w:szCs w:val="21"/>
              </w:rPr>
              <w:t>公司行政会议的记录、催办、落实；</w:t>
            </w:r>
          </w:p>
          <w:p>
            <w:pPr>
              <w:spacing w:line="280" w:lineRule="exact"/>
              <w:rPr>
                <w:rFonts w:hint="eastAsia" w:ascii="宋体" w:hAnsi="宋体" w:eastAsia="宋体" w:cs="宋体"/>
                <w:szCs w:val="21"/>
              </w:rPr>
            </w:pPr>
            <w:r>
              <w:rPr>
                <w:rFonts w:hint="eastAsia" w:ascii="宋体" w:hAnsi="宋体" w:eastAsia="宋体" w:cs="宋体"/>
                <w:szCs w:val="21"/>
              </w:rPr>
              <w:t>负责公司 环境/职业健康安全管理体系文件及档案的管理；策划和实施环境/职业健康安全管理体系</w:t>
            </w:r>
          </w:p>
          <w:p>
            <w:pPr>
              <w:spacing w:line="280" w:lineRule="exact"/>
              <w:rPr>
                <w:rFonts w:hint="eastAsia" w:ascii="宋体" w:hAnsi="宋体" w:eastAsia="宋体" w:cs="宋体"/>
                <w:szCs w:val="21"/>
              </w:rPr>
            </w:pPr>
            <w:r>
              <w:rPr>
                <w:rFonts w:hint="eastAsia" w:ascii="宋体" w:hAnsi="宋体" w:eastAsia="宋体" w:cs="宋体"/>
                <w:szCs w:val="21"/>
              </w:rPr>
              <w:t>公司合同、营业证照、税务登记证及所获得的各种证书的管理；</w:t>
            </w:r>
          </w:p>
          <w:p>
            <w:pPr>
              <w:spacing w:line="280" w:lineRule="exact"/>
              <w:rPr>
                <w:rFonts w:hint="eastAsia" w:ascii="宋体" w:hAnsi="宋体" w:eastAsia="宋体" w:cs="宋体"/>
                <w:szCs w:val="21"/>
              </w:rPr>
            </w:pPr>
            <w:r>
              <w:rPr>
                <w:rFonts w:hint="eastAsia" w:ascii="宋体" w:hAnsi="宋体" w:eastAsia="宋体" w:cs="宋体"/>
                <w:szCs w:val="21"/>
              </w:rPr>
              <w:t>负责公司各种资质及公司产品认证的申报；</w:t>
            </w:r>
          </w:p>
          <w:p>
            <w:pPr>
              <w:spacing w:line="280" w:lineRule="exact"/>
              <w:rPr>
                <w:rFonts w:hint="eastAsia" w:ascii="宋体" w:hAnsi="宋体" w:eastAsia="宋体" w:cs="宋体"/>
                <w:szCs w:val="21"/>
              </w:rPr>
            </w:pPr>
            <w:r>
              <w:rPr>
                <w:rFonts w:hint="eastAsia" w:ascii="宋体" w:hAnsi="宋体" w:eastAsia="宋体" w:cs="宋体"/>
                <w:szCs w:val="21"/>
              </w:rPr>
              <w:t>对公司人员进行环境/职业健康安全管理体系相关条款的培训。使公司运行符合环境/职业健康安全标准的要求；</w:t>
            </w:r>
          </w:p>
          <w:p>
            <w:pPr>
              <w:spacing w:line="280" w:lineRule="exact"/>
              <w:rPr>
                <w:rFonts w:hint="eastAsia" w:ascii="宋体" w:hAnsi="宋体" w:eastAsia="宋体" w:cs="宋体"/>
                <w:szCs w:val="21"/>
              </w:rPr>
            </w:pPr>
            <w:r>
              <w:rPr>
                <w:rFonts w:hint="eastAsia" w:ascii="宋体" w:hAnsi="宋体" w:eastAsia="宋体" w:cs="宋体"/>
                <w:szCs w:val="21"/>
              </w:rPr>
              <w:t>J)负责本部门环境因素、危险源的识别和评价，并确定重要环境因素、危险源，报综合部审批</w:t>
            </w:r>
          </w:p>
          <w:p>
            <w:pPr>
              <w:spacing w:line="280" w:lineRule="exact"/>
              <w:rPr>
                <w:rFonts w:ascii="宋体" w:hAnsi="宋体" w:cs="宋体"/>
                <w:szCs w:val="21"/>
              </w:rPr>
            </w:pPr>
            <w:r>
              <w:rPr>
                <w:rFonts w:hint="eastAsia" w:ascii="宋体" w:hAnsi="宋体" w:eastAsia="宋体" w:cs="宋体"/>
                <w:szCs w:val="21"/>
              </w:rPr>
              <w:t>K)贯彻落实GB/T19001-2008标准、GB/T24001-2004标准、</w:t>
            </w:r>
            <w:r>
              <w:rPr>
                <w:rFonts w:hint="eastAsia" w:ascii="宋体" w:hAnsi="宋体" w:eastAsia="宋体" w:cs="宋体"/>
                <w:szCs w:val="21"/>
                <w:lang w:eastAsia="zh-CN"/>
              </w:rPr>
              <w:t>GB/T45001-2020/ISO45001:2018</w:t>
            </w:r>
            <w:r>
              <w:rPr>
                <w:rFonts w:hint="eastAsia" w:ascii="宋体" w:hAnsi="宋体" w:eastAsia="宋体" w:cs="宋体"/>
                <w:szCs w:val="21"/>
              </w:rPr>
              <w:t>标准，作好质量、环境、职业安全健康管理体系的执行工作；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rPr>
                <w:rFonts w:hint="eastAsia"/>
              </w:rPr>
              <w:t>E</w:t>
            </w:r>
            <w:r>
              <w:rPr>
                <w:rFonts w:hint="eastAsia"/>
                <w:lang w:val="en-US" w:eastAsia="zh-CN"/>
              </w:rPr>
              <w:t>S</w:t>
            </w:r>
            <w:r>
              <w:rPr>
                <w:rFonts w:hint="eastAsia"/>
              </w:rPr>
              <w:t>6.1.2</w:t>
            </w:r>
          </w:p>
          <w:p>
            <w:pPr>
              <w:spacing w:line="280" w:lineRule="exact"/>
            </w:pPr>
          </w:p>
          <w:p>
            <w:pPr>
              <w:pStyle w:val="9"/>
            </w:pPr>
          </w:p>
        </w:tc>
        <w:tc>
          <w:tcPr>
            <w:tcW w:w="10943" w:type="dxa"/>
            <w:vAlign w:val="center"/>
          </w:tcPr>
          <w:p>
            <w:pPr>
              <w:rPr>
                <w:rFonts w:hint="default"/>
                <w:szCs w:val="22"/>
              </w:rPr>
            </w:pPr>
            <w:r>
              <w:rPr>
                <w:rFonts w:hint="default"/>
                <w:szCs w:val="22"/>
              </w:rPr>
              <w:t>策划、编制了</w:t>
            </w:r>
            <w:r>
              <w:rPr>
                <w:rFonts w:hint="eastAsia"/>
                <w:szCs w:val="22"/>
              </w:rPr>
              <w:t>《</w:t>
            </w:r>
            <w:r>
              <w:rPr>
                <w:rFonts w:hint="eastAsia"/>
                <w:szCs w:val="22"/>
                <w:lang w:val="en-US" w:eastAsia="zh-CN"/>
              </w:rPr>
              <w:t>环境因素识别与控制程序</w:t>
            </w:r>
            <w:r>
              <w:rPr>
                <w:rFonts w:hint="eastAsia"/>
                <w:szCs w:val="22"/>
              </w:rPr>
              <w:t>》</w:t>
            </w:r>
            <w:r>
              <w:rPr>
                <w:rFonts w:hint="default"/>
                <w:szCs w:val="22"/>
              </w:rPr>
              <w:t>，</w:t>
            </w:r>
            <w:r>
              <w:rPr>
                <w:rFonts w:hint="eastAsia"/>
                <w:szCs w:val="22"/>
                <w:lang w:eastAsia="zh-CN"/>
              </w:rPr>
              <w:t>《</w:t>
            </w:r>
            <w:r>
              <w:rPr>
                <w:rFonts w:hint="eastAsia"/>
                <w:szCs w:val="22"/>
                <w:lang w:val="en-US" w:eastAsia="zh-CN"/>
              </w:rPr>
              <w:t>危险源辨识和风险评价管理程序</w:t>
            </w:r>
            <w:r>
              <w:rPr>
                <w:rFonts w:hint="eastAsia"/>
                <w:szCs w:val="22"/>
                <w:lang w:eastAsia="zh-CN"/>
              </w:rPr>
              <w:t>》，</w:t>
            </w:r>
            <w:r>
              <w:rPr>
                <w:rFonts w:hint="default"/>
                <w:szCs w:val="22"/>
              </w:rPr>
              <w:t>经文审符合标准要求</w:t>
            </w:r>
          </w:p>
          <w:p>
            <w:pPr>
              <w:rPr>
                <w:rFonts w:hint="default" w:eastAsia="宋体"/>
                <w:szCs w:val="22"/>
                <w:lang w:val="en-US" w:eastAsia="zh-CN"/>
              </w:rPr>
            </w:pPr>
            <w:r>
              <w:rPr>
                <w:rFonts w:hint="eastAsia"/>
                <w:szCs w:val="22"/>
                <w:lang w:val="en-US" w:eastAsia="zh-CN"/>
              </w:rPr>
              <w:t>提供《综合部环境因素辨识与评价表》，识别电消耗、废水排放、水消耗、人员吸烟、废纸处理、不可回收废弃物、纸张消耗、意外火灾等环境因素，并进行了评价，评价基本准确。</w:t>
            </w:r>
          </w:p>
          <w:p>
            <w:pPr>
              <w:rPr>
                <w:rFonts w:hint="default"/>
                <w:szCs w:val="22"/>
                <w:lang w:val="en-US" w:eastAsia="zh-CN"/>
              </w:rPr>
            </w:pPr>
            <w:r>
              <w:rPr>
                <w:rFonts w:hint="default"/>
                <w:szCs w:val="22"/>
              </w:rPr>
              <w:t>提供《</w:t>
            </w:r>
            <w:r>
              <w:rPr>
                <w:rFonts w:hint="eastAsia"/>
                <w:szCs w:val="22"/>
                <w:lang w:val="en-US" w:eastAsia="zh-CN"/>
              </w:rPr>
              <w:t>公司环境因素辨识评价清单</w:t>
            </w:r>
            <w:r>
              <w:rPr>
                <w:rFonts w:hint="default"/>
                <w:szCs w:val="22"/>
              </w:rPr>
              <w:t>》，包括电消耗</w:t>
            </w:r>
            <w:r>
              <w:rPr>
                <w:rFonts w:hint="eastAsia"/>
                <w:szCs w:val="22"/>
                <w:lang w:eastAsia="zh-CN"/>
              </w:rPr>
              <w:t>、</w:t>
            </w:r>
            <w:r>
              <w:rPr>
                <w:rFonts w:hint="default"/>
                <w:szCs w:val="22"/>
              </w:rPr>
              <w:t>电磁辐射</w:t>
            </w:r>
            <w:r>
              <w:rPr>
                <w:rFonts w:hint="eastAsia"/>
                <w:szCs w:val="22"/>
                <w:lang w:eastAsia="zh-CN"/>
              </w:rPr>
              <w:t>、</w:t>
            </w:r>
            <w:r>
              <w:rPr>
                <w:rFonts w:hint="default"/>
                <w:szCs w:val="22"/>
              </w:rPr>
              <w:t>废硒鼓的产生</w:t>
            </w:r>
            <w:r>
              <w:rPr>
                <w:rFonts w:hint="eastAsia"/>
                <w:szCs w:val="22"/>
                <w:lang w:eastAsia="zh-CN"/>
              </w:rPr>
              <w:t>、</w:t>
            </w:r>
            <w:r>
              <w:rPr>
                <w:rFonts w:hint="default"/>
                <w:szCs w:val="22"/>
              </w:rPr>
              <w:t>潜在火灾的发生</w:t>
            </w:r>
            <w:r>
              <w:rPr>
                <w:rFonts w:hint="eastAsia"/>
                <w:szCs w:val="22"/>
                <w:lang w:eastAsia="zh-CN"/>
              </w:rPr>
              <w:t>、</w:t>
            </w:r>
            <w:r>
              <w:rPr>
                <w:rFonts w:hint="default"/>
                <w:szCs w:val="22"/>
              </w:rPr>
              <w:t>固体废弃物的处理</w:t>
            </w:r>
            <w:r>
              <w:rPr>
                <w:rFonts w:hint="eastAsia"/>
                <w:szCs w:val="22"/>
                <w:lang w:eastAsia="zh-CN"/>
              </w:rPr>
              <w:t>、</w:t>
            </w:r>
            <w:r>
              <w:rPr>
                <w:rFonts w:hint="default"/>
                <w:szCs w:val="22"/>
              </w:rPr>
              <w:t>废复写纸的处理</w:t>
            </w:r>
            <w:r>
              <w:rPr>
                <w:rFonts w:hint="eastAsia"/>
                <w:szCs w:val="22"/>
                <w:lang w:eastAsia="zh-CN"/>
              </w:rPr>
              <w:t>、</w:t>
            </w:r>
            <w:r>
              <w:rPr>
                <w:rFonts w:hint="default"/>
                <w:szCs w:val="22"/>
              </w:rPr>
              <w:t>废灯管的产生</w:t>
            </w:r>
            <w:r>
              <w:rPr>
                <w:rFonts w:hint="eastAsia"/>
                <w:szCs w:val="22"/>
                <w:lang w:eastAsia="zh-CN"/>
              </w:rPr>
              <w:t>、</w:t>
            </w:r>
            <w:r>
              <w:rPr>
                <w:rFonts w:hint="default"/>
                <w:szCs w:val="22"/>
              </w:rPr>
              <w:t>污水排放</w:t>
            </w:r>
            <w:r>
              <w:rPr>
                <w:rFonts w:hint="eastAsia"/>
                <w:szCs w:val="22"/>
                <w:lang w:eastAsia="zh-CN"/>
              </w:rPr>
              <w:t>、</w:t>
            </w:r>
            <w:r>
              <w:rPr>
                <w:rFonts w:hint="default"/>
                <w:szCs w:val="22"/>
              </w:rPr>
              <w:t>固体垃圾清理</w:t>
            </w:r>
            <w:r>
              <w:rPr>
                <w:rFonts w:hint="eastAsia"/>
                <w:szCs w:val="22"/>
                <w:lang w:eastAsia="zh-CN"/>
              </w:rPr>
              <w:t>、</w:t>
            </w:r>
            <w:r>
              <w:rPr>
                <w:rFonts w:hint="default"/>
                <w:szCs w:val="22"/>
              </w:rPr>
              <w:t>噪声产生</w:t>
            </w:r>
            <w:r>
              <w:rPr>
                <w:rFonts w:hint="eastAsia"/>
                <w:szCs w:val="22"/>
                <w:lang w:eastAsia="zh-CN"/>
              </w:rPr>
              <w:t>、</w:t>
            </w:r>
            <w:r>
              <w:rPr>
                <w:rFonts w:hint="default"/>
                <w:szCs w:val="22"/>
              </w:rPr>
              <w:t>氟利昂泄漏</w:t>
            </w:r>
            <w:r>
              <w:rPr>
                <w:rFonts w:hint="eastAsia"/>
                <w:szCs w:val="22"/>
                <w:lang w:eastAsia="zh-CN"/>
              </w:rPr>
              <w:t>、</w:t>
            </w:r>
            <w:r>
              <w:rPr>
                <w:rFonts w:hint="default"/>
                <w:szCs w:val="22"/>
              </w:rPr>
              <w:t>电器备件的消耗</w:t>
            </w:r>
            <w:r>
              <w:rPr>
                <w:rFonts w:hint="eastAsia"/>
                <w:szCs w:val="22"/>
                <w:lang w:eastAsia="zh-CN"/>
              </w:rPr>
              <w:t>、车辆行驶汽油消耗、车辆行驶尾气排放、车辆行驶噪声、报废电器处理、废纸处理、废弃包装物、零件</w:t>
            </w:r>
            <w:r>
              <w:rPr>
                <w:rFonts w:hint="eastAsia"/>
                <w:szCs w:val="22"/>
                <w:lang w:val="en-US" w:eastAsia="zh-CN"/>
              </w:rPr>
              <w:t>等环境因素。</w:t>
            </w:r>
          </w:p>
          <w:p>
            <w:pPr>
              <w:rPr>
                <w:rFonts w:hint="default" w:eastAsia="宋体"/>
                <w:szCs w:val="22"/>
                <w:lang w:val="en-US" w:eastAsia="zh-CN"/>
              </w:rPr>
            </w:pPr>
            <w:r>
              <w:rPr>
                <w:rFonts w:hint="eastAsia"/>
                <w:szCs w:val="22"/>
                <w:lang w:val="en-US" w:eastAsia="zh-CN"/>
              </w:rPr>
              <w:t>提供《各部门危险源调查评价表》，综合部本部门对办公过程中的潜在危害因素可能导致的事故进行了识别，包括触电、着火、开水烫伤、电磁辐射、视力疲劳、高空坠落、中暑、人员跌伤、火灾、感染疾病等。</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重要环境因素清单》，其中重要环境因素：</w:t>
            </w:r>
            <w:r>
              <w:rPr>
                <w:rFonts w:hint="eastAsia"/>
                <w:szCs w:val="22"/>
                <w:lang w:val="en-US" w:eastAsia="zh-CN"/>
              </w:rPr>
              <w:t>潜在火灾发生、固体废弃物处理</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公司危险源识别与评价表</w:t>
            </w:r>
            <w:r>
              <w:rPr>
                <w:rFonts w:hint="eastAsia"/>
                <w:szCs w:val="22"/>
              </w:rPr>
              <w:t>》，</w:t>
            </w:r>
            <w:r>
              <w:rPr>
                <w:rFonts w:hint="eastAsia"/>
                <w:szCs w:val="22"/>
                <w:lang w:val="en-US" w:eastAsia="zh-CN"/>
              </w:rPr>
              <w:t>潜在危害因素可能导致的事故</w:t>
            </w:r>
            <w:r>
              <w:rPr>
                <w:rFonts w:hint="eastAsia"/>
                <w:szCs w:val="22"/>
              </w:rPr>
              <w:t>包括：</w:t>
            </w:r>
            <w:r>
              <w:rPr>
                <w:rFonts w:hint="eastAsia"/>
                <w:szCs w:val="22"/>
                <w:lang w:val="en-US" w:eastAsia="zh-CN"/>
              </w:rPr>
              <w:t>触电、着火、开水烫伤、电磁辐射、高空坠落、中暑、跌伤、火灾、感染疾病、化工产品中毒等。</w:t>
            </w:r>
            <w:r>
              <w:rPr>
                <w:rFonts w:hint="eastAsia"/>
                <w:szCs w:val="22"/>
                <w:lang w:eastAsia="zh-CN"/>
              </w:rPr>
              <w:t>评价</w:t>
            </w:r>
            <w:r>
              <w:rPr>
                <w:rFonts w:hint="eastAsia"/>
                <w:szCs w:val="22"/>
              </w:rPr>
              <w:t>基本</w:t>
            </w:r>
            <w:r>
              <w:rPr>
                <w:rFonts w:hint="eastAsia"/>
                <w:szCs w:val="22"/>
                <w:lang w:eastAsia="zh-CN"/>
              </w:rPr>
              <w:t>全面。</w:t>
            </w:r>
          </w:p>
          <w:p>
            <w:pPr>
              <w:spacing w:line="360" w:lineRule="auto"/>
              <w:ind w:firstLine="420" w:firstLineChars="200"/>
              <w:rPr>
                <w:rFonts w:ascii="宋体" w:hAnsi="宋体" w:cs="宋体"/>
                <w:szCs w:val="21"/>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潜在火灾、交通事故、触电、化工产品中毒等危险源导致的人员伤亡、财产损失、环境破坏为不可接受风险</w:t>
            </w:r>
            <w:r>
              <w:rPr>
                <w:rFonts w:hint="eastAsia"/>
                <w:szCs w:val="22"/>
              </w:rPr>
              <w:t>，评价准确</w:t>
            </w:r>
            <w:r>
              <w:rPr>
                <w:rFonts w:hint="eastAsia"/>
                <w:szCs w:val="22"/>
                <w:lang w:val="en-US" w:eastAsia="zh-CN"/>
              </w:rPr>
              <w:t>。</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szCs w:val="21"/>
              </w:rPr>
              <w:t>E</w:t>
            </w:r>
            <w:r>
              <w:rPr>
                <w:rFonts w:hint="eastAsia"/>
                <w:szCs w:val="21"/>
                <w:lang w:val="en-US" w:eastAsia="zh-CN"/>
              </w:rPr>
              <w:t>S</w:t>
            </w:r>
            <w:r>
              <w:rPr>
                <w:rFonts w:hint="eastAsia"/>
                <w:szCs w:val="21"/>
              </w:rPr>
              <w:t>6.1.3</w:t>
            </w:r>
          </w:p>
        </w:tc>
        <w:tc>
          <w:tcPr>
            <w:tcW w:w="10943" w:type="dxa"/>
          </w:tcPr>
          <w:p>
            <w:pPr>
              <w:rPr>
                <w:rFonts w:hint="default"/>
                <w:szCs w:val="22"/>
                <w:lang w:val="en-US" w:eastAsia="zh-CN"/>
              </w:rPr>
            </w:pPr>
            <w:r>
              <w:rPr>
                <w:rFonts w:hint="default" w:ascii="Times New Roman" w:hAnsi="Times New Roman" w:cs="Times New Roman"/>
                <w:szCs w:val="22"/>
                <w:lang w:val="en-US" w:eastAsia="zh-CN"/>
              </w:rPr>
              <w:t>■</w:t>
            </w:r>
            <w:r>
              <w:rPr>
                <w:rFonts w:hint="eastAsia"/>
                <w:szCs w:val="22"/>
              </w:rPr>
              <w:t>编制了</w:t>
            </w:r>
            <w:r>
              <w:rPr>
                <w:rFonts w:hint="eastAsia"/>
                <w:szCs w:val="22"/>
                <w:lang w:eastAsia="zh-CN"/>
              </w:rPr>
              <w:t>《</w:t>
            </w:r>
            <w:r>
              <w:rPr>
                <w:rFonts w:hint="eastAsia"/>
                <w:szCs w:val="22"/>
                <w:lang w:val="en-US" w:eastAsia="zh-CN"/>
              </w:rPr>
              <w:t>成文信息</w:t>
            </w:r>
            <w:r>
              <w:rPr>
                <w:rFonts w:hint="eastAsia"/>
                <w:szCs w:val="22"/>
              </w:rPr>
              <w:t>控制程序</w:t>
            </w:r>
            <w:r>
              <w:rPr>
                <w:rFonts w:hint="eastAsia"/>
                <w:szCs w:val="22"/>
                <w:lang w:eastAsia="zh-CN"/>
              </w:rPr>
              <w:t>》、《法律法规</w:t>
            </w:r>
            <w:r>
              <w:rPr>
                <w:rFonts w:hint="eastAsia"/>
                <w:szCs w:val="22"/>
                <w:lang w:val="en-US" w:eastAsia="zh-CN"/>
              </w:rPr>
              <w:t>和</w:t>
            </w:r>
            <w:r>
              <w:rPr>
                <w:rFonts w:hint="eastAsia"/>
                <w:szCs w:val="22"/>
                <w:lang w:eastAsia="zh-CN"/>
              </w:rPr>
              <w:t>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w:t>
            </w:r>
            <w:r>
              <w:rPr>
                <w:rFonts w:hint="eastAsia"/>
                <w:szCs w:val="22"/>
                <w:lang w:val="en-US" w:eastAsia="zh-CN"/>
              </w:rPr>
              <w:t>环境</w:t>
            </w:r>
            <w:r>
              <w:rPr>
                <w:rFonts w:hint="default"/>
                <w:szCs w:val="22"/>
              </w:rPr>
              <w:t>法律法规清单》</w:t>
            </w:r>
            <w:r>
              <w:rPr>
                <w:rFonts w:hint="eastAsia"/>
                <w:szCs w:val="22"/>
                <w:lang w:eastAsia="zh-CN"/>
              </w:rPr>
              <w:t>、《</w:t>
            </w:r>
            <w:r>
              <w:rPr>
                <w:rFonts w:hint="eastAsia"/>
                <w:szCs w:val="22"/>
                <w:lang w:val="en-US" w:eastAsia="zh-CN"/>
              </w:rPr>
              <w:t>安全法律法规清单</w:t>
            </w:r>
            <w:r>
              <w:rPr>
                <w:rFonts w:hint="eastAsia"/>
                <w:szCs w:val="22"/>
                <w:lang w:eastAsia="zh-CN"/>
              </w:rPr>
              <w:t>》</w:t>
            </w:r>
            <w:r>
              <w:rPr>
                <w:rFonts w:hint="default"/>
                <w:szCs w:val="22"/>
              </w:rPr>
              <w:t>，</w:t>
            </w:r>
            <w:r>
              <w:rPr>
                <w:rFonts w:hint="default"/>
                <w:szCs w:val="22"/>
                <w:lang w:eastAsia="zh-CN"/>
              </w:rPr>
              <w:t>包括</w:t>
            </w:r>
            <w:r>
              <w:rPr>
                <w:rFonts w:hint="eastAsia"/>
                <w:szCs w:val="22"/>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法、中华人民共和国消防法、中华人民共和国职业病防治法、工伤保险条例、作业场所职业健康管理暂行规定、用人单位劳动防护用品管理规范、、关于印发新型冠状病毒肺炎诊疗方案（试行第六版）的通知及解读、国家卫健委通报新型冠状病毒感染肺炎患者出院标准及其他要求。。</w:t>
            </w:r>
          </w:p>
          <w:p>
            <w:pPr>
              <w:spacing w:line="280" w:lineRule="exact"/>
              <w:rPr>
                <w:rFonts w:ascii="宋体" w:hAnsi="宋体"/>
                <w:szCs w:val="21"/>
              </w:rPr>
            </w:pPr>
            <w:r>
              <w:rPr>
                <w:rFonts w:hint="default"/>
                <w:szCs w:val="22"/>
              </w:rPr>
              <w:t>■</w:t>
            </w:r>
            <w:r>
              <w:rPr>
                <w:rFonts w:hint="eastAsia"/>
                <w:szCs w:val="22"/>
              </w:rPr>
              <w:t>编制了</w:t>
            </w:r>
            <w:r>
              <w:rPr>
                <w:rFonts w:hint="eastAsia"/>
                <w:szCs w:val="22"/>
                <w:lang w:eastAsia="zh-CN"/>
              </w:rPr>
              <w:t>《合规性评价控制程序》</w:t>
            </w:r>
            <w:r>
              <w:rPr>
                <w:rFonts w:hint="eastAsia"/>
                <w:szCs w:val="22"/>
              </w:rPr>
              <w:t>，规定法律、法规及其他要求的范围、获取方法、确认及分发、合规性评价的要求和频率。</w:t>
            </w:r>
            <w:r>
              <w:rPr>
                <w:rFonts w:hint="eastAsia"/>
                <w:szCs w:val="22"/>
                <w:lang w:eastAsia="zh-CN"/>
              </w:rPr>
              <w:t>进行了合规性评价，</w:t>
            </w:r>
            <w:r>
              <w:rPr>
                <w:rFonts w:hint="default"/>
                <w:szCs w:val="22"/>
              </w:rPr>
              <w:t>提供合规性评价</w:t>
            </w:r>
            <w:r>
              <w:rPr>
                <w:rFonts w:hint="eastAsia"/>
                <w:szCs w:val="22"/>
                <w:lang w:eastAsia="zh-CN"/>
              </w:rPr>
              <w:t>报告及合规性评价</w:t>
            </w:r>
            <w:r>
              <w:rPr>
                <w:rFonts w:hint="default"/>
                <w:szCs w:val="22"/>
              </w:rPr>
              <w:t>记录，评价时间：20</w:t>
            </w:r>
            <w:r>
              <w:rPr>
                <w:rFonts w:hint="eastAsia"/>
                <w:szCs w:val="22"/>
                <w:lang w:val="en-US" w:eastAsia="zh-CN"/>
              </w:rPr>
              <w:t>21.5.10</w:t>
            </w:r>
            <w:r>
              <w:rPr>
                <w:rFonts w:hint="default"/>
                <w:szCs w:val="22"/>
              </w:rPr>
              <w:t>，符合要求</w:t>
            </w:r>
            <w:r>
              <w:rPr>
                <w:rFonts w:hint="eastAsia"/>
                <w:szCs w:val="22"/>
                <w:lang w:eastAsia="zh-CN"/>
              </w:rPr>
              <w:t>。</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hint="eastAsia" w:ascii="宋体" w:hAnsi="宋体" w:cs="宋体"/>
                <w:kern w:val="0"/>
                <w:szCs w:val="21"/>
                <w:lang w:val="en-US" w:eastAsia="zh-CN"/>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r>
              <w:rPr>
                <w:rFonts w:hint="eastAsia"/>
              </w:rPr>
              <w:t>公司</w:t>
            </w:r>
            <w:r>
              <w:rPr>
                <w:rFonts w:hint="eastAsia"/>
                <w:lang w:val="en-US" w:eastAsia="zh-CN"/>
              </w:rPr>
              <w:t>定期</w:t>
            </w:r>
            <w:r>
              <w:rPr>
                <w:rFonts w:hint="eastAsia"/>
              </w:rPr>
              <w:t>对各部门目标指标完成情况进行统计分析。</w:t>
            </w:r>
          </w:p>
          <w:p>
            <w:pPr>
              <w:rPr>
                <w:rFonts w:hint="default"/>
                <w:lang w:eastAsia="zh-CN"/>
              </w:rPr>
            </w:pPr>
            <w:r>
              <w:rPr>
                <w:rFonts w:hint="eastAsia"/>
                <w:lang w:val="en-US" w:eastAsia="zh-CN"/>
              </w:rPr>
              <w:t>查看公司《目标完成情况统计》，综合部2021.7-2021.9目标完成情况如下：</w:t>
            </w:r>
          </w:p>
          <w:p>
            <w:pPr>
              <w:rPr>
                <w:rFonts w:hint="default"/>
                <w:lang w:val="en-US" w:eastAsia="zh-CN"/>
              </w:rPr>
            </w:pPr>
            <w:r>
              <w:rPr>
                <w:rFonts w:hint="eastAsia"/>
                <w:lang w:val="en-US" w:eastAsia="zh-CN"/>
              </w:rPr>
              <w:t>目标</w:t>
            </w:r>
          </w:p>
          <w:tbl>
            <w:tblPr>
              <w:tblStyle w:val="7"/>
              <w:tblpPr w:leftFromText="180" w:rightFromText="180" w:vertAnchor="text" w:horzAnchor="page" w:tblpX="149"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88"/>
              <w:gridCol w:w="1761"/>
              <w:gridCol w:w="1829"/>
              <w:gridCol w:w="906"/>
              <w:gridCol w:w="90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78" w:type="dxa"/>
                  <w:vMerge w:val="restart"/>
                  <w:noWrap w:val="0"/>
                  <w:vAlign w:val="center"/>
                </w:tcPr>
                <w:p>
                  <w:pPr>
                    <w:jc w:val="center"/>
                  </w:pPr>
                  <w:r>
                    <w:t>分解部门</w:t>
                  </w:r>
                </w:p>
              </w:tc>
              <w:tc>
                <w:tcPr>
                  <w:tcW w:w="1388" w:type="dxa"/>
                  <w:vMerge w:val="restart"/>
                  <w:noWrap w:val="0"/>
                  <w:vAlign w:val="center"/>
                </w:tcPr>
                <w:p>
                  <w:pPr>
                    <w:jc w:val="center"/>
                  </w:pPr>
                  <w:r>
                    <w:t>质量目标分解值</w:t>
                  </w:r>
                </w:p>
              </w:tc>
              <w:tc>
                <w:tcPr>
                  <w:tcW w:w="1761" w:type="dxa"/>
                  <w:vMerge w:val="restart"/>
                  <w:noWrap w:val="0"/>
                  <w:vAlign w:val="center"/>
                </w:tcPr>
                <w:p>
                  <w:pPr>
                    <w:jc w:val="center"/>
                  </w:pPr>
                  <w:r>
                    <w:rPr>
                      <w:rFonts w:hint="eastAsia"/>
                      <w:lang w:val="en-US" w:eastAsia="zh-CN"/>
                    </w:rPr>
                    <w:t>-</w:t>
                  </w:r>
                  <w:r>
                    <w:t>采取的措</w:t>
                  </w:r>
                </w:p>
              </w:tc>
              <w:tc>
                <w:tcPr>
                  <w:tcW w:w="1829" w:type="dxa"/>
                  <w:vMerge w:val="restart"/>
                  <w:noWrap w:val="0"/>
                  <w:vAlign w:val="center"/>
                </w:tcPr>
                <w:p>
                  <w:pPr>
                    <w:jc w:val="center"/>
                    <w:rPr>
                      <w:rFonts w:hint="eastAsia"/>
                    </w:rPr>
                  </w:pPr>
                  <w:r>
                    <w:rPr>
                      <w:rFonts w:hint="eastAsia"/>
                    </w:rPr>
                    <w:t>资源</w:t>
                  </w:r>
                </w:p>
              </w:tc>
              <w:tc>
                <w:tcPr>
                  <w:tcW w:w="906" w:type="dxa"/>
                  <w:vMerge w:val="restart"/>
                  <w:noWrap w:val="0"/>
                  <w:vAlign w:val="center"/>
                </w:tcPr>
                <w:p>
                  <w:pPr>
                    <w:jc w:val="center"/>
                  </w:pPr>
                  <w:r>
                    <w:rPr>
                      <w:rFonts w:hint="eastAsia"/>
                    </w:rPr>
                    <w:t>负责人</w:t>
                  </w:r>
                </w:p>
              </w:tc>
              <w:tc>
                <w:tcPr>
                  <w:tcW w:w="2036" w:type="dxa"/>
                  <w:gridSpan w:val="2"/>
                  <w:noWrap w:val="0"/>
                  <w:vAlign w:val="center"/>
                </w:tcPr>
                <w:p>
                  <w:pPr>
                    <w:jc w:val="center"/>
                  </w:pPr>
                  <w: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78" w:type="dxa"/>
                  <w:vMerge w:val="continue"/>
                  <w:noWrap w:val="0"/>
                  <w:vAlign w:val="center"/>
                </w:tcPr>
                <w:p>
                  <w:pPr>
                    <w:jc w:val="center"/>
                  </w:pPr>
                </w:p>
              </w:tc>
              <w:tc>
                <w:tcPr>
                  <w:tcW w:w="1388" w:type="dxa"/>
                  <w:vMerge w:val="continue"/>
                  <w:noWrap w:val="0"/>
                  <w:vAlign w:val="center"/>
                </w:tcPr>
                <w:p>
                  <w:pPr>
                    <w:jc w:val="center"/>
                  </w:pPr>
                </w:p>
              </w:tc>
              <w:tc>
                <w:tcPr>
                  <w:tcW w:w="1761" w:type="dxa"/>
                  <w:vMerge w:val="continue"/>
                  <w:noWrap w:val="0"/>
                  <w:vAlign w:val="center"/>
                </w:tcPr>
                <w:p>
                  <w:pPr>
                    <w:jc w:val="center"/>
                  </w:pPr>
                </w:p>
              </w:tc>
              <w:tc>
                <w:tcPr>
                  <w:tcW w:w="1829" w:type="dxa"/>
                  <w:vMerge w:val="continue"/>
                  <w:noWrap w:val="0"/>
                  <w:vAlign w:val="center"/>
                </w:tcPr>
                <w:p>
                  <w:pPr>
                    <w:jc w:val="center"/>
                  </w:pPr>
                </w:p>
              </w:tc>
              <w:tc>
                <w:tcPr>
                  <w:tcW w:w="906" w:type="dxa"/>
                  <w:vMerge w:val="continue"/>
                  <w:noWrap w:val="0"/>
                  <w:vAlign w:val="center"/>
                </w:tcPr>
                <w:p>
                  <w:pPr>
                    <w:jc w:val="center"/>
                  </w:pPr>
                </w:p>
              </w:tc>
              <w:tc>
                <w:tcPr>
                  <w:tcW w:w="2036" w:type="dxa"/>
                  <w:gridSpan w:val="2"/>
                  <w:noWrap w:val="0"/>
                  <w:vAlign w:val="center"/>
                </w:tcPr>
                <w:p>
                  <w:pPr>
                    <w:jc w:val="center"/>
                  </w:pPr>
                  <w:r>
                    <w:t>时间/结果</w:t>
                  </w:r>
                  <w:r>
                    <w:rPr>
                      <w:rFonts w:hint="eastAsia"/>
                    </w:rPr>
                    <w:t>（202</w:t>
                  </w:r>
                  <w:r>
                    <w:rPr>
                      <w:rFonts w:hint="eastAsia"/>
                      <w:lang w:val="en-US" w:eastAsia="zh-CN"/>
                    </w:rPr>
                    <w:t>1</w:t>
                  </w:r>
                  <w:r>
                    <w:rPr>
                      <w:rFonts w:hint="eastAsia"/>
                    </w:rPr>
                    <w:t>.</w:t>
                  </w:r>
                  <w:r>
                    <w:rPr>
                      <w:rFonts w:hint="eastAsia"/>
                      <w:lang w:val="en-US" w:eastAsia="zh-CN"/>
                    </w:rPr>
                    <w:t>7</w:t>
                  </w:r>
                  <w:r>
                    <w:rPr>
                      <w:rFonts w:hint="eastAsia"/>
                    </w:rPr>
                    <w:t>-202</w:t>
                  </w:r>
                  <w:r>
                    <w:rPr>
                      <w:rFonts w:hint="eastAsia"/>
                      <w:lang w:val="en-US" w:eastAsia="zh-CN"/>
                    </w:rPr>
                    <w:t>1</w:t>
                  </w:r>
                  <w:r>
                    <w:rPr>
                      <w:rFonts w:hint="eastAsia"/>
                    </w:rPr>
                    <w:t>.</w:t>
                  </w:r>
                  <w:r>
                    <w:rPr>
                      <w:rFonts w:hint="eastAsia"/>
                      <w:lang w:val="en-US" w:eastAsia="zh-CN"/>
                    </w:rPr>
                    <w:t>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5" w:hRule="atLeast"/>
              </w:trPr>
              <w:tc>
                <w:tcPr>
                  <w:tcW w:w="978" w:type="dxa"/>
                  <w:noWrap w:val="0"/>
                  <w:vAlign w:val="center"/>
                </w:tcPr>
                <w:p>
                  <w:pPr>
                    <w:jc w:val="center"/>
                    <w:rPr>
                      <w:rFonts w:hint="eastAsia"/>
                    </w:rPr>
                  </w:pPr>
                  <w:r>
                    <w:rPr>
                      <w:rFonts w:hint="eastAsia"/>
                    </w:rPr>
                    <w:t>综合部</w:t>
                  </w:r>
                </w:p>
              </w:tc>
              <w:tc>
                <w:tcPr>
                  <w:tcW w:w="1388" w:type="dxa"/>
                  <w:noWrap w:val="0"/>
                  <w:vAlign w:val="top"/>
                </w:tcPr>
                <w:p>
                  <w:r>
                    <w:rPr>
                      <w:rFonts w:hint="eastAsia"/>
                    </w:rPr>
                    <w:t xml:space="preserve">1、员工培训按时完成率100%。 </w:t>
                  </w:r>
                </w:p>
                <w:p>
                  <w:pPr>
                    <w:rPr>
                      <w:rFonts w:hint="eastAsia"/>
                      <w:lang w:val="en-US" w:eastAsia="zh-CN"/>
                    </w:rPr>
                  </w:pPr>
                  <w:r>
                    <w:rPr>
                      <w:rFonts w:hint="eastAsia"/>
                    </w:rPr>
                    <w:t>2、</w:t>
                  </w:r>
                  <w:r>
                    <w:rPr>
                      <w:rFonts w:hint="eastAsia"/>
                      <w:lang w:val="en-US" w:eastAsia="zh-CN"/>
                    </w:rPr>
                    <w:t>文件发放及时率100%</w:t>
                  </w:r>
                </w:p>
                <w:p>
                  <w:pPr>
                    <w:rPr>
                      <w:rFonts w:hint="eastAsia"/>
                    </w:rPr>
                  </w:pPr>
                  <w:r>
                    <w:rPr>
                      <w:rFonts w:hint="eastAsia"/>
                      <w:lang w:val="en-US" w:eastAsia="zh-CN"/>
                    </w:rPr>
                    <w:t>4</w:t>
                  </w:r>
                  <w:r>
                    <w:rPr>
                      <w:rFonts w:hint="eastAsia"/>
                    </w:rPr>
                    <w:t>环境污染事故为零。</w:t>
                  </w:r>
                </w:p>
                <w:p>
                  <w:pPr>
                    <w:rPr>
                      <w:rFonts w:hint="eastAsia"/>
                    </w:rPr>
                  </w:pPr>
                  <w:r>
                    <w:rPr>
                      <w:rFonts w:hint="eastAsia"/>
                      <w:lang w:val="en-US" w:eastAsia="zh-CN"/>
                    </w:rPr>
                    <w:t>5</w:t>
                  </w:r>
                  <w:r>
                    <w:rPr>
                      <w:rFonts w:hint="eastAsia"/>
                    </w:rPr>
                    <w:t>火灾事故发生率为零。</w:t>
                  </w:r>
                </w:p>
              </w:tc>
              <w:tc>
                <w:tcPr>
                  <w:tcW w:w="1761" w:type="dxa"/>
                  <w:noWrap w:val="0"/>
                  <w:vAlign w:val="top"/>
                </w:tcPr>
                <w:p>
                  <w:r>
                    <w:t>按时编制并实施培训划；</w:t>
                  </w:r>
                </w:p>
                <w:p>
                  <w:pPr>
                    <w:rPr>
                      <w:rFonts w:hint="default"/>
                      <w:lang w:val="en-US" w:eastAsia="zh-CN"/>
                    </w:rPr>
                  </w:pPr>
                  <w:r>
                    <w:rPr>
                      <w:rFonts w:hint="eastAsia"/>
                      <w:lang w:val="en-US" w:eastAsia="zh-CN"/>
                    </w:rPr>
                    <w:t>文件按时发放</w:t>
                  </w:r>
                </w:p>
                <w:p>
                  <w:pPr>
                    <w:rPr>
                      <w:rFonts w:hint="eastAsia"/>
                    </w:rPr>
                  </w:pPr>
                  <w:r>
                    <w:rPr>
                      <w:rFonts w:hint="eastAsia"/>
                    </w:rPr>
                    <w:t>进行环境污染的继续整治。</w:t>
                  </w:r>
                </w:p>
                <w:p>
                  <w:pPr>
                    <w:rPr>
                      <w:rFonts w:hint="eastAsia"/>
                    </w:rPr>
                  </w:pPr>
                  <w:r>
                    <w:rPr>
                      <w:rFonts w:hint="eastAsia"/>
                    </w:rPr>
                    <w:t>定期检查危险源杜绝火灾发生。</w:t>
                  </w:r>
                </w:p>
              </w:tc>
              <w:tc>
                <w:tcPr>
                  <w:tcW w:w="1829" w:type="dxa"/>
                  <w:noWrap w:val="0"/>
                  <w:vAlign w:val="top"/>
                </w:tcPr>
                <w:p>
                  <w:pPr>
                    <w:jc w:val="left"/>
                  </w:pPr>
                  <w:r>
                    <w:rPr>
                      <w:rFonts w:hint="eastAsia"/>
                    </w:rPr>
                    <w:t>人员、资金、供方信息、客户资料、产品信息、电脑、网络、打印机</w:t>
                  </w:r>
                </w:p>
              </w:tc>
              <w:tc>
                <w:tcPr>
                  <w:tcW w:w="906" w:type="dxa"/>
                  <w:noWrap w:val="0"/>
                  <w:vAlign w:val="top"/>
                </w:tcPr>
                <w:p>
                  <w:pPr>
                    <w:jc w:val="left"/>
                    <w:rPr>
                      <w:rFonts w:hint="eastAsia"/>
                      <w:lang w:eastAsia="zh-CN"/>
                    </w:rPr>
                  </w:pPr>
                  <w:r>
                    <w:rPr>
                      <w:rFonts w:hint="eastAsia"/>
                      <w:lang w:eastAsia="zh-CN"/>
                    </w:rPr>
                    <w:t>陈宏</w:t>
                  </w:r>
                </w:p>
              </w:tc>
              <w:tc>
                <w:tcPr>
                  <w:tcW w:w="906" w:type="dxa"/>
                  <w:noWrap w:val="0"/>
                  <w:vAlign w:val="top"/>
                </w:tcPr>
                <w:p>
                  <w:pPr>
                    <w:jc w:val="left"/>
                    <w:rPr>
                      <w:rFonts w:hint="eastAsia"/>
                      <w:lang w:eastAsia="zh-CN"/>
                    </w:rPr>
                  </w:pPr>
                  <w:r>
                    <w:rPr>
                      <w:rFonts w:hint="eastAsia"/>
                      <w:lang w:eastAsia="zh-CN"/>
                    </w:rPr>
                    <w:t>202</w:t>
                  </w:r>
                  <w:r>
                    <w:rPr>
                      <w:rFonts w:hint="eastAsia"/>
                      <w:lang w:val="en-US" w:eastAsia="zh-CN"/>
                    </w:rPr>
                    <w:t>1</w:t>
                  </w:r>
                  <w:r>
                    <w:rPr>
                      <w:rFonts w:hint="eastAsia"/>
                      <w:lang w:eastAsia="zh-CN"/>
                    </w:rPr>
                    <w:t>.9.30</w:t>
                  </w:r>
                </w:p>
              </w:tc>
              <w:tc>
                <w:tcPr>
                  <w:tcW w:w="1130" w:type="dxa"/>
                  <w:noWrap w:val="0"/>
                  <w:vAlign w:val="top"/>
                </w:tcPr>
                <w:p>
                  <w:pPr>
                    <w:jc w:val="left"/>
                    <w:rPr>
                      <w:rFonts w:hint="eastAsia"/>
                    </w:rPr>
                  </w:pPr>
                  <w:r>
                    <w:rPr>
                      <w:rFonts w:hint="eastAsia"/>
                    </w:rPr>
                    <w:t>1、100%</w:t>
                  </w:r>
                </w:p>
                <w:p>
                  <w:pPr>
                    <w:jc w:val="left"/>
                    <w:rPr>
                      <w:rFonts w:hint="eastAsia"/>
                    </w:rPr>
                  </w:pPr>
                  <w:r>
                    <w:rPr>
                      <w:rFonts w:hint="eastAsia"/>
                    </w:rPr>
                    <w:t>2、100%</w:t>
                  </w:r>
                </w:p>
                <w:p>
                  <w:pPr>
                    <w:jc w:val="left"/>
                    <w:rPr>
                      <w:rFonts w:hint="eastAsia"/>
                    </w:rPr>
                  </w:pPr>
                  <w:r>
                    <w:rPr>
                      <w:rFonts w:hint="eastAsia"/>
                      <w:lang w:val="en-US" w:eastAsia="zh-CN"/>
                    </w:rPr>
                    <w:t>3</w:t>
                  </w:r>
                  <w:r>
                    <w:rPr>
                      <w:rFonts w:hint="eastAsia"/>
                    </w:rPr>
                    <w:t>、0</w:t>
                  </w:r>
                </w:p>
                <w:p>
                  <w:pPr>
                    <w:jc w:val="left"/>
                  </w:pPr>
                  <w:r>
                    <w:rPr>
                      <w:rFonts w:hint="eastAsia"/>
                      <w:lang w:val="en-US" w:eastAsia="zh-CN"/>
                    </w:rPr>
                    <w:t>4</w:t>
                  </w:r>
                  <w:r>
                    <w:rPr>
                      <w:rFonts w:hint="eastAsia"/>
                    </w:rPr>
                    <w:t>、0</w:t>
                  </w:r>
                </w:p>
              </w:tc>
            </w:tr>
          </w:tbl>
          <w:p>
            <w:pPr>
              <w:rPr>
                <w:rFonts w:hint="default"/>
                <w:lang w:val="en-US" w:eastAsia="zh-CN"/>
              </w:rPr>
            </w:pPr>
          </w:p>
          <w:p>
            <w:pPr>
              <w:pStyle w:val="2"/>
              <w:rPr>
                <w:rFonts w:hint="default"/>
                <w:lang w:val="en-US" w:eastAsia="zh-CN"/>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考核：</w:t>
            </w:r>
            <w:r>
              <w:rPr>
                <w:rFonts w:hint="eastAsia" w:ascii="Times New Roman" w:hAnsi="Times New Roman" w:eastAsia="宋体" w:cs="Times New Roman"/>
                <w:szCs w:val="22"/>
                <w:lang w:eastAsia="zh-CN"/>
              </w:rPr>
              <w:t>隗晓宁</w:t>
            </w:r>
            <w:r>
              <w:rPr>
                <w:rFonts w:hint="eastAsia" w:ascii="Times New Roman" w:hAnsi="Times New Roman" w:eastAsia="宋体" w:cs="Times New Roman"/>
                <w:szCs w:val="22"/>
                <w:lang w:val="en-US" w:eastAsia="zh-CN"/>
              </w:rPr>
              <w:t xml:space="preserve">     编制：</w:t>
            </w:r>
            <w:r>
              <w:rPr>
                <w:rFonts w:hint="eastAsia" w:ascii="Times New Roman" w:hAnsi="Times New Roman" w:eastAsia="宋体" w:cs="Times New Roman"/>
                <w:szCs w:val="22"/>
                <w:lang w:eastAsia="zh-CN"/>
              </w:rPr>
              <w:t>刘兴荣</w:t>
            </w:r>
            <w:r>
              <w:rPr>
                <w:rFonts w:hint="eastAsia" w:ascii="Times New Roman" w:hAnsi="Times New Roman" w:eastAsia="宋体" w:cs="Times New Roman"/>
                <w:szCs w:val="22"/>
                <w:lang w:val="en-US" w:eastAsia="zh-CN"/>
              </w:rPr>
              <w:t xml:space="preserve">     时间:2021.9.30</w:t>
            </w:r>
          </w:p>
          <w:p>
            <w:pPr>
              <w:rPr>
                <w:rFonts w:hint="default"/>
                <w:szCs w:val="22"/>
                <w:lang w:eastAsia="zh-CN"/>
              </w:rPr>
            </w:pPr>
            <w:r>
              <w:rPr>
                <w:rFonts w:hint="default"/>
                <w:szCs w:val="22"/>
                <w:lang w:eastAsia="zh-CN"/>
              </w:rPr>
              <w:t>环境</w:t>
            </w:r>
            <w:r>
              <w:rPr>
                <w:rFonts w:hint="eastAsia"/>
                <w:szCs w:val="22"/>
                <w:lang w:eastAsia="zh-CN"/>
              </w:rPr>
              <w:t>、</w:t>
            </w:r>
            <w:r>
              <w:rPr>
                <w:rFonts w:hint="eastAsia"/>
                <w:szCs w:val="22"/>
                <w:lang w:val="en-US" w:eastAsia="zh-CN"/>
              </w:rPr>
              <w:t>安全</w:t>
            </w:r>
            <w:r>
              <w:rPr>
                <w:rFonts w:hint="default"/>
                <w:szCs w:val="22"/>
                <w:lang w:eastAsia="zh-CN"/>
              </w:rPr>
              <w:t>目标、指标、管理方案：</w:t>
            </w:r>
          </w:p>
          <w:p>
            <w:pPr>
              <w:rPr>
                <w:rFonts w:hint="eastAsia"/>
                <w:szCs w:val="22"/>
                <w:lang w:val="en-US" w:eastAsia="zh-CN"/>
              </w:rPr>
            </w:pPr>
            <w:r>
              <w:rPr>
                <w:rFonts w:hint="eastAsia"/>
                <w:szCs w:val="22"/>
                <w:lang w:val="en-US" w:eastAsia="zh-CN"/>
              </w:rPr>
              <w:t>查看《环境管理方案》</w:t>
            </w:r>
          </w:p>
          <w:p>
            <w:pPr>
              <w:rPr>
                <w:rFonts w:hint="eastAsia"/>
                <w:szCs w:val="22"/>
                <w:lang w:eastAsia="zh-CN"/>
              </w:rPr>
            </w:pPr>
            <w:r>
              <w:rPr>
                <w:rFonts w:hint="default"/>
                <w:szCs w:val="22"/>
                <w:lang w:eastAsia="zh-CN"/>
              </w:rPr>
              <w:t>目标指标：</w:t>
            </w:r>
            <w:r>
              <w:rPr>
                <w:rFonts w:hint="eastAsia"/>
                <w:szCs w:val="22"/>
                <w:lang w:eastAsia="zh-CN"/>
              </w:rPr>
              <w:t>杜绝火灾事故，火灾事故发生率为0。</w:t>
            </w:r>
            <w:r>
              <w:rPr>
                <w:rFonts w:hint="eastAsia"/>
                <w:szCs w:val="22"/>
                <w:lang w:val="en-US" w:eastAsia="zh-CN"/>
              </w:rPr>
              <w:t>责任部门：综合部；方案责任人：</w:t>
            </w:r>
            <w:r>
              <w:rPr>
                <w:rFonts w:hint="eastAsia" w:ascii="仿宋_GB2312" w:eastAsia="仿宋_GB2312"/>
                <w:sz w:val="24"/>
              </w:rPr>
              <w:t>刘兴荣</w:t>
            </w:r>
            <w:r>
              <w:rPr>
                <w:rFonts w:hint="eastAsia"/>
                <w:szCs w:val="22"/>
                <w:lang w:val="en-US" w:eastAsia="zh-CN"/>
              </w:rPr>
              <w:t>；实施时间：2021.3.10；控制措施</w:t>
            </w:r>
            <w:r>
              <w:rPr>
                <w:rFonts w:hint="default"/>
                <w:szCs w:val="22"/>
                <w:lang w:eastAsia="zh-CN"/>
              </w:rPr>
              <w:t>：</w:t>
            </w:r>
            <w:r>
              <w:rPr>
                <w:rFonts w:hint="eastAsia"/>
                <w:szCs w:val="22"/>
                <w:lang w:eastAsia="zh-CN"/>
              </w:rPr>
              <w:t>公司综合部负责设备的配备、采购与管理。综合部要求配备合理数量的灭火器并确保其有效性。综合部每月对各部门区域的灭火器进行检查，发现损坏及时要求更换或自行更换。综合部每季度安全工检查时，对灭火器进行检查，发现损坏及时更换。各部门负责及时清理办公区域内的可燃物。综合部负责督此管理方案的落实。</w:t>
            </w:r>
          </w:p>
          <w:p>
            <w:pPr>
              <w:rPr>
                <w:rFonts w:hint="default"/>
                <w:szCs w:val="22"/>
                <w:lang w:val="en-US" w:eastAsia="zh-CN"/>
              </w:rPr>
            </w:pPr>
            <w:r>
              <w:rPr>
                <w:rFonts w:hint="eastAsia"/>
                <w:szCs w:val="22"/>
                <w:lang w:val="en-US" w:eastAsia="zh-CN"/>
              </w:rPr>
              <w:t>目标指标：</w:t>
            </w:r>
            <w:r>
              <w:rPr>
                <w:rFonts w:hint="eastAsia"/>
                <w:szCs w:val="22"/>
                <w:lang w:eastAsia="zh-CN"/>
              </w:rPr>
              <w:t>固体废弃物合理分类，并得到有效处置。</w:t>
            </w:r>
            <w:r>
              <w:rPr>
                <w:rFonts w:hint="eastAsia"/>
                <w:szCs w:val="22"/>
                <w:lang w:val="en-US" w:eastAsia="zh-CN"/>
              </w:rPr>
              <w:t>责任部门：各部门；方案负责人：</w:t>
            </w:r>
            <w:r>
              <w:rPr>
                <w:rFonts w:hint="eastAsia" w:ascii="仿宋_GB2312" w:eastAsia="仿宋_GB2312"/>
                <w:sz w:val="24"/>
              </w:rPr>
              <w:t>刘兴荣</w:t>
            </w:r>
            <w:r>
              <w:rPr>
                <w:rFonts w:hint="eastAsia"/>
                <w:szCs w:val="22"/>
                <w:lang w:val="en-US" w:eastAsia="zh-CN"/>
              </w:rPr>
              <w:t>；实施时间：2021.3.10；资金投入：以实际发生为准。</w:t>
            </w:r>
          </w:p>
          <w:p>
            <w:pPr>
              <w:jc w:val="left"/>
              <w:rPr>
                <w:rFonts w:hint="default"/>
                <w:szCs w:val="22"/>
                <w:lang w:eastAsia="zh-CN"/>
              </w:rPr>
            </w:pPr>
            <w:r>
              <w:rPr>
                <w:rFonts w:hint="eastAsia"/>
                <w:szCs w:val="22"/>
                <w:lang w:val="en-US" w:eastAsia="zh-CN"/>
              </w:rPr>
              <w:t>控制措施</w:t>
            </w:r>
            <w:r>
              <w:rPr>
                <w:rFonts w:hint="default"/>
                <w:szCs w:val="22"/>
                <w:lang w:eastAsia="zh-CN"/>
              </w:rPr>
              <w:t>：</w:t>
            </w:r>
            <w:r>
              <w:rPr>
                <w:rFonts w:hint="eastAsia"/>
                <w:szCs w:val="22"/>
                <w:lang w:eastAsia="zh-CN"/>
              </w:rPr>
              <w:t>综合部负责于202</w:t>
            </w:r>
            <w:r>
              <w:rPr>
                <w:rFonts w:hint="eastAsia"/>
                <w:szCs w:val="22"/>
                <w:lang w:val="en-US" w:eastAsia="zh-CN"/>
              </w:rPr>
              <w:t>1</w:t>
            </w:r>
            <w:r>
              <w:rPr>
                <w:rFonts w:hint="eastAsia"/>
                <w:szCs w:val="22"/>
                <w:lang w:eastAsia="zh-CN"/>
              </w:rPr>
              <w:t>年</w:t>
            </w:r>
            <w:r>
              <w:rPr>
                <w:rFonts w:hint="eastAsia"/>
                <w:szCs w:val="22"/>
                <w:lang w:val="en-US" w:eastAsia="zh-CN"/>
              </w:rPr>
              <w:t>3</w:t>
            </w:r>
            <w:r>
              <w:rPr>
                <w:rFonts w:hint="eastAsia"/>
                <w:szCs w:val="22"/>
                <w:lang w:eastAsia="zh-CN"/>
              </w:rPr>
              <w:t>月份制定《固体废弃物管理规定》，并报经总经理批准后实施。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销售部及其它部门中产生的各种废弃物应督促外包方放置到指定位置，得到妥善处置，并定期进行检查。</w:t>
            </w:r>
          </w:p>
          <w:p>
            <w:pPr>
              <w:jc w:val="left"/>
              <w:rPr>
                <w:rFonts w:hint="default"/>
                <w:szCs w:val="22"/>
                <w:lang w:val="en-US" w:eastAsia="zh-CN"/>
              </w:rPr>
            </w:pPr>
            <w:r>
              <w:rPr>
                <w:rFonts w:hint="eastAsia"/>
                <w:szCs w:val="22"/>
                <w:lang w:val="en-US" w:eastAsia="zh-CN"/>
              </w:rPr>
              <w:t>查看《职业健康安全管理方案》</w:t>
            </w:r>
          </w:p>
          <w:p>
            <w:pPr>
              <w:jc w:val="left"/>
              <w:rPr>
                <w:rFonts w:hint="eastAsia"/>
                <w:szCs w:val="22"/>
                <w:lang w:eastAsia="zh-CN"/>
              </w:rPr>
            </w:pPr>
            <w:r>
              <w:rPr>
                <w:rFonts w:hint="eastAsia"/>
                <w:szCs w:val="22"/>
                <w:lang w:val="en-US" w:eastAsia="zh-CN"/>
              </w:rPr>
              <w:t>目标：无触电伤人事故；无火灾事故发生。起止时间：每年1次；预算费用总计1500元；责任部门：综合部、销售部。</w:t>
            </w:r>
            <w:r>
              <w:rPr>
                <w:rFonts w:hint="eastAsia"/>
                <w:szCs w:val="22"/>
                <w:lang w:eastAsia="zh-CN"/>
              </w:rPr>
              <w:t>审核人：</w:t>
            </w:r>
            <w:r>
              <w:rPr>
                <w:rFonts w:hint="eastAsia"/>
              </w:rPr>
              <w:t>隗晓宁</w:t>
            </w:r>
            <w:r>
              <w:rPr>
                <w:rFonts w:hint="eastAsia"/>
                <w:lang w:eastAsia="zh-CN"/>
              </w:rPr>
              <w:t>2021</w:t>
            </w:r>
            <w:r>
              <w:rPr>
                <w:rFonts w:hint="eastAsia"/>
              </w:rPr>
              <w:t>年3月10日</w:t>
            </w:r>
            <w:r>
              <w:rPr>
                <w:rFonts w:hint="eastAsia"/>
                <w:szCs w:val="22"/>
                <w:lang w:eastAsia="zh-CN"/>
              </w:rPr>
              <w:t xml:space="preserve">    </w:t>
            </w:r>
            <w:r>
              <w:rPr>
                <w:rFonts w:hint="eastAsia"/>
              </w:rPr>
              <w:t>批准：陶杨</w:t>
            </w:r>
            <w:r>
              <w:rPr>
                <w:rFonts w:hint="eastAsia"/>
                <w:lang w:eastAsia="zh-CN"/>
              </w:rPr>
              <w:t>2021</w:t>
            </w:r>
            <w:r>
              <w:rPr>
                <w:rFonts w:hint="eastAsia"/>
              </w:rPr>
              <w:t>年3月10日</w:t>
            </w:r>
          </w:p>
          <w:p>
            <w:pPr>
              <w:rPr>
                <w:rFonts w:hint="default"/>
                <w:szCs w:val="22"/>
                <w:lang w:eastAsia="zh-CN"/>
              </w:rPr>
            </w:pPr>
            <w:r>
              <w:rPr>
                <w:rFonts w:hint="eastAsia"/>
                <w:szCs w:val="22"/>
                <w:lang w:val="en-US" w:eastAsia="zh-CN"/>
              </w:rPr>
              <w:t>控制措施：办公现场活动应与内、外电线保持安全距离，达不到规范规定的最小安全距离时，必须采用可靠的防护和监护措施。临时用电配电线必须按规范架设整齐，架空线路必须采用绝缘导线，不得采用塑胶软线。易燃易爆物品必须有严格的防火措施，确定防火负责人，配备灭火器材，加强巡查。服务材料的存放、使用必须符合防火要求。办公区域的用电要符合防火规定。制定消防预案，成立应急小组处理突发事件。定期对电线、电缆电气设施进行检修。</w:t>
            </w:r>
          </w:p>
          <w:p>
            <w:pPr>
              <w:spacing w:line="280" w:lineRule="exact"/>
              <w:ind w:firstLine="420" w:firstLineChars="200"/>
              <w:rPr>
                <w:rFonts w:ascii="宋体" w:hAnsi="宋体"/>
                <w:szCs w:val="21"/>
              </w:rPr>
            </w:pPr>
            <w:r>
              <w:rPr>
                <w:rFonts w:hint="default"/>
                <w:szCs w:val="22"/>
                <w:lang w:eastAsia="zh-CN"/>
              </w:rPr>
              <w:t>基本符合标准要求、可行。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960" w:type="dxa"/>
            <w:vAlign w:val="center"/>
          </w:tcPr>
          <w:p>
            <w:pPr>
              <w:pStyle w:val="9"/>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ES</w:t>
            </w:r>
          </w:p>
          <w:p>
            <w:pPr>
              <w:pStyle w:val="9"/>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10943"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公司综合部负责根据各部门职责及工作范围，按照《岗位职责权限》要求为质量/环境/职业健康安全管理体系的有效实施、运行提供所需要的人员。</w:t>
            </w:r>
          </w:p>
          <w:p>
            <w:pPr>
              <w:rPr>
                <w:rFonts w:hint="eastAsia" w:ascii="宋体" w:hAnsi="宋体" w:cs="宋体"/>
                <w:szCs w:val="21"/>
                <w:lang w:val="en-US" w:eastAsia="zh-CN"/>
              </w:rPr>
            </w:pPr>
            <w:r>
              <w:rPr>
                <w:rFonts w:hint="eastAsia" w:ascii="宋体" w:hAnsi="宋体" w:cs="宋体"/>
                <w:szCs w:val="21"/>
                <w:lang w:val="en-US" w:eastAsia="zh-CN"/>
              </w:rPr>
              <w:t>提供有《岗位资格任职要求》。</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2021年培训计划》，包括QES管理体系贯标培训、体系文件培训、内审员培训、销售能力培训、法律法规培训、环境/安全应急预案培训、环境因素危险源辨识培训等内容。培训时间分布在每个月份。</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p>
          <w:p>
            <w:pPr>
              <w:rPr>
                <w:rFonts w:hint="eastAsia" w:ascii="宋体" w:hAnsi="宋体" w:cs="宋体"/>
                <w:szCs w:val="21"/>
                <w:lang w:val="en-US" w:eastAsia="zh-CN"/>
              </w:rPr>
            </w:pPr>
            <w:r>
              <w:rPr>
                <w:rFonts w:hint="eastAsia" w:ascii="宋体" w:hAnsi="宋体" w:cs="宋体"/>
                <w:szCs w:val="21"/>
                <w:lang w:val="en-US" w:eastAsia="zh-CN"/>
              </w:rPr>
              <w:t>抽查1：培训评价记录</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培训题目：QES管理体系标准培训</w:t>
            </w:r>
          </w:p>
          <w:p>
            <w:pPr>
              <w:rPr>
                <w:rFonts w:hint="default" w:ascii="宋体" w:hAnsi="宋体" w:cs="宋体"/>
                <w:szCs w:val="21"/>
                <w:lang w:val="en-US" w:eastAsia="zh-CN"/>
              </w:rPr>
            </w:pPr>
            <w:r>
              <w:rPr>
                <w:rFonts w:hint="eastAsia" w:ascii="宋体" w:hAnsi="宋体" w:cs="宋体"/>
                <w:szCs w:val="21"/>
                <w:lang w:val="en-US" w:eastAsia="zh-CN"/>
              </w:rPr>
              <w:t>培训时间：2021.1.4</w:t>
            </w:r>
          </w:p>
          <w:p>
            <w:pPr>
              <w:rPr>
                <w:rFonts w:hint="eastAsia" w:ascii="Times New Roman" w:hAnsi="Times New Roman" w:eastAsia="宋体" w:cs="Times New Roman"/>
                <w:szCs w:val="22"/>
                <w:lang w:val="en-US" w:eastAsia="zh-CN"/>
              </w:rPr>
            </w:pPr>
            <w:r>
              <w:rPr>
                <w:rFonts w:hint="eastAsia" w:ascii="宋体" w:hAnsi="宋体" w:eastAsia="宋体" w:cs="宋体"/>
                <w:szCs w:val="21"/>
                <w:lang w:val="en-US" w:eastAsia="zh-CN"/>
              </w:rPr>
              <w:t>培训内容摘要</w:t>
            </w:r>
            <w:r>
              <w:rPr>
                <w:rFonts w:hint="eastAsia" w:ascii="Times New Roman" w:hAnsi="Times New Roman" w:eastAsia="宋体" w:cs="Times New Roman"/>
                <w:szCs w:val="22"/>
                <w:lang w:val="en-US" w:eastAsia="zh-CN"/>
              </w:rPr>
              <w:t>：GB/T9001-2016标准 GB/T14001-2016标准、ISO45001标准的具体内容；质量、环境、职业健康安全标准的产生、发展、及在中国采用的现状；QES标准对公司管理的重要意义。</w:t>
            </w:r>
          </w:p>
          <w:p>
            <w:pPr>
              <w:rPr>
                <w:rFonts w:hint="default" w:ascii="宋体" w:hAnsi="宋体" w:eastAsia="宋体" w:cs="宋体"/>
                <w:szCs w:val="21"/>
                <w:lang w:val="en-US" w:eastAsia="zh-CN"/>
              </w:rPr>
            </w:pPr>
            <w:r>
              <w:rPr>
                <w:rFonts w:hint="eastAsia" w:ascii="宋体" w:hAnsi="宋体" w:eastAsia="宋体" w:cs="宋体"/>
                <w:szCs w:val="21"/>
                <w:lang w:val="en-US" w:eastAsia="zh-CN"/>
              </w:rPr>
              <w:t>参加人员：陶杨 刘兴荣  隗晓宁   李玉冬    冯春会  徐淑慧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考试成绩：全部取得优良成绩。</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 公司全体人员对质量、环境、职业健康安全标准有了深刻的认识，结合本公司的实际情况，认识到质量的重要性，认识到保证顾客满意是公司发展的保证，使公司全体人员的质量意识有了很大的提高。</w:t>
            </w:r>
          </w:p>
          <w:p>
            <w:pPr>
              <w:rPr>
                <w:rFonts w:hint="eastAsia" w:ascii="宋体" w:hAnsi="宋体" w:cs="宋体"/>
                <w:szCs w:val="21"/>
                <w:lang w:val="en-US" w:eastAsia="zh-CN"/>
              </w:rPr>
            </w:pPr>
            <w:r>
              <w:rPr>
                <w:rFonts w:hint="eastAsia" w:ascii="宋体" w:hAnsi="宋体" w:cs="宋体"/>
                <w:szCs w:val="21"/>
                <w:lang w:val="en-US" w:eastAsia="zh-CN"/>
              </w:rPr>
              <w:t>抽查2：培训评价记录</w:t>
            </w:r>
          </w:p>
          <w:p>
            <w:pPr>
              <w:rPr>
                <w:rFonts w:hint="eastAsia" w:ascii="宋体" w:hAnsi="宋体" w:cs="宋体"/>
                <w:szCs w:val="21"/>
                <w:lang w:val="en-US" w:eastAsia="zh-CN"/>
              </w:rPr>
            </w:pPr>
            <w:r>
              <w:rPr>
                <w:rFonts w:hint="eastAsia" w:ascii="宋体" w:hAnsi="宋体" w:cs="宋体"/>
                <w:szCs w:val="21"/>
                <w:lang w:val="en-US" w:eastAsia="zh-CN"/>
              </w:rPr>
              <w:t>培训题目：内审员培训</w:t>
            </w:r>
          </w:p>
          <w:p>
            <w:pPr>
              <w:rPr>
                <w:rFonts w:hint="default" w:ascii="宋体" w:hAnsi="宋体" w:cs="宋体"/>
                <w:szCs w:val="21"/>
                <w:lang w:val="en-US" w:eastAsia="zh-CN"/>
              </w:rPr>
            </w:pPr>
            <w:r>
              <w:rPr>
                <w:rFonts w:hint="eastAsia" w:ascii="宋体" w:hAnsi="宋体" w:cs="宋体"/>
                <w:szCs w:val="21"/>
                <w:lang w:val="en-US" w:eastAsia="zh-CN"/>
              </w:rPr>
              <w:t>培训时间：2021.3.30</w:t>
            </w:r>
          </w:p>
          <w:p>
            <w:pPr>
              <w:rPr>
                <w:rFonts w:hint="eastAsia" w:ascii="宋体" w:hAnsi="宋体" w:cs="宋体"/>
                <w:szCs w:val="21"/>
                <w:lang w:val="en-US" w:eastAsia="zh-CN"/>
              </w:rPr>
            </w:pPr>
            <w:r>
              <w:rPr>
                <w:rFonts w:hint="eastAsia" w:ascii="宋体" w:hAnsi="宋体" w:cs="宋体"/>
                <w:szCs w:val="21"/>
                <w:lang w:val="en-US" w:eastAsia="zh-CN"/>
              </w:rPr>
              <w:t>培训内容摘要：</w:t>
            </w:r>
          </w:p>
          <w:p>
            <w:pPr>
              <w:rPr>
                <w:rFonts w:hint="eastAsia" w:ascii="宋体" w:hAnsi="宋体" w:eastAsia="宋体" w:cs="宋体"/>
                <w:szCs w:val="21"/>
                <w:lang w:val="en-US" w:eastAsia="zh-CN"/>
              </w:rPr>
            </w:pPr>
            <w:r>
              <w:rPr>
                <w:rFonts w:hint="eastAsia" w:ascii="宋体" w:hAnsi="宋体" w:eastAsia="宋体" w:cs="宋体"/>
                <w:szCs w:val="21"/>
                <w:lang w:val="en-US" w:eastAsia="zh-CN"/>
              </w:rPr>
              <w:t>GB/T19001-2016idtISO9001:2015标准 GB/T14001-2016标准、ISO45001标准体系的内审知识和相关技巧，内审控制程序，具体实施内审的各项细节和注意事项。</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参加人员：隗晓宁   刘兴荣</w:t>
            </w:r>
          </w:p>
          <w:p>
            <w:pPr>
              <w:rPr>
                <w:rFonts w:hint="default" w:ascii="宋体" w:hAnsi="宋体" w:eastAsia="宋体" w:cs="宋体"/>
                <w:szCs w:val="21"/>
                <w:lang w:val="en-US" w:eastAsia="zh-CN"/>
              </w:rPr>
            </w:pPr>
            <w:r>
              <w:rPr>
                <w:rFonts w:hint="eastAsia" w:ascii="宋体" w:hAnsi="宋体" w:eastAsia="宋体" w:cs="宋体"/>
                <w:szCs w:val="21"/>
                <w:lang w:val="en-US" w:eastAsia="zh-CN"/>
              </w:rPr>
              <w:t>考试成绩：考试合格，可以进行内审</w:t>
            </w:r>
          </w:p>
          <w:p>
            <w:pPr>
              <w:rPr>
                <w:rFonts w:hint="eastAsia" w:ascii="宋体" w:hAnsi="宋体" w:eastAsia="宋体" w:cs="宋体"/>
                <w:szCs w:val="21"/>
                <w:lang w:val="en-US" w:eastAsia="zh-CN"/>
              </w:rPr>
            </w:pPr>
            <w:r>
              <w:rPr>
                <w:rFonts w:hint="eastAsia" w:ascii="宋体" w:hAnsi="宋体" w:cs="宋体"/>
                <w:szCs w:val="21"/>
                <w:lang w:val="en-US" w:eastAsia="zh-CN"/>
              </w:rPr>
              <w:t>评</w:t>
            </w:r>
            <w:r>
              <w:rPr>
                <w:rFonts w:hint="eastAsia" w:ascii="宋体" w:hAnsi="宋体" w:eastAsia="宋体" w:cs="宋体"/>
                <w:szCs w:val="21"/>
                <w:lang w:val="en-US" w:eastAsia="zh-CN"/>
              </w:rPr>
              <w:t>价： 为公司组建了一支内部审核的对伍，对保证公司的内审工作起到了重要作用。</w:t>
            </w:r>
          </w:p>
          <w:p>
            <w:pPr>
              <w:rPr>
                <w:rFonts w:hint="eastAsia" w:ascii="宋体" w:hAnsi="宋体" w:cs="宋体"/>
                <w:szCs w:val="21"/>
                <w:lang w:val="en-US" w:eastAsia="zh-CN"/>
              </w:rPr>
            </w:pPr>
            <w:r>
              <w:rPr>
                <w:rFonts w:hint="eastAsia" w:ascii="宋体" w:hAnsi="宋体" w:eastAsia="宋体" w:cs="宋体"/>
                <w:szCs w:val="21"/>
                <w:lang w:val="en-US" w:eastAsia="zh-CN"/>
              </w:rPr>
              <w:t>抽查3：培训评</w:t>
            </w:r>
            <w:r>
              <w:rPr>
                <w:rFonts w:hint="eastAsia" w:ascii="宋体" w:hAnsi="宋体" w:cs="宋体"/>
                <w:szCs w:val="21"/>
                <w:lang w:val="en-US" w:eastAsia="zh-CN"/>
              </w:rPr>
              <w:t>价记录</w:t>
            </w:r>
          </w:p>
          <w:p>
            <w:pPr>
              <w:rPr>
                <w:rFonts w:hint="default" w:ascii="宋体" w:hAnsi="宋体" w:eastAsia="宋体" w:cs="宋体"/>
                <w:szCs w:val="21"/>
                <w:lang w:val="en-US" w:eastAsia="zh-CN"/>
              </w:rPr>
            </w:pPr>
            <w:r>
              <w:rPr>
                <w:rFonts w:hint="eastAsia" w:ascii="宋体" w:hAnsi="宋体" w:cs="宋体"/>
                <w:szCs w:val="21"/>
                <w:lang w:val="en-US" w:eastAsia="zh-CN"/>
              </w:rPr>
              <w:t>培训题目：销售能</w:t>
            </w:r>
            <w:r>
              <w:rPr>
                <w:rFonts w:hint="eastAsia" w:ascii="宋体" w:hAnsi="宋体" w:eastAsia="宋体" w:cs="宋体"/>
                <w:szCs w:val="21"/>
                <w:lang w:val="en-US" w:eastAsia="zh-CN"/>
              </w:rPr>
              <w:t>力培训</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培训内容摘要：销售技巧、销售礼仪技巧等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参加人员：陶杨 刘兴荣  隗晓宁   李玉冬  </w:t>
            </w:r>
            <w:r>
              <w:rPr>
                <w:rFonts w:hint="eastAsia" w:ascii="宋体" w:hAnsi="宋体"/>
                <w:sz w:val="28"/>
                <w:szCs w:val="28"/>
              </w:rPr>
              <w:t xml:space="preserve">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考试成绩：合格</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评价：通过这次培训全面提高了人员的销售能力。</w:t>
            </w:r>
          </w:p>
          <w:p>
            <w:pPr>
              <w:rPr>
                <w:rFonts w:hint="default" w:ascii="宋体" w:hAnsi="宋体" w:cs="宋体"/>
                <w:szCs w:val="21"/>
                <w:lang w:val="en-US" w:eastAsia="zh-CN"/>
              </w:rPr>
            </w:pPr>
            <w:r>
              <w:rPr>
                <w:rFonts w:hint="eastAsia" w:ascii="宋体" w:hAnsi="宋体" w:cs="宋体"/>
                <w:szCs w:val="21"/>
                <w:lang w:val="en-US" w:eastAsia="zh-CN"/>
              </w:rPr>
              <w:t>其他培训均按照培训计划执行。</w:t>
            </w:r>
          </w:p>
          <w:p>
            <w:pPr>
              <w:rPr>
                <w:rFonts w:hint="eastAsia" w:ascii="宋体" w:hAnsi="宋体" w:cs="宋体"/>
                <w:szCs w:val="21"/>
                <w:lang w:val="en-US" w:eastAsia="zh-CN"/>
              </w:rPr>
            </w:pPr>
            <w:r>
              <w:rPr>
                <w:rFonts w:hint="eastAsia" w:ascii="宋体" w:hAnsi="宋体" w:cs="宋体"/>
                <w:szCs w:val="21"/>
                <w:lang w:val="en-US" w:eastAsia="zh-CN"/>
              </w:rPr>
              <w:t>查本公司人员稳定，无新进员工，无新员工三级教育培训记录。</w:t>
            </w:r>
          </w:p>
          <w:p>
            <w:pPr>
              <w:pStyle w:val="9"/>
              <w:rPr>
                <w:rFonts w:asciiTheme="minorEastAsia" w:hAnsiTheme="minorEastAsia" w:eastAsiaTheme="minorEastAsia" w:cstheme="minorEastAsia"/>
              </w:rPr>
            </w:pPr>
            <w:r>
              <w:rPr>
                <w:rFonts w:hint="eastAsia" w:asciiTheme="minorEastAsia" w:hAnsiTheme="minorEastAsia" w:eastAsiaTheme="minorEastAsia" w:cstheme="minorEastAsia"/>
              </w:rPr>
              <w:t>抽查人员证书：</w:t>
            </w:r>
          </w:p>
          <w:p>
            <w:pPr>
              <w:pStyle w:val="14"/>
              <w:ind w:left="360" w:firstLine="0" w:firstLineChars="0"/>
              <w:rPr>
                <w:color w:val="000000" w:themeColor="text1"/>
                <w:szCs w:val="21"/>
              </w:rPr>
            </w:pPr>
            <w:r>
              <w:rPr>
                <w:rFonts w:hint="eastAsia"/>
                <w:color w:val="000000" w:themeColor="text1"/>
                <w:szCs w:val="21"/>
              </w:rPr>
              <w:t>隗晓宁  证号：110111197811164415  危险化学品经营单位安全生产管理人员  有效期：</w:t>
            </w:r>
            <w:r>
              <w:rPr>
                <w:rFonts w:hint="eastAsia"/>
                <w:color w:val="000000" w:themeColor="text1"/>
                <w:szCs w:val="21"/>
                <w:lang w:eastAsia="zh-CN"/>
              </w:rPr>
              <w:t>2020</w:t>
            </w:r>
            <w:r>
              <w:rPr>
                <w:rFonts w:hint="eastAsia"/>
                <w:color w:val="000000" w:themeColor="text1"/>
                <w:szCs w:val="21"/>
              </w:rPr>
              <w:t>.4.5-2022.4.5</w:t>
            </w:r>
          </w:p>
          <w:p>
            <w:pPr>
              <w:pStyle w:val="14"/>
              <w:ind w:left="360" w:firstLine="0" w:firstLineChars="0"/>
              <w:rPr>
                <w:color w:val="000000" w:themeColor="text1"/>
                <w:szCs w:val="21"/>
              </w:rPr>
            </w:pPr>
            <w:r>
              <w:rPr>
                <w:rFonts w:hint="eastAsia"/>
                <w:color w:val="000000" w:themeColor="text1"/>
                <w:szCs w:val="21"/>
              </w:rPr>
              <w:t>陶杨   证号：1101111197605178613  危险化学品经营单位主要负责人   有效期：</w:t>
            </w:r>
            <w:r>
              <w:rPr>
                <w:rFonts w:hint="eastAsia"/>
                <w:color w:val="000000" w:themeColor="text1"/>
                <w:szCs w:val="21"/>
                <w:lang w:eastAsia="zh-CN"/>
              </w:rPr>
              <w:t>2020</w:t>
            </w:r>
            <w:r>
              <w:rPr>
                <w:rFonts w:hint="eastAsia"/>
                <w:color w:val="000000" w:themeColor="text1"/>
                <w:szCs w:val="21"/>
              </w:rPr>
              <w:t>.5.3-2022.5.2</w:t>
            </w:r>
          </w:p>
          <w:p>
            <w:pPr>
              <w:pStyle w:val="3"/>
              <w:rPr>
                <w:rFonts w:hint="eastAsia"/>
                <w:lang w:val="en-US" w:eastAsia="zh-CN"/>
              </w:rPr>
            </w:pPr>
            <w:r>
              <w:drawing>
                <wp:inline distT="0" distB="0" distL="114300" distR="114300">
                  <wp:extent cx="2882900" cy="2002155"/>
                  <wp:effectExtent l="0" t="0" r="1270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882900" cy="20021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056890" cy="2094865"/>
                  <wp:effectExtent l="0" t="0" r="635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3056890" cy="2094865"/>
                          </a:xfrm>
                          <a:prstGeom prst="rect">
                            <a:avLst/>
                          </a:prstGeom>
                          <a:noFill/>
                          <a:ln>
                            <a:noFill/>
                          </a:ln>
                        </pic:spPr>
                      </pic:pic>
                    </a:graphicData>
                  </a:graphic>
                </wp:inline>
              </w:drawing>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人力资源控制基本满足要求。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rFonts w:hint="eastAsia" w:eastAsia="宋体"/>
                <w:szCs w:val="21"/>
                <w:lang w:val="en-US" w:eastAsia="zh-CN"/>
              </w:rPr>
            </w:pPr>
            <w:r>
              <w:rPr>
                <w:rFonts w:hint="eastAsia"/>
                <w:szCs w:val="21"/>
              </w:rPr>
              <w:t>E</w:t>
            </w:r>
            <w:r>
              <w:rPr>
                <w:rFonts w:hint="eastAsia"/>
                <w:szCs w:val="21"/>
                <w:lang w:val="en-US" w:eastAsia="zh-CN"/>
              </w:rPr>
              <w:t>S</w:t>
            </w:r>
          </w:p>
          <w:p>
            <w:pPr>
              <w:rPr>
                <w:szCs w:val="21"/>
              </w:rPr>
            </w:pPr>
            <w:r>
              <w:rPr>
                <w:rFonts w:hint="eastAsia"/>
                <w:szCs w:val="21"/>
              </w:rPr>
              <w:t>7.3</w:t>
            </w:r>
          </w:p>
          <w:p>
            <w:pPr>
              <w:rPr>
                <w:rFonts w:hint="eastAsia" w:ascii="Times New Roman" w:hAnsi="Times New Roman" w:eastAsia="宋体" w:cs="Times New Roman"/>
                <w:kern w:val="2"/>
                <w:sz w:val="21"/>
                <w:lang w:val="en-US" w:eastAsia="zh-CN" w:bidi="ar-SA"/>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US" w:eastAsia="zh-CN"/>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询问综合部人员，清楚与其相关的重要环境因素及职业健康安全风险。</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信息交流</w:t>
            </w:r>
          </w:p>
        </w:tc>
        <w:tc>
          <w:tcPr>
            <w:tcW w:w="960" w:type="dxa"/>
            <w:vAlign w:val="center"/>
          </w:tcPr>
          <w:p>
            <w:pPr>
              <w:rPr>
                <w:rFonts w:hint="eastAsia"/>
                <w:lang w:val="en-US" w:eastAsia="zh-CN"/>
              </w:rPr>
            </w:pPr>
            <w:r>
              <w:rPr>
                <w:rFonts w:hint="eastAsia"/>
              </w:rPr>
              <w:t>E</w:t>
            </w:r>
            <w:r>
              <w:rPr>
                <w:rFonts w:hint="eastAsia"/>
                <w:lang w:val="en-US" w:eastAsia="zh-CN"/>
              </w:rPr>
              <w:t>S</w:t>
            </w:r>
          </w:p>
          <w:p>
            <w:pPr>
              <w:rPr>
                <w:rFonts w:hint="eastAsia"/>
              </w:rPr>
            </w:pPr>
            <w:r>
              <w:rPr>
                <w:rFonts w:hint="eastAsia"/>
              </w:rPr>
              <w:t>7.4</w:t>
            </w:r>
          </w:p>
          <w:p>
            <w:pPr>
              <w:pStyle w:val="3"/>
              <w:rPr>
                <w:rFonts w:hint="default"/>
                <w:lang w:val="en-US" w:eastAsia="zh-CN"/>
              </w:rPr>
            </w:pPr>
            <w:r>
              <w:rPr>
                <w:rFonts w:hint="eastAsia"/>
                <w:lang w:val="en-US" w:eastAsia="zh-CN"/>
              </w:rPr>
              <w:t>S5.4</w:t>
            </w:r>
          </w:p>
        </w:tc>
        <w:tc>
          <w:tcPr>
            <w:tcW w:w="10943" w:type="dxa"/>
            <w:vAlign w:val="center"/>
          </w:tcPr>
          <w:p>
            <w:pPr>
              <w:rPr>
                <w:rFonts w:hint="eastAsia"/>
                <w:lang w:val="en-US" w:eastAsia="zh-CN"/>
              </w:rPr>
            </w:pPr>
            <w:r>
              <w:rPr>
                <w:rFonts w:hint="eastAsia"/>
                <w:lang w:val="en-US" w:eastAsia="zh-CN"/>
              </w:rPr>
              <w:t xml:space="preserve">公司确定与质量管理体系相关的内部和外部沟通，保持信息畅通。 </w:t>
            </w:r>
          </w:p>
          <w:p>
            <w:pPr>
              <w:rPr>
                <w:rFonts w:hint="eastAsia"/>
                <w:lang w:val="en-US" w:eastAsia="zh-CN"/>
              </w:rPr>
            </w:pPr>
            <w:r>
              <w:rPr>
                <w:rFonts w:hint="eastAsia"/>
                <w:lang w:val="en-US" w:eastAsia="zh-CN"/>
              </w:rPr>
              <w:t>质量沟通：</w:t>
            </w:r>
          </w:p>
          <w:p>
            <w:pPr>
              <w:rPr>
                <w:rFonts w:hint="eastAsia"/>
                <w:lang w:val="en-US" w:eastAsia="zh-CN"/>
              </w:rPr>
            </w:pPr>
            <w:r>
              <w:rPr>
                <w:rFonts w:hint="eastAsia"/>
                <w:lang w:val="en-US" w:eastAsia="zh-CN"/>
              </w:rPr>
              <w:t>销售部采用赠送样本、网上发布、学术交流、技术咨询等形式，主动向顾客介绍公司的产品和服务，提供相关的产品信息和资料。</w:t>
            </w:r>
          </w:p>
          <w:p>
            <w:pPr>
              <w:rPr>
                <w:rFonts w:hint="eastAsia"/>
                <w:lang w:val="en-US" w:eastAsia="zh-CN"/>
              </w:rPr>
            </w:pPr>
            <w:r>
              <w:rPr>
                <w:rFonts w:hint="eastAsia"/>
                <w:lang w:val="en-US" w:eastAsia="zh-CN"/>
              </w:rPr>
              <w:t>销售部负责实施对顾客来信、电话、传真等方式的问询和咨询（包括合同的执行和修改），并做好记录。</w:t>
            </w:r>
          </w:p>
          <w:p>
            <w:pPr>
              <w:rPr>
                <w:rFonts w:hint="eastAsia"/>
                <w:lang w:val="en-US" w:eastAsia="zh-CN"/>
              </w:rPr>
            </w:pPr>
            <w:r>
              <w:rPr>
                <w:rFonts w:hint="eastAsia"/>
                <w:lang w:val="en-US" w:eastAsia="zh-CN"/>
              </w:rPr>
              <w:t>销售部接到顾客抱怨或投诉后，按职责和权限分别传递给责任人处置，并将处理情况和结果记录。</w:t>
            </w:r>
          </w:p>
          <w:p>
            <w:pPr>
              <w:rPr>
                <w:rFonts w:hint="eastAsia"/>
                <w:lang w:val="en-US" w:eastAsia="zh-CN"/>
              </w:rPr>
            </w:pPr>
            <w:r>
              <w:rPr>
                <w:rFonts w:hint="eastAsia"/>
                <w:lang w:val="en-US" w:eastAsia="zh-CN"/>
              </w:rPr>
              <w:t>对需要解答或处置的顾客反馈信息，责任人应将处理结果做好记录，并及时告知顾客，与顾客进行沟通。</w:t>
            </w:r>
          </w:p>
          <w:p>
            <w:pPr>
              <w:rPr>
                <w:rFonts w:hint="eastAsia"/>
                <w:lang w:val="en-US" w:eastAsia="zh-CN"/>
              </w:rPr>
            </w:pPr>
            <w:r>
              <w:rPr>
                <w:rFonts w:hint="eastAsia"/>
                <w:lang w:val="en-US" w:eastAsia="zh-CN"/>
              </w:rPr>
              <w:t>环境和职业健康安全管理信息的交流：</w:t>
            </w:r>
          </w:p>
          <w:p>
            <w:pPr>
              <w:rPr>
                <w:rFonts w:hint="eastAsia"/>
                <w:lang w:val="en-US" w:eastAsia="zh-CN"/>
              </w:rPr>
            </w:pPr>
            <w:r>
              <w:rPr>
                <w:rFonts w:hint="eastAsia"/>
                <w:lang w:val="en-US" w:eastAsia="zh-CN"/>
              </w:rPr>
              <w:t>综合部负责与政府和行业相关部门、主管部门、生产方单位等就环境保护和职业健康安全信息的交流。</w:t>
            </w:r>
          </w:p>
          <w:p>
            <w:pPr>
              <w:rPr>
                <w:rFonts w:hint="eastAsia"/>
                <w:lang w:val="en-US" w:eastAsia="zh-CN"/>
              </w:rPr>
            </w:pPr>
            <w:r>
              <w:rPr>
                <w:rFonts w:hint="eastAsia"/>
                <w:lang w:val="en-US" w:eastAsia="zh-CN"/>
              </w:rPr>
              <w:t>综合部负责与顾客就环境保护和职业健康安全信息的交流。</w:t>
            </w:r>
          </w:p>
          <w:p>
            <w:pPr>
              <w:rPr>
                <w:rFonts w:hint="eastAsia"/>
                <w:lang w:val="en-US" w:eastAsia="zh-CN"/>
              </w:rPr>
            </w:pPr>
            <w:r>
              <w:rPr>
                <w:rFonts w:hint="eastAsia"/>
                <w:lang w:val="en-US" w:eastAsia="zh-CN"/>
              </w:rPr>
              <w:t>涉及重要环境和重要职业健康安全问题或事故应由公司总经理决定处理方案，以及信息的对外发布。</w:t>
            </w:r>
          </w:p>
          <w:p>
            <w:pPr>
              <w:rPr>
                <w:rFonts w:hint="eastAsia"/>
                <w:lang w:val="en-US" w:eastAsia="zh-CN"/>
              </w:rPr>
            </w:pPr>
            <w:r>
              <w:rPr>
                <w:rFonts w:hint="eastAsia"/>
                <w:lang w:val="en-US" w:eastAsia="zh-CN"/>
              </w:rPr>
              <w:t>公司内部沟通采用书面通知、电话、网络QQ、微信及会议等形式开展，沟通内容为销售任务、部门协调等，相关部门人员参加。</w:t>
            </w:r>
          </w:p>
          <w:p>
            <w:pPr>
              <w:spacing w:line="280" w:lineRule="exact"/>
              <w:ind w:firstLine="420" w:firstLineChars="200"/>
              <w:rPr>
                <w:rFonts w:hint="eastAsia"/>
                <w:szCs w:val="22"/>
              </w:rPr>
            </w:pPr>
            <w:r>
              <w:rPr>
                <w:rFonts w:hint="eastAsia"/>
                <w:szCs w:val="22"/>
              </w:rPr>
              <w:t>查到《北京东方远创化工有限责任公司 质量/环境/职业健康安全管理手册》中有安全事务代表任命书，公司任命冯春会为本公司的职业健康安全事务代表。相关人员均对本部门的管理职责了解，在其手册上面有书面的职责权限已公布。</w:t>
            </w:r>
          </w:p>
          <w:p>
            <w:pPr>
              <w:spacing w:line="280" w:lineRule="exact"/>
              <w:ind w:firstLine="420" w:firstLineChars="200"/>
              <w:rPr>
                <w:rFonts w:hint="eastAsia"/>
                <w:szCs w:val="22"/>
              </w:rPr>
            </w:pPr>
            <w:r>
              <w:rPr>
                <w:rFonts w:hint="eastAsia"/>
                <w:szCs w:val="22"/>
              </w:rPr>
              <w:t xml:space="preserve">参与环境因素及危险源辨识、风险评价和风险控制； </w:t>
            </w:r>
          </w:p>
          <w:p>
            <w:pPr>
              <w:spacing w:line="280" w:lineRule="exact"/>
              <w:ind w:firstLine="420" w:firstLineChars="200"/>
              <w:rPr>
                <w:rFonts w:hint="eastAsia"/>
                <w:szCs w:val="22"/>
              </w:rPr>
            </w:pPr>
            <w:r>
              <w:rPr>
                <w:rFonts w:hint="eastAsia"/>
                <w:szCs w:val="22"/>
              </w:rPr>
              <w:t>参与事故和事件的调查以及现场职业健康安全检查等职业健康安全事务；</w:t>
            </w:r>
          </w:p>
          <w:p>
            <w:pPr>
              <w:spacing w:line="280" w:lineRule="exact"/>
              <w:ind w:firstLine="420" w:firstLineChars="200"/>
              <w:rPr>
                <w:rFonts w:hint="eastAsia"/>
                <w:szCs w:val="22"/>
              </w:rPr>
            </w:pPr>
            <w:r>
              <w:rPr>
                <w:rFonts w:hint="eastAsia"/>
                <w:szCs w:val="22"/>
              </w:rPr>
              <w:t>代表员工参与制定职业健康安全方针、目标、管理方案和运行控制程序；</w:t>
            </w:r>
          </w:p>
          <w:p>
            <w:pPr>
              <w:spacing w:line="280" w:lineRule="exact"/>
              <w:ind w:firstLine="420" w:firstLineChars="200"/>
              <w:rPr>
                <w:rFonts w:hint="eastAsia"/>
                <w:szCs w:val="22"/>
              </w:rPr>
            </w:pPr>
            <w:r>
              <w:rPr>
                <w:rFonts w:hint="eastAsia"/>
                <w:szCs w:val="22"/>
              </w:rPr>
              <w:t>代表员工参与职业健康安全的管理评审；参与职业健康安全和环保协商、评审和改进活动，并向厂长反映职业健康安全和环保问题；</w:t>
            </w:r>
          </w:p>
          <w:p>
            <w:pPr>
              <w:spacing w:line="280" w:lineRule="exact"/>
              <w:ind w:firstLine="420" w:firstLineChars="200"/>
              <w:rPr>
                <w:rFonts w:hint="eastAsia"/>
                <w:szCs w:val="22"/>
              </w:rPr>
            </w:pPr>
            <w:r>
              <w:rPr>
                <w:rFonts w:hint="eastAsia"/>
                <w:szCs w:val="22"/>
              </w:rPr>
              <w:t>代表员工参与商讨影响工作场所职业健康安全的任何变化；</w:t>
            </w:r>
          </w:p>
          <w:p>
            <w:pPr>
              <w:pStyle w:val="3"/>
              <w:rPr>
                <w:rFonts w:hint="eastAsia"/>
                <w:lang w:val="en-US" w:eastAsia="zh-CN"/>
              </w:rPr>
            </w:pPr>
            <w:r>
              <w:rPr>
                <w:rFonts w:hint="eastAsia"/>
                <w:szCs w:val="22"/>
              </w:rPr>
              <w:t>代表员工参与职业健康安全事务。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960" w:type="dxa"/>
            <w:vAlign w:val="center"/>
          </w:tcPr>
          <w:p>
            <w:pPr>
              <w:rPr>
                <w:szCs w:val="21"/>
              </w:rPr>
            </w:pPr>
            <w:r>
              <w:rPr>
                <w:rFonts w:hint="eastAsia"/>
                <w:szCs w:val="21"/>
              </w:rPr>
              <w:t>E7.5</w:t>
            </w:r>
          </w:p>
          <w:p>
            <w:pPr>
              <w:pStyle w:val="9"/>
              <w:rPr>
                <w:rFonts w:hint="eastAsia" w:ascii="Times New Roman" w:hAnsi="Times New Roman" w:eastAsia="宋体" w:cs="Times New Roman"/>
                <w:bCs/>
                <w:spacing w:val="10"/>
                <w:kern w:val="2"/>
                <w:sz w:val="21"/>
                <w:lang w:val="en-US" w:eastAsia="zh-CN" w:bidi="ar-SA"/>
              </w:rPr>
            </w:pPr>
          </w:p>
        </w:tc>
        <w:tc>
          <w:tcPr>
            <w:tcW w:w="10943" w:type="dxa"/>
            <w:vAlign w:val="center"/>
          </w:tcPr>
          <w:p>
            <w:pPr>
              <w:rPr>
                <w:rFonts w:hint="eastAsia" w:ascii="Times New Roman" w:hAnsi="Times New Roman" w:eastAsia="宋体" w:cs="Times New Roman"/>
                <w:szCs w:val="22"/>
              </w:rPr>
            </w:pPr>
            <w:r>
              <w:rPr>
                <w:rFonts w:hint="default"/>
                <w:szCs w:val="22"/>
              </w:rPr>
              <w:t>■</w:t>
            </w:r>
            <w:r>
              <w:rPr>
                <w:rFonts w:hint="eastAsia" w:ascii="Times New Roman" w:hAnsi="Times New Roman" w:eastAsia="宋体" w:cs="Times New Roman"/>
                <w:szCs w:val="22"/>
              </w:rPr>
              <w:t>受审核方建立的管理体系文件包括</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1.管理手册</w:t>
            </w:r>
            <w:r>
              <w:rPr>
                <w:rFonts w:hint="eastAsia" w:ascii="Times New Roman" w:hAnsi="Times New Roman" w:eastAsia="宋体" w:cs="Times New Roman"/>
                <w:szCs w:val="22"/>
                <w:lang w:val="zh-CN"/>
              </w:rPr>
              <w:t>DFYC-SC</w:t>
            </w:r>
            <w:r>
              <w:rPr>
                <w:rFonts w:hint="eastAsia" w:ascii="Times New Roman" w:hAnsi="Times New Roman" w:eastAsia="宋体" w:cs="Times New Roman"/>
                <w:szCs w:val="22"/>
                <w:lang w:val="en-US" w:eastAsia="zh-CN"/>
              </w:rPr>
              <w:t>-A/1</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rPr>
              <w:t>20</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A/</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版，</w:t>
            </w:r>
            <w:r>
              <w:rPr>
                <w:rFonts w:hint="eastAsia" w:ascii="Times New Roman" w:hAnsi="Times New Roman" w:eastAsia="宋体" w:cs="Times New Roman"/>
                <w:szCs w:val="22"/>
                <w:lang w:val="en-US" w:eastAsia="zh-CN"/>
              </w:rPr>
              <w:t>2020</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45</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10</w:t>
            </w:r>
            <w:r>
              <w:rPr>
                <w:rFonts w:hint="eastAsia" w:ascii="Times New Roman" w:hAnsi="Times New Roman" w:eastAsia="宋体" w:cs="Times New Roman"/>
                <w:szCs w:val="22"/>
              </w:rPr>
              <w:t>日</w:t>
            </w:r>
            <w:r>
              <w:rPr>
                <w:rFonts w:hint="eastAsia" w:ascii="Times New Roman" w:hAnsi="Times New Roman" w:eastAsia="宋体" w:cs="Times New Roman"/>
                <w:szCs w:val="22"/>
                <w:lang w:val="en-US" w:eastAsia="zh-CN"/>
              </w:rPr>
              <w:t>发布</w:t>
            </w:r>
            <w:r>
              <w:rPr>
                <w:rFonts w:hint="eastAsia" w:ascii="Times New Roman" w:hAnsi="Times New Roman" w:eastAsia="宋体" w:cs="Times New Roman"/>
                <w:szCs w:val="22"/>
              </w:rPr>
              <w:t>实施（含质量、环境、职业健康安全方针、质量、环境、职业健康安全目标）</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2.程序文件</w:t>
            </w:r>
            <w:r>
              <w:rPr>
                <w:rFonts w:hint="eastAsia" w:ascii="Times New Roman" w:hAnsi="Times New Roman" w:eastAsia="宋体" w:cs="Times New Roman"/>
                <w:szCs w:val="22"/>
                <w:lang w:val="zh-CN"/>
              </w:rPr>
              <w:t>DFYC -CX -</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rPr>
              <w:t>20</w:t>
            </w:r>
            <w:r>
              <w:rPr>
                <w:rFonts w:hint="eastAsia" w:ascii="Times New Roman" w:hAnsi="Times New Roman" w:eastAsia="宋体" w:cs="Times New Roman"/>
                <w:szCs w:val="22"/>
                <w:lang w:val="zh-CN"/>
              </w:rPr>
              <w:t xml:space="preserve">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A/</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版</w:t>
            </w:r>
            <w:r>
              <w:rPr>
                <w:rFonts w:hint="eastAsia" w:ascii="Times New Roman" w:hAnsi="Times New Roman" w:eastAsia="宋体" w:cs="Times New Roman"/>
                <w:szCs w:val="22"/>
                <w:lang w:val="en-US" w:eastAsia="zh-CN"/>
              </w:rPr>
              <w:t>版</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2020年3月10日实施，</w:t>
            </w:r>
            <w:r>
              <w:rPr>
                <w:rFonts w:hint="eastAsia" w:ascii="Times New Roman" w:hAnsi="Times New Roman" w:eastAsia="宋体" w:cs="Times New Roman"/>
                <w:szCs w:val="22"/>
              </w:rPr>
              <w:t>含</w:t>
            </w:r>
            <w:r>
              <w:rPr>
                <w:rFonts w:hint="eastAsia" w:ascii="Times New Roman" w:hAnsi="Times New Roman" w:eastAsia="宋体" w:cs="Times New Roman"/>
                <w:szCs w:val="22"/>
                <w:lang w:val="en-US" w:eastAsia="zh-CN"/>
              </w:rPr>
              <w:t>23</w:t>
            </w:r>
            <w:r>
              <w:rPr>
                <w:rFonts w:hint="eastAsia" w:ascii="Times New Roman" w:hAnsi="Times New Roman" w:eastAsia="宋体" w:cs="Times New Roman"/>
                <w:szCs w:val="22"/>
              </w:rPr>
              <w:t>个文件，包括标准要求的程序</w:t>
            </w:r>
            <w:r>
              <w:rPr>
                <w:rFonts w:hint="eastAsia" w:ascii="Times New Roman" w:hAnsi="Times New Roman" w:eastAsia="宋体" w:cs="Times New Roman"/>
                <w:szCs w:val="22"/>
                <w:lang w:eastAsia="zh-CN"/>
              </w:rPr>
              <w:t>。</w:t>
            </w:r>
          </w:p>
          <w:p>
            <w:pPr>
              <w:rPr>
                <w:rFonts w:hint="eastAsia"/>
                <w:szCs w:val="22"/>
              </w:rPr>
            </w:pPr>
            <w:r>
              <w:rPr>
                <w:rFonts w:hint="eastAsia"/>
                <w:szCs w:val="22"/>
              </w:rPr>
              <w:t>3.</w:t>
            </w:r>
            <w:r>
              <w:rPr>
                <w:rFonts w:hint="eastAsia"/>
                <w:szCs w:val="22"/>
                <w:lang w:val="en-US" w:eastAsia="zh-CN"/>
              </w:rPr>
              <w:t>建立了质量管理制度、环境管理制度、安全管理制度、销售管理制度、售后服务管理制度、销售过程管理制度、安全消防制度、进货检验规范、任职条件、部门职责等制度文件</w:t>
            </w:r>
            <w:r>
              <w:rPr>
                <w:rFonts w:hint="eastAsia"/>
                <w:szCs w:val="22"/>
              </w:rPr>
              <w:t>。</w:t>
            </w:r>
          </w:p>
          <w:p>
            <w:pPr>
              <w:rPr>
                <w:rFonts w:hint="eastAsia"/>
                <w:szCs w:val="22"/>
              </w:rPr>
            </w:pPr>
            <w:r>
              <w:rPr>
                <w:rFonts w:hint="eastAsia"/>
                <w:szCs w:val="22"/>
              </w:rPr>
              <w:t>4.体系运行所需要的记录</w:t>
            </w:r>
          </w:p>
          <w:p>
            <w:pPr>
              <w:rPr>
                <w:rFonts w:hint="default"/>
                <w:szCs w:val="22"/>
                <w:lang w:val="en-US" w:eastAsia="zh-CN"/>
              </w:rPr>
            </w:pPr>
            <w:r>
              <w:rPr>
                <w:rFonts w:hint="default" w:ascii="Times New Roman" w:hAnsi="Times New Roman" w:cs="Times New Roman"/>
                <w:szCs w:val="22"/>
                <w:lang w:val="en-US" w:eastAsia="zh-CN"/>
              </w:rPr>
              <w:t>■</w:t>
            </w:r>
            <w:r>
              <w:rPr>
                <w:rFonts w:hint="eastAsia"/>
                <w:szCs w:val="22"/>
              </w:rPr>
              <w:t>编制了</w:t>
            </w:r>
            <w:r>
              <w:rPr>
                <w:rFonts w:hint="eastAsia"/>
                <w:szCs w:val="22"/>
                <w:lang w:eastAsia="zh-CN"/>
              </w:rPr>
              <w:t>《</w:t>
            </w:r>
            <w:r>
              <w:rPr>
                <w:rFonts w:hint="eastAsia"/>
                <w:szCs w:val="22"/>
                <w:lang w:val="en-US" w:eastAsia="zh-CN"/>
              </w:rPr>
              <w:t>成文信息</w:t>
            </w:r>
            <w:r>
              <w:rPr>
                <w:rFonts w:hint="eastAsia"/>
                <w:szCs w:val="22"/>
              </w:rPr>
              <w:t>控制程序</w:t>
            </w:r>
            <w:r>
              <w:rPr>
                <w:rFonts w:hint="eastAsia"/>
                <w:szCs w:val="22"/>
                <w:lang w:eastAsia="zh-CN"/>
              </w:rPr>
              <w:t>》、《法律法规</w:t>
            </w:r>
            <w:r>
              <w:rPr>
                <w:rFonts w:hint="eastAsia"/>
                <w:szCs w:val="22"/>
                <w:lang w:val="en-US" w:eastAsia="zh-CN"/>
              </w:rPr>
              <w:t>和</w:t>
            </w:r>
            <w:r>
              <w:rPr>
                <w:rFonts w:hint="eastAsia"/>
                <w:szCs w:val="22"/>
                <w:lang w:eastAsia="zh-CN"/>
              </w:rPr>
              <w:t>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w:t>
            </w:r>
            <w:r>
              <w:rPr>
                <w:rFonts w:hint="eastAsia"/>
                <w:szCs w:val="22"/>
                <w:lang w:val="en-US" w:eastAsia="zh-CN"/>
              </w:rPr>
              <w:t>环境</w:t>
            </w:r>
            <w:r>
              <w:rPr>
                <w:rFonts w:hint="default"/>
                <w:szCs w:val="22"/>
              </w:rPr>
              <w:t>法律法规清单》</w:t>
            </w:r>
            <w:r>
              <w:rPr>
                <w:rFonts w:hint="eastAsia"/>
                <w:szCs w:val="22"/>
                <w:lang w:eastAsia="zh-CN"/>
              </w:rPr>
              <w:t>、《</w:t>
            </w:r>
            <w:r>
              <w:rPr>
                <w:rFonts w:hint="eastAsia"/>
                <w:szCs w:val="22"/>
                <w:lang w:val="en-US" w:eastAsia="zh-CN"/>
              </w:rPr>
              <w:t>安全法律法规清单</w:t>
            </w:r>
            <w:r>
              <w:rPr>
                <w:rFonts w:hint="eastAsia"/>
                <w:szCs w:val="22"/>
                <w:lang w:eastAsia="zh-CN"/>
              </w:rPr>
              <w:t>》</w:t>
            </w:r>
            <w:r>
              <w:rPr>
                <w:rFonts w:hint="default"/>
                <w:szCs w:val="22"/>
              </w:rPr>
              <w:t>，</w:t>
            </w:r>
            <w:r>
              <w:rPr>
                <w:rFonts w:hint="default"/>
                <w:szCs w:val="22"/>
                <w:lang w:eastAsia="zh-CN"/>
              </w:rPr>
              <w:t>包括</w:t>
            </w:r>
            <w:r>
              <w:rPr>
                <w:rFonts w:hint="eastAsia"/>
                <w:szCs w:val="22"/>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法、中华人民共和国消防法、中华人民共和国职业病防治法、工伤保险条例、作业场所职业健康管理暂行规定、用人单位劳动防护用品管理规范及其他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以上外来文件保管良好，均为有效版本。</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查见《记录清单》，内容包括：序号、记录名称、编号、保存期、主管部门等。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共登记有组织环境识别表、相关方的需求和期望、风险/机遇评估表、环境因素影响评价表、重要环境因素清单、危害因素清单、重大危险源清单、质量目标控制措施、环境、安全管理目标、指标与管理方案、管理目标监控测量记录等。</w:t>
            </w:r>
          </w:p>
          <w:p>
            <w:pPr>
              <w:rPr>
                <w:rFonts w:hint="eastAsia" w:ascii="宋体" w:hAnsi="宋体" w:cs="宋体"/>
                <w:szCs w:val="21"/>
                <w:lang w:val="en-US" w:eastAsia="zh-CN"/>
              </w:rPr>
            </w:pPr>
            <w:r>
              <w:rPr>
                <w:rFonts w:hint="eastAsia" w:ascii="宋体" w:hAnsi="宋体" w:cs="宋体"/>
                <w:szCs w:val="21"/>
                <w:lang w:val="en-US" w:eastAsia="zh-CN"/>
              </w:rPr>
              <w:t>保存期限为五年。</w:t>
            </w:r>
          </w:p>
          <w:p>
            <w:pPr>
              <w:rPr>
                <w:rFonts w:hint="eastAsia" w:ascii="宋体" w:hAnsi="宋体" w:cs="宋体"/>
                <w:szCs w:val="21"/>
                <w:lang w:val="en-US" w:eastAsia="zh-CN"/>
              </w:rPr>
            </w:pPr>
            <w:r>
              <w:rPr>
                <w:rFonts w:hint="eastAsia" w:ascii="宋体" w:hAnsi="宋体" w:cs="宋体"/>
                <w:szCs w:val="21"/>
                <w:lang w:val="en-US" w:eastAsia="zh-CN"/>
              </w:rPr>
              <w:t>抽查文件发放/回收记录、培训记录表、受控文件清单，固体废弃物处置记录，填写及保管符合要求。</w:t>
            </w:r>
            <w:r>
              <w:rPr>
                <w:rFonts w:hint="eastAsia" w:ascii="宋体" w:hAnsi="宋体" w:cs="宋体"/>
                <w:szCs w:val="21"/>
                <w:lang w:val="en-US" w:eastAsia="zh-CN"/>
              </w:rPr>
              <w:br w:type="textWrapping"/>
            </w:r>
            <w:r>
              <w:rPr>
                <w:rFonts w:hint="eastAsia" w:ascii="宋体" w:hAnsi="宋体" w:cs="宋体"/>
                <w:szCs w:val="21"/>
                <w:lang w:val="en-US" w:eastAsia="zh-CN"/>
              </w:rPr>
              <w:t>各部门保存各记录，按时间整理，放置在文件柜中，以便检索，采购部定期对其进行检查，目前保存完好。名称，编号构成记录的唯一性标识。</w:t>
            </w:r>
          </w:p>
          <w:p>
            <w:pPr>
              <w:rPr>
                <w:rFonts w:hint="eastAsia" w:ascii="宋体" w:hAnsi="宋体" w:cs="宋体"/>
                <w:szCs w:val="21"/>
                <w:lang w:val="en-US" w:eastAsia="zh-CN"/>
              </w:rPr>
            </w:pPr>
            <w:r>
              <w:rPr>
                <w:rFonts w:hint="eastAsia" w:ascii="宋体" w:hAnsi="宋体" w:cs="宋体"/>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采购部负责其余知识的管理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采购部负责在公司内部建立QQ工作群、微信工作组、公司网页以及实行培训、教育等活动以实现知识共享、传递的目的。</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4"/>
              </w:numPr>
            </w:pPr>
            <w:r>
              <w:rPr>
                <w:rFonts w:hint="eastAsia"/>
              </w:rPr>
              <w:t>办公室区域：污水：不涉及污水，没有污水排放。</w:t>
            </w:r>
          </w:p>
          <w:p>
            <w:pPr>
              <w:numPr>
                <w:ilvl w:val="0"/>
                <w:numId w:val="4"/>
              </w:numPr>
            </w:pPr>
            <w:r>
              <w:rPr>
                <w:rFonts w:hint="eastAsia"/>
              </w:rPr>
              <w:t>噪声：办公现场不产生明显噪声。</w:t>
            </w:r>
          </w:p>
          <w:p>
            <w:pPr>
              <w:numPr>
                <w:ilvl w:val="0"/>
                <w:numId w:val="4"/>
              </w:numPr>
            </w:pPr>
            <w:r>
              <w:rPr>
                <w:rFonts w:hint="eastAsia"/>
              </w:rPr>
              <w:t>固废：固体废物主要是办公产生废纸张等，配置了纸篓；办公用纸由办公室负责，复印、打印耗材都有办公室统一负责，集中处置。</w:t>
            </w:r>
          </w:p>
          <w:p>
            <w:pPr>
              <w:numPr>
                <w:ilvl w:val="0"/>
                <w:numId w:val="4"/>
              </w:numPr>
            </w:pPr>
            <w:r>
              <w:rPr>
                <w:rFonts w:hint="eastAsia"/>
              </w:rPr>
              <w:t>办公过程注意节约用电，做到人走灯灭，电脑长时间不用时关机，下班前要关闭电源，防止触电。</w:t>
            </w:r>
          </w:p>
          <w:p>
            <w:pPr>
              <w:numPr>
                <w:ilvl w:val="0"/>
                <w:numId w:val="4"/>
              </w:numPr>
            </w:pPr>
            <w:r>
              <w:rPr>
                <w:rFonts w:hint="eastAsia"/>
              </w:rPr>
              <w:t>办公区域:，现场查看办公区域环境整洁、宽敞、办公设备状态良好、</w:t>
            </w:r>
          </w:p>
          <w:p>
            <w:pPr>
              <w:numPr>
                <w:ilvl w:val="0"/>
                <w:numId w:val="4"/>
              </w:numPr>
            </w:pPr>
            <w:r>
              <w:rPr>
                <w:rFonts w:hint="eastAsia"/>
              </w:rPr>
              <w:t>工作时间平均每天不超过8小时。</w:t>
            </w:r>
          </w:p>
          <w:p>
            <w:pPr>
              <w:numPr>
                <w:ilvl w:val="0"/>
                <w:numId w:val="4"/>
              </w:numPr>
            </w:pPr>
            <w:r>
              <w:rPr>
                <w:rFonts w:hint="eastAsia"/>
              </w:rPr>
              <w:t>现场查看办公区域配备符合要求的消防设施。</w:t>
            </w:r>
          </w:p>
          <w:p>
            <w:pPr>
              <w:numPr>
                <w:ilvl w:val="0"/>
                <w:numId w:val="4"/>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spacing w:before="120" w:line="160" w:lineRule="exact"/>
              <w:rPr>
                <w:rFonts w:ascii="方正仿宋简体" w:eastAsia="方正仿宋简体"/>
                <w:b/>
                <w:color w:val="FF0000"/>
              </w:rPr>
            </w:pPr>
          </w:p>
          <w:p>
            <w:pPr>
              <w:pStyle w:val="9"/>
              <w:rPr>
                <w:szCs w:val="21"/>
              </w:rPr>
            </w:pPr>
            <w:r>
              <w:rPr>
                <w:rFonts w:hint="eastAsia"/>
                <w:szCs w:val="21"/>
              </w:rPr>
              <w:t>提供员工保险缴费证明（见附件）</w:t>
            </w:r>
          </w:p>
          <w:p>
            <w:pPr>
              <w:spacing w:line="360" w:lineRule="auto"/>
              <w:rPr>
                <w:rFonts w:hint="default" w:ascii="宋体" w:hAnsi="宋体" w:eastAsia="宋体"/>
                <w:szCs w:val="21"/>
                <w:lang w:val="en-US" w:eastAsia="zh-CN"/>
              </w:rPr>
            </w:pPr>
            <w:r>
              <w:rPr>
                <w:rFonts w:hint="eastAsia" w:ascii="宋体" w:hAnsi="宋体"/>
                <w:color w:val="FF0000"/>
                <w:szCs w:val="21"/>
                <w:lang w:val="en-US" w:eastAsia="zh-CN"/>
              </w:rPr>
              <w:t>因受疫情影响，公司本年度体检向后延迟。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tcPr>
          <w:p>
            <w:pPr>
              <w:spacing w:line="280" w:lineRule="exact"/>
              <w:rPr>
                <w:rFonts w:ascii="宋体" w:hAnsi="宋体" w:cs="宋体"/>
                <w:szCs w:val="21"/>
              </w:rPr>
            </w:pPr>
            <w:r>
              <w:rPr>
                <w:rFonts w:hint="eastAsia"/>
                <w:szCs w:val="21"/>
              </w:rPr>
              <w:t>应急准备和响应</w:t>
            </w: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8.2</w:t>
            </w:r>
          </w:p>
          <w:p>
            <w:pPr>
              <w:spacing w:line="280" w:lineRule="exact"/>
              <w:rPr>
                <w:rFonts w:ascii="宋体" w:hAnsi="宋体" w:cs="宋体"/>
                <w:szCs w:val="21"/>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GB" w:eastAsia="zh-CN"/>
              </w:rPr>
              <w:t>制定了《</w:t>
            </w:r>
            <w:r>
              <w:rPr>
                <w:rFonts w:hint="eastAsia" w:ascii="宋体" w:hAnsi="宋体" w:cs="宋体"/>
                <w:szCs w:val="21"/>
                <w:lang w:val="en-US" w:eastAsia="zh-CN"/>
              </w:rPr>
              <w:t>应急准备与响应管理程序</w:t>
            </w:r>
            <w:r>
              <w:rPr>
                <w:rFonts w:hint="eastAsia" w:ascii="宋体" w:hAnsi="宋体" w:cs="宋体"/>
                <w:szCs w:val="21"/>
                <w:lang w:val="en-GB" w:eastAsia="zh-CN"/>
              </w:rPr>
              <w:t>》，包含有事件级别及不同级别事件的处理程序、事件处理组织机构及职责分工、通用及特殊处理程序、各岗位要求等。制定了火灾应急</w:t>
            </w:r>
            <w:r>
              <w:rPr>
                <w:rFonts w:hint="eastAsia" w:ascii="宋体" w:hAnsi="宋体" w:cs="宋体"/>
                <w:szCs w:val="21"/>
                <w:lang w:val="en-US" w:eastAsia="zh-CN"/>
              </w:rPr>
              <w:t>处理预案、</w:t>
            </w:r>
            <w:r>
              <w:rPr>
                <w:rFonts w:hint="eastAsia" w:ascii="宋体" w:hAnsi="宋体" w:cs="宋体"/>
                <w:szCs w:val="21"/>
                <w:lang w:val="en-GB" w:eastAsia="zh-CN"/>
              </w:rPr>
              <w:t>预</w:t>
            </w:r>
            <w:r>
              <w:rPr>
                <w:rFonts w:hint="eastAsia" w:ascii="宋体" w:hAnsi="宋体" w:cs="宋体"/>
                <w:szCs w:val="21"/>
                <w:lang w:val="en-US" w:eastAsia="zh-CN"/>
              </w:rPr>
              <w:t>触电事故应急救援</w:t>
            </w:r>
            <w:r>
              <w:rPr>
                <w:rFonts w:hint="eastAsia" w:ascii="宋体" w:hAnsi="宋体" w:cs="宋体"/>
                <w:szCs w:val="21"/>
                <w:lang w:val="en-GB" w:eastAsia="zh-CN"/>
              </w:rPr>
              <w:t>预案。具有可操作性。</w:t>
            </w:r>
            <w:r>
              <w:rPr>
                <w:rFonts w:hint="eastAsia" w:ascii="宋体" w:hAnsi="宋体" w:cs="宋体"/>
                <w:szCs w:val="21"/>
                <w:lang w:val="en-US" w:eastAsia="zh-CN"/>
              </w:rPr>
              <w:t xml:space="preserve"> </w:t>
            </w:r>
          </w:p>
          <w:p>
            <w:pPr>
              <w:rPr>
                <w:rFonts w:hint="eastAsia" w:ascii="宋体" w:hAnsi="宋体" w:cs="宋体"/>
                <w:szCs w:val="21"/>
                <w:lang w:val="en-US" w:eastAsia="zh-CN"/>
              </w:rPr>
            </w:pPr>
            <w:r>
              <w:rPr>
                <w:rFonts w:hint="eastAsia" w:ascii="宋体" w:hAnsi="宋体" w:cs="宋体"/>
                <w:szCs w:val="21"/>
                <w:lang w:val="en-US" w:eastAsia="zh-CN"/>
              </w:rPr>
              <w:t>查触电应急演练记录</w:t>
            </w:r>
          </w:p>
          <w:p>
            <w:pPr>
              <w:rPr>
                <w:rFonts w:hint="eastAsia" w:ascii="宋体" w:hAnsi="宋体" w:cs="宋体"/>
                <w:szCs w:val="21"/>
                <w:lang w:val="en-US" w:eastAsia="zh-CN"/>
              </w:rPr>
            </w:pPr>
            <w:r>
              <w:rPr>
                <w:rFonts w:hint="eastAsia" w:ascii="宋体" w:hAnsi="宋体" w:cs="宋体"/>
                <w:szCs w:val="21"/>
                <w:lang w:val="en-US" w:eastAsia="zh-CN"/>
              </w:rPr>
              <w:t>时间：2021.5.22</w:t>
            </w:r>
          </w:p>
          <w:p>
            <w:pPr>
              <w:rPr>
                <w:rFonts w:hint="default" w:ascii="宋体" w:hAnsi="宋体" w:cs="宋体"/>
                <w:szCs w:val="21"/>
                <w:lang w:val="en-US" w:eastAsia="zh-CN"/>
              </w:rPr>
            </w:pPr>
            <w:r>
              <w:rPr>
                <w:rFonts w:hint="eastAsia" w:ascii="宋体" w:hAnsi="宋体" w:cs="宋体"/>
                <w:szCs w:val="21"/>
                <w:lang w:val="en-US" w:eastAsia="zh-CN"/>
              </w:rPr>
              <w:t>参加人员：公司</w:t>
            </w:r>
            <w:r>
              <w:rPr>
                <w:rFonts w:hint="eastAsia" w:ascii="Times New Roman" w:hAnsi="Times New Roman" w:cs="Times New Roman"/>
                <w:szCs w:val="22"/>
                <w:lang w:val="en-US" w:eastAsia="zh-CN"/>
              </w:rPr>
              <w:t>办公区</w:t>
            </w:r>
            <w:r>
              <w:rPr>
                <w:rFonts w:hint="eastAsia" w:ascii="宋体" w:hAnsi="宋体" w:cs="宋体"/>
                <w:szCs w:val="21"/>
                <w:lang w:val="en-US" w:eastAsia="zh-CN"/>
              </w:rPr>
              <w:t>所有员工</w:t>
            </w:r>
          </w:p>
          <w:p>
            <w:pPr>
              <w:rPr>
                <w:rFonts w:hint="eastAsia" w:ascii="宋体" w:hAnsi="宋体" w:cs="宋体"/>
                <w:szCs w:val="21"/>
                <w:lang w:val="en-US" w:eastAsia="zh-CN"/>
              </w:rPr>
            </w:pPr>
            <w:r>
              <w:rPr>
                <w:rFonts w:hint="eastAsia" w:ascii="宋体" w:hAnsi="宋体" w:cs="宋体"/>
                <w:szCs w:val="21"/>
                <w:lang w:val="en-US" w:eastAsia="zh-CN"/>
              </w:rPr>
              <w:t>演练内容：发生人员触电。</w:t>
            </w:r>
          </w:p>
          <w:p>
            <w:pPr>
              <w:rPr>
                <w:rFonts w:hint="eastAsia" w:ascii="宋体" w:hAnsi="宋体" w:cs="宋体"/>
                <w:szCs w:val="21"/>
                <w:lang w:val="en-US" w:eastAsia="zh-CN"/>
              </w:rPr>
            </w:pPr>
            <w:r>
              <w:rPr>
                <w:rFonts w:hint="eastAsia" w:ascii="宋体" w:hAnsi="宋体" w:cs="宋体"/>
                <w:szCs w:val="21"/>
                <w:lang w:val="en-US" w:eastAsia="zh-CN"/>
              </w:rPr>
              <w:t>演练过程：模拟办公室不慎发生触电情况，最先发现的人及时断掉电源，于是呼救。其他同志听到后有的立即取救护物资。在办公室的总经理进行现场指挥，拨打120.经过大家共同努力将有人员送至救护车。请有资质的人员进行现场检测、修复。</w:t>
            </w:r>
          </w:p>
          <w:p>
            <w:pPr>
              <w:rPr>
                <w:rFonts w:hint="default" w:ascii="宋体" w:hAnsi="宋体" w:cs="宋体"/>
                <w:szCs w:val="21"/>
                <w:lang w:val="en-US" w:eastAsia="zh-CN"/>
              </w:rPr>
            </w:pPr>
            <w:r>
              <w:rPr>
                <w:rFonts w:hint="eastAsia" w:ascii="宋体" w:hAnsi="宋体" w:cs="宋体"/>
                <w:szCs w:val="21"/>
                <w:lang w:val="en-US" w:eastAsia="zh-CN"/>
              </w:rPr>
              <w:t>演练效果：演练</w:t>
            </w:r>
            <w:r>
              <w:rPr>
                <w:rFonts w:hint="eastAsia" w:ascii="宋体" w:hAnsi="宋体" w:eastAsia="宋体" w:cs="宋体"/>
                <w:szCs w:val="21"/>
                <w:lang w:val="en-US" w:eastAsia="zh-CN"/>
              </w:rPr>
              <w:t>效果良好，公司制定的《触电事故应急救援预案》编</w:t>
            </w:r>
            <w:r>
              <w:rPr>
                <w:rFonts w:hint="eastAsia" w:ascii="宋体" w:hAnsi="宋体" w:cs="宋体"/>
                <w:szCs w:val="21"/>
                <w:lang w:val="en-US" w:eastAsia="zh-CN"/>
              </w:rPr>
              <w:t>制适宜，不需修订。</w:t>
            </w:r>
          </w:p>
          <w:p>
            <w:pPr>
              <w:rPr>
                <w:rFonts w:hint="default" w:ascii="宋体" w:hAnsi="宋体" w:cs="宋体"/>
                <w:szCs w:val="21"/>
                <w:lang w:val="en-US" w:eastAsia="zh-CN"/>
              </w:rPr>
            </w:pPr>
            <w:r>
              <w:rPr>
                <w:rFonts w:hint="eastAsia" w:ascii="宋体" w:hAnsi="宋体" w:cs="宋体"/>
                <w:szCs w:val="21"/>
                <w:lang w:val="en-US" w:eastAsia="zh-CN"/>
              </w:rPr>
              <w:t>效果评价：通过本次触电演练充分体现了广大员工对安全知识的理解和救护知识正确掌握。</w:t>
            </w:r>
          </w:p>
          <w:p>
            <w:pPr>
              <w:rPr>
                <w:rFonts w:hint="eastAsia" w:ascii="宋体" w:hAnsi="宋体" w:cs="宋体"/>
                <w:szCs w:val="21"/>
                <w:lang w:val="en-GB" w:eastAsia="zh-CN"/>
              </w:rPr>
            </w:pPr>
            <w:r>
              <w:rPr>
                <w:rFonts w:hint="eastAsia" w:ascii="宋体" w:hAnsi="宋体" w:cs="宋体"/>
                <w:szCs w:val="21"/>
                <w:lang w:val="en-US" w:eastAsia="zh-CN"/>
              </w:rPr>
              <w:t>火灾</w:t>
            </w:r>
            <w:r>
              <w:rPr>
                <w:rFonts w:hint="eastAsia" w:ascii="宋体" w:hAnsi="宋体" w:cs="宋体"/>
                <w:szCs w:val="21"/>
                <w:lang w:val="en-GB" w:eastAsia="zh-CN"/>
              </w:rPr>
              <w:t>应急演练记录：</w:t>
            </w:r>
          </w:p>
          <w:p>
            <w:pPr>
              <w:rPr>
                <w:rFonts w:hint="default" w:ascii="宋体" w:hAnsi="宋体" w:cs="宋体"/>
                <w:szCs w:val="21"/>
                <w:lang w:val="en-US" w:eastAsia="zh-CN"/>
              </w:rPr>
            </w:pPr>
            <w:r>
              <w:rPr>
                <w:rFonts w:hint="eastAsia" w:ascii="宋体" w:hAnsi="宋体" w:cs="宋体"/>
                <w:szCs w:val="21"/>
                <w:lang w:val="en-GB" w:eastAsia="zh-CN"/>
              </w:rPr>
              <w:t>日期：</w:t>
            </w:r>
            <w:r>
              <w:rPr>
                <w:rFonts w:hint="eastAsia" w:ascii="宋体" w:hAnsi="宋体" w:cs="宋体"/>
                <w:szCs w:val="21"/>
                <w:lang w:val="en-US" w:eastAsia="zh-CN"/>
              </w:rPr>
              <w:t>2021.5.20</w:t>
            </w:r>
          </w:p>
          <w:p>
            <w:pPr>
              <w:rPr>
                <w:rFonts w:hint="eastAsia" w:ascii="宋体" w:hAnsi="宋体" w:cs="宋体"/>
                <w:szCs w:val="21"/>
                <w:lang w:val="en-US" w:eastAsia="zh-CN"/>
              </w:rPr>
            </w:pPr>
            <w:r>
              <w:rPr>
                <w:rFonts w:hint="eastAsia" w:ascii="宋体" w:hAnsi="宋体" w:cs="宋体"/>
                <w:szCs w:val="21"/>
                <w:lang w:val="en-US" w:eastAsia="zh-CN"/>
              </w:rPr>
              <w:t>参加单位：综合部、销售部</w:t>
            </w:r>
          </w:p>
          <w:p>
            <w:pPr>
              <w:rPr>
                <w:rFonts w:hint="eastAsia" w:ascii="宋体" w:hAnsi="宋体" w:cs="宋体"/>
                <w:szCs w:val="21"/>
                <w:lang w:val="en-US" w:eastAsia="zh-CN"/>
              </w:rPr>
            </w:pPr>
            <w:r>
              <w:rPr>
                <w:rFonts w:hint="eastAsia" w:ascii="宋体" w:hAnsi="宋体" w:cs="宋体"/>
                <w:szCs w:val="21"/>
                <w:lang w:val="en-US" w:eastAsia="zh-CN"/>
              </w:rPr>
              <w:t>演练过程描述：1、电线老化引起火灾；2、模拟烧伤处置；3、演习火灾，组织演习灭火及逃生；4、易燃品引起火灾</w:t>
            </w:r>
          </w:p>
          <w:p>
            <w:pPr>
              <w:rPr>
                <w:rFonts w:hint="eastAsia" w:ascii="宋体" w:hAnsi="宋体" w:cs="宋体"/>
                <w:szCs w:val="21"/>
                <w:lang w:val="en-US" w:eastAsia="zh-CN"/>
              </w:rPr>
            </w:pPr>
            <w:r>
              <w:rPr>
                <w:rFonts w:hint="eastAsia" w:ascii="宋体" w:hAnsi="宋体" w:cs="宋体"/>
                <w:szCs w:val="21"/>
                <w:lang w:val="en-US" w:eastAsia="zh-CN"/>
              </w:rPr>
              <w:t>应急能力评价：公司制定的应急措施有效，故障顺利被排除。烧伤得到正确的处置。人员能及时疏散。灭火方法正确有效。演习过程表明，应急预案中设定的方法可以控制应急情况下的环境污染，将人身伤亡可能降到最低。</w:t>
            </w:r>
          </w:p>
          <w:p>
            <w:pPr>
              <w:pStyle w:val="15"/>
              <w:spacing w:line="360" w:lineRule="auto"/>
              <w:ind w:firstLineChars="0"/>
              <w:rPr>
                <w:rFonts w:ascii="宋体" w:hAnsi="宋体"/>
                <w:szCs w:val="21"/>
              </w:rPr>
            </w:pPr>
            <w:r>
              <w:rPr>
                <w:rFonts w:hint="eastAsia" w:ascii="宋体" w:hAnsi="宋体" w:cs="宋体"/>
                <w:szCs w:val="21"/>
                <w:lang w:val="en-US" w:eastAsia="zh-CN"/>
              </w:rPr>
              <w:t>自体系运行以来尚未发生紧急情况。</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hint="eastAsia" w:ascii="宋体" w:hAnsi="宋体" w:cs="宋体"/>
                <w:kern w:val="0"/>
                <w:szCs w:val="21"/>
                <w:lang w:val="en-US" w:eastAsia="zh-CN"/>
              </w:rPr>
              <w:t>S</w:t>
            </w:r>
            <w:r>
              <w:rPr>
                <w:rFonts w:hint="eastAsia" w:ascii="宋体" w:hAnsi="宋体" w:cs="宋体"/>
                <w:kern w:val="0"/>
                <w:szCs w:val="21"/>
              </w:rPr>
              <w:t>9.2</w:t>
            </w:r>
          </w:p>
          <w:p>
            <w:pPr>
              <w:spacing w:line="280" w:lineRule="exact"/>
              <w:rPr>
                <w:szCs w:val="21"/>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提供了《2021年内审计划》，计划内容有：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审核目的：检查质量/环境/安全管理体系运行的符合性、有效性、确定满足审核准则的程度。。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审核范围：质量手册覆盖的所有部门及过程；</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审核依据：依据GB/T19001-2016 idt ISO9001:2015、GB/T24001-2016 idt ISO14001:2015、ISO45001：2018 质量/环境/安全管理体系要求标准、管理手册、程序文件、相关适用的法律、法规、国家标准等。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审核时间：2021年6月10日。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审核组成员：组长：</w:t>
            </w:r>
            <w:r>
              <w:rPr>
                <w:rFonts w:hint="eastAsia" w:ascii="宋体" w:hAnsi="宋体" w:cs="宋体"/>
                <w:color w:val="000000"/>
                <w:sz w:val="24"/>
              </w:rPr>
              <w:t>隗晓宁</w:t>
            </w:r>
            <w:r>
              <w:rPr>
                <w:rFonts w:hint="eastAsia" w:ascii="宋体" w:hAnsi="宋体" w:eastAsia="宋体" w:cs="宋体"/>
                <w:szCs w:val="21"/>
                <w:lang w:val="en-US" w:eastAsia="zh-CN"/>
              </w:rPr>
              <w:t>；审核组：</w:t>
            </w:r>
            <w:r>
              <w:rPr>
                <w:rFonts w:hint="eastAsia" w:ascii="宋体" w:hAnsi="宋体" w:cs="宋体"/>
                <w:color w:val="000000"/>
                <w:sz w:val="24"/>
              </w:rPr>
              <w:t>刘兴荣</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提供有内审首、末次会议签到表。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提供有各部门内审检查表，受审核部门涉及条款与公司管理体系职责分配一致，覆盖条款全面，内审员未审核所属部门。</w:t>
            </w:r>
          </w:p>
          <w:p>
            <w:pPr>
              <w:rPr>
                <w:rFonts w:hint="default" w:ascii="宋体" w:hAnsi="宋体" w:cs="宋体"/>
                <w:szCs w:val="21"/>
                <w:lang w:val="en-US" w:eastAsia="zh-CN"/>
              </w:rPr>
            </w:pPr>
            <w:r>
              <w:rPr>
                <w:rFonts w:hint="eastAsia" w:ascii="宋体" w:hAnsi="宋体" w:eastAsia="宋体" w:cs="宋体"/>
                <w:szCs w:val="21"/>
                <w:lang w:val="en-US" w:eastAsia="zh-CN"/>
              </w:rPr>
              <w:t>提供《内部审核报告》，包括审核目的、审核日期、审核依据、审核内容摘要、审核结论等内容。对审核过程进行了综述，对公司管理体系的符合性进行了评价，针对不足部门提出了建议改进。审核结论： 综合来看，这次内审是比较成功的审核，同时也发现我公司的质量/环境/安全管理体系运行基本是正常的、有效的，已具备（依据ISO9001：2015、ISO14001：2015、GB/T45001-2020/ISO45001:2018）申请第三方监督认证的条件。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提供了《内审不合格报告》1份，不合格（潜在）事实描述：审核发现, 审核发现,综合部未提供顾客满意度分析报告；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不符合标准条款：GB/T19001-2016 idt ISO9001:2015标准9.1.2条款。</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不符合标准条款内容：成文信息的控制。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提供《实施纠正措施记录》，时间：2020.9.26；</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纠正措施：1、对综合管理部的相关人员GB/T19001-2015标准9.1.2条款进行培训。防止以后类似情况的再次发生。2、组织人员补充顾客满意度分析报告。</w:t>
            </w:r>
          </w:p>
          <w:p>
            <w:pPr>
              <w:rPr>
                <w:szCs w:val="21"/>
              </w:rPr>
            </w:pPr>
            <w:r>
              <w:rPr>
                <w:rFonts w:hint="eastAsia" w:ascii="宋体" w:hAnsi="宋体" w:eastAsia="宋体" w:cs="宋体"/>
                <w:szCs w:val="21"/>
                <w:lang w:val="en-US" w:eastAsia="zh-CN"/>
              </w:rPr>
              <w:t>实施结果：已按纠正措施实施。验证人：隗晓宁 日期：2021.6.21</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10.2</w:t>
            </w:r>
          </w:p>
          <w:p>
            <w:pPr>
              <w:spacing w:line="280" w:lineRule="exact"/>
              <w:rPr>
                <w:szCs w:val="21"/>
              </w:rPr>
            </w:pPr>
          </w:p>
        </w:tc>
        <w:tc>
          <w:tcPr>
            <w:tcW w:w="10943" w:type="dxa"/>
            <w:vAlign w:val="center"/>
          </w:tcPr>
          <w:p>
            <w:pPr>
              <w:snapToGrid w:val="0"/>
              <w:spacing w:line="360" w:lineRule="auto"/>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监视、测量、分析、评价</w:t>
            </w:r>
          </w:p>
        </w:tc>
        <w:tc>
          <w:tcPr>
            <w:tcW w:w="960" w:type="dxa"/>
          </w:tcPr>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9.1.1</w:t>
            </w:r>
          </w:p>
          <w:p>
            <w:pPr>
              <w:spacing w:line="360" w:lineRule="auto"/>
              <w:rPr>
                <w:rFonts w:ascii="宋体" w:hAnsi="宋体" w:cs="宋体"/>
                <w:szCs w:val="21"/>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US" w:eastAsia="zh-CN"/>
              </w:rPr>
              <w:t>公司编制了《顾客满意程度测量程序》，对销售的质量特性进行监视和测量，以验证其符合要求的程度，确保服务符合要求。</w:t>
            </w:r>
          </w:p>
          <w:p>
            <w:pPr>
              <w:rPr>
                <w:rFonts w:hint="eastAsia" w:ascii="宋体" w:hAnsi="宋体" w:cs="宋体"/>
                <w:szCs w:val="21"/>
                <w:lang w:val="en-US" w:eastAsia="zh-CN"/>
              </w:rPr>
            </w:pPr>
            <w:r>
              <w:rPr>
                <w:rFonts w:hint="eastAsia" w:ascii="宋体" w:hAnsi="宋体" w:cs="宋体"/>
                <w:szCs w:val="21"/>
                <w:lang w:val="en-US" w:eastAsia="zh-CN"/>
              </w:rPr>
              <w:t>公司制定《内部审核控制程序》 、《管理评审控制程序》为保证公司质量管理体系的有效运行，通过对管理绩效的监视与测量，确保体系运行的有效性。</w:t>
            </w:r>
          </w:p>
          <w:p>
            <w:pPr>
              <w:rPr>
                <w:rFonts w:hint="eastAsia" w:ascii="宋体" w:hAnsi="宋体" w:cs="宋体"/>
                <w:szCs w:val="21"/>
                <w:lang w:val="en-US" w:eastAsia="zh-CN"/>
              </w:rPr>
            </w:pPr>
            <w:r>
              <w:rPr>
                <w:rFonts w:hint="eastAsia" w:ascii="宋体" w:hAnsi="宋体" w:cs="宋体"/>
                <w:szCs w:val="21"/>
                <w:lang w:val="en-US" w:eastAsia="zh-CN"/>
              </w:rPr>
              <w:t>2021年9月，公司对各部门第三季度管理目标完成情况进行了检查。均完成目标考核要求。</w:t>
            </w:r>
          </w:p>
          <w:p>
            <w:pPr>
              <w:rPr>
                <w:rFonts w:hint="default"/>
                <w:lang w:val="en-US" w:eastAsia="zh-CN"/>
              </w:rPr>
            </w:pPr>
            <w:r>
              <w:rPr>
                <w:rFonts w:hint="eastAsia" w:ascii="宋体" w:hAnsi="宋体" w:cs="宋体"/>
                <w:szCs w:val="21"/>
                <w:lang w:val="en-US" w:eastAsia="zh-CN"/>
              </w:rPr>
              <w:t>公司每月对办公区环境运行进行检查，提供有2021年1—11月办公区环境检查记录，检查内容明确，检查结果均为符合要求。</w:t>
            </w:r>
          </w:p>
          <w:p>
            <w:pPr>
              <w:rPr>
                <w:rFonts w:hint="default" w:ascii="宋体" w:hAnsi="宋体" w:cs="宋体"/>
                <w:szCs w:val="21"/>
                <w:lang w:val="en-US" w:eastAsia="zh-CN"/>
              </w:rPr>
            </w:pPr>
            <w:r>
              <w:rPr>
                <w:rFonts w:hint="eastAsia" w:ascii="宋体" w:hAnsi="宋体" w:cs="宋体"/>
                <w:szCs w:val="21"/>
                <w:lang w:val="en-US" w:eastAsia="zh-CN"/>
              </w:rPr>
              <w:t>公司每月对办公区灭火器进行检查，内容有外观检查、压力表检查、保险销检查、是否须更换。提供2021.3-2021.11检查记录，结果均为合格。</w:t>
            </w:r>
          </w:p>
          <w:p>
            <w:pPr>
              <w:rPr>
                <w:rFonts w:hint="eastAsia" w:ascii="宋体" w:hAnsi="宋体" w:cs="宋体"/>
                <w:szCs w:val="21"/>
                <w:lang w:val="en-US" w:eastAsia="zh-CN"/>
              </w:rPr>
            </w:pPr>
            <w:r>
              <w:rPr>
                <w:rFonts w:hint="eastAsia" w:ascii="宋体" w:hAnsi="宋体" w:cs="宋体"/>
                <w:szCs w:val="21"/>
                <w:lang w:val="en-US" w:eastAsia="zh-CN"/>
              </w:rPr>
              <w:t>目前未发现公司出现违规现象。无被动性绩效的监视和测量。</w:t>
            </w:r>
          </w:p>
          <w:p>
            <w:pPr>
              <w:rPr>
                <w:rFonts w:ascii="宋体" w:hAnsi="宋体"/>
                <w:color w:val="FF0000"/>
                <w:szCs w:val="21"/>
              </w:rPr>
            </w:pPr>
            <w:r>
              <w:rPr>
                <w:rFonts w:hint="eastAsia" w:ascii="宋体" w:hAnsi="宋体" w:cs="宋体"/>
                <w:szCs w:val="21"/>
                <w:lang w:val="en-US" w:eastAsia="zh-CN"/>
              </w:rPr>
              <w:t>公司不需要对环境影响的运行的关键特性和职业健康安全绩效进行监测和测量的设备。</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tcPr>
          <w:p>
            <w:pPr>
              <w:spacing w:line="360" w:lineRule="auto"/>
              <w:rPr>
                <w:rFonts w:ascii="宋体" w:hAnsi="宋体" w:cs="宋体"/>
                <w:szCs w:val="21"/>
              </w:rPr>
            </w:pPr>
            <w:r>
              <w:rPr>
                <w:rFonts w:hint="eastAsia" w:ascii="宋体" w:hAnsi="宋体" w:cs="宋体"/>
                <w:szCs w:val="21"/>
              </w:rPr>
              <w:t>合规性评价</w:t>
            </w:r>
          </w:p>
        </w:tc>
        <w:tc>
          <w:tcPr>
            <w:tcW w:w="960" w:type="dxa"/>
          </w:tcPr>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9.1.2</w:t>
            </w:r>
          </w:p>
          <w:p>
            <w:pPr>
              <w:spacing w:line="360" w:lineRule="auto"/>
              <w:rPr>
                <w:rFonts w:ascii="宋体" w:hAnsi="宋体" w:cs="宋体"/>
                <w:szCs w:val="21"/>
              </w:rPr>
            </w:pPr>
          </w:p>
        </w:tc>
        <w:tc>
          <w:tcPr>
            <w:tcW w:w="10943" w:type="dxa"/>
            <w:vAlign w:val="center"/>
          </w:tcPr>
          <w:p>
            <w:pPr>
              <w:snapToGrid w:val="0"/>
              <w:spacing w:line="360" w:lineRule="auto"/>
              <w:ind w:firstLine="420" w:firstLineChars="200"/>
              <w:jc w:val="left"/>
              <w:rPr>
                <w:rFonts w:ascii="宋体" w:hAnsi="宋体"/>
                <w:color w:val="FF0000"/>
                <w:szCs w:val="21"/>
              </w:rPr>
            </w:pPr>
            <w:r>
              <w:rPr>
                <w:rFonts w:hint="eastAsia" w:ascii="宋体" w:hAnsi="宋体" w:cs="宋体"/>
                <w:szCs w:val="21"/>
              </w:rPr>
              <w:t>公司法律法规和其他要求评价的主管部门、周期、检查等进行了规定。合规性评价由本部门组织进行，每年至少1次，</w:t>
            </w:r>
            <w:r>
              <w:rPr>
                <w:rFonts w:hint="eastAsia" w:ascii="宋体" w:hAnsi="宋体" w:cs="宋体"/>
                <w:color w:val="000000"/>
                <w:szCs w:val="21"/>
              </w:rPr>
              <w:t>今年于</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rPr>
              <w:t>.5.</w:t>
            </w:r>
            <w:r>
              <w:rPr>
                <w:rFonts w:hint="eastAsia" w:ascii="宋体" w:hAnsi="宋体" w:cs="宋体"/>
                <w:color w:val="000000"/>
                <w:szCs w:val="21"/>
                <w:lang w:val="en-US" w:eastAsia="zh-CN"/>
              </w:rPr>
              <w:t>10</w:t>
            </w:r>
            <w:r>
              <w:rPr>
                <w:rFonts w:hint="eastAsia" w:ascii="宋体" w:hAnsi="宋体" w:cs="宋体"/>
                <w:color w:val="000000"/>
                <w:szCs w:val="21"/>
              </w:rPr>
              <w:t>由</w:t>
            </w:r>
            <w:r>
              <w:rPr>
                <w:rFonts w:hint="eastAsia" w:ascii="宋体" w:hAnsi="宋体" w:cs="宋体"/>
                <w:szCs w:val="21"/>
              </w:rPr>
              <w:t>管代组织相关人员对版本的有效性，适用的内容、涉及公司管理体系的活动、遵守执行情况等都进行了综合评价，总经理燕文成审批，提供了合规性评价记录，从中华人民共和国环境保护法、中华人民共和国环境影响评价法、中华人民共和国水污染防治法、固体废弃物污染环境防治法、中华人民共和国环境噪声污染防治法、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r>
              <w:rPr>
                <w:rFonts w:hint="eastAsia"/>
                <w:szCs w:val="21"/>
              </w:rPr>
              <w:t>符合要求。</w:t>
            </w:r>
          </w:p>
        </w:tc>
        <w:tc>
          <w:tcPr>
            <w:tcW w:w="646" w:type="dxa"/>
          </w:tcPr>
          <w:p>
            <w:pPr>
              <w:spacing w:line="360" w:lineRule="auto"/>
              <w:rPr>
                <w:rFonts w:ascii="宋体" w:hAnsi="宋体" w:cs="宋体"/>
                <w:szCs w:val="21"/>
              </w:rPr>
            </w:pPr>
          </w:p>
        </w:tc>
      </w:tr>
    </w:tbl>
    <w:p>
      <w:pPr>
        <w:pStyle w:val="6"/>
        <w:rPr>
          <w:rFonts w:hint="eastAsia"/>
        </w:rPr>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6F67175C"/>
    <w:multiLevelType w:val="multilevel"/>
    <w:tmpl w:val="6F67175C"/>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F22C1C"/>
    <w:multiLevelType w:val="multilevel"/>
    <w:tmpl w:val="78F22C1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A79E4"/>
    <w:rsid w:val="001C5D0F"/>
    <w:rsid w:val="00337922"/>
    <w:rsid w:val="00340867"/>
    <w:rsid w:val="00380837"/>
    <w:rsid w:val="00390E1B"/>
    <w:rsid w:val="003A198A"/>
    <w:rsid w:val="00410914"/>
    <w:rsid w:val="00536930"/>
    <w:rsid w:val="00564E53"/>
    <w:rsid w:val="00607D16"/>
    <w:rsid w:val="00644FE2"/>
    <w:rsid w:val="00671C95"/>
    <w:rsid w:val="0067640C"/>
    <w:rsid w:val="006E678B"/>
    <w:rsid w:val="007757F3"/>
    <w:rsid w:val="0078685C"/>
    <w:rsid w:val="007E6AEB"/>
    <w:rsid w:val="008962EC"/>
    <w:rsid w:val="008973EE"/>
    <w:rsid w:val="00971600"/>
    <w:rsid w:val="009973B4"/>
    <w:rsid w:val="009A2DE9"/>
    <w:rsid w:val="009C28C1"/>
    <w:rsid w:val="009F7EED"/>
    <w:rsid w:val="00A14018"/>
    <w:rsid w:val="00A36383"/>
    <w:rsid w:val="00AF0AAB"/>
    <w:rsid w:val="00BF597E"/>
    <w:rsid w:val="00C51A36"/>
    <w:rsid w:val="00C55228"/>
    <w:rsid w:val="00CE315A"/>
    <w:rsid w:val="00D06F59"/>
    <w:rsid w:val="00D8388C"/>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49555B"/>
    <w:rsid w:val="0D9D1D5C"/>
    <w:rsid w:val="0E897CBB"/>
    <w:rsid w:val="0EC76BFE"/>
    <w:rsid w:val="108219C2"/>
    <w:rsid w:val="10BD58B0"/>
    <w:rsid w:val="10CC02BD"/>
    <w:rsid w:val="13EF2575"/>
    <w:rsid w:val="147B1607"/>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8B3F1C"/>
    <w:rsid w:val="26EF525E"/>
    <w:rsid w:val="272F0E48"/>
    <w:rsid w:val="27B32443"/>
    <w:rsid w:val="27F35084"/>
    <w:rsid w:val="28271A86"/>
    <w:rsid w:val="28D83944"/>
    <w:rsid w:val="28FE2F29"/>
    <w:rsid w:val="291E4C28"/>
    <w:rsid w:val="2AC46F78"/>
    <w:rsid w:val="2AF844C7"/>
    <w:rsid w:val="2B946C1B"/>
    <w:rsid w:val="2BE10CEB"/>
    <w:rsid w:val="2C3A2852"/>
    <w:rsid w:val="2D546CAF"/>
    <w:rsid w:val="2D5E512C"/>
    <w:rsid w:val="2DA74856"/>
    <w:rsid w:val="2F5C7822"/>
    <w:rsid w:val="2FE17656"/>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77B15"/>
    <w:rsid w:val="424B7984"/>
    <w:rsid w:val="43613655"/>
    <w:rsid w:val="45256947"/>
    <w:rsid w:val="454511DF"/>
    <w:rsid w:val="458C0DD7"/>
    <w:rsid w:val="46FC186C"/>
    <w:rsid w:val="486119DC"/>
    <w:rsid w:val="48E731AA"/>
    <w:rsid w:val="49046B1C"/>
    <w:rsid w:val="4AF12E50"/>
    <w:rsid w:val="4B8F4629"/>
    <w:rsid w:val="4D034732"/>
    <w:rsid w:val="4D115CB9"/>
    <w:rsid w:val="4D226AAC"/>
    <w:rsid w:val="4DA45115"/>
    <w:rsid w:val="4E277C61"/>
    <w:rsid w:val="4EE24F9D"/>
    <w:rsid w:val="505E674E"/>
    <w:rsid w:val="50DE4DBD"/>
    <w:rsid w:val="51C3292E"/>
    <w:rsid w:val="51F65C49"/>
    <w:rsid w:val="52EA70C8"/>
    <w:rsid w:val="52F26A7F"/>
    <w:rsid w:val="554E28FE"/>
    <w:rsid w:val="566C2870"/>
    <w:rsid w:val="57B57DBB"/>
    <w:rsid w:val="58DF190E"/>
    <w:rsid w:val="58F13324"/>
    <w:rsid w:val="59441620"/>
    <w:rsid w:val="595A506A"/>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3428A4"/>
    <w:rsid w:val="6F4021E5"/>
    <w:rsid w:val="70E2745F"/>
    <w:rsid w:val="7111286E"/>
    <w:rsid w:val="713E1B08"/>
    <w:rsid w:val="71701991"/>
    <w:rsid w:val="71A150C1"/>
    <w:rsid w:val="72340CB9"/>
    <w:rsid w:val="72DE46DF"/>
    <w:rsid w:val="730846B2"/>
    <w:rsid w:val="7480693E"/>
    <w:rsid w:val="74983E64"/>
    <w:rsid w:val="75AB3D8C"/>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2"/>
    <w:qFormat/>
    <w:uiPriority w:val="99"/>
    <w:rPr>
      <w:rFonts w:ascii="Times New Roman" w:hAnsi="Times New Roman" w:eastAsia="宋体" w:cs="Times New Roman"/>
      <w:sz w:val="18"/>
      <w:szCs w:val="18"/>
    </w:rPr>
  </w:style>
  <w:style w:type="character" w:customStyle="1" w:styleId="11">
    <w:name w:val="页脚 字符"/>
    <w:basedOn w:val="8"/>
    <w:link w:val="6"/>
    <w:qFormat/>
    <w:uiPriority w:val="99"/>
    <w:rPr>
      <w:rFonts w:ascii="Times New Roman" w:hAnsi="Times New Roman" w:eastAsia="宋体" w:cs="Times New Roman"/>
      <w:sz w:val="18"/>
      <w:szCs w:val="18"/>
    </w:rPr>
  </w:style>
  <w:style w:type="character" w:customStyle="1" w:styleId="12">
    <w:name w:val="批注框文本 字符"/>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_Style 2"/>
    <w:basedOn w:val="1"/>
    <w:qFormat/>
    <w:uiPriority w:val="34"/>
    <w:pPr>
      <w:ind w:firstLine="420" w:firstLineChars="200"/>
    </w:pPr>
    <w:rPr>
      <w:rFonts w:ascii="Calibri" w:hAnsi="Calibri"/>
      <w:szCs w:val="22"/>
    </w:rPr>
  </w:style>
  <w:style w:type="character" w:customStyle="1" w:styleId="16">
    <w:name w:val="info-content-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873</Words>
  <Characters>4978</Characters>
  <Lines>41</Lines>
  <Paragraphs>11</Paragraphs>
  <TotalTime>0</TotalTime>
  <ScaleCrop>false</ScaleCrop>
  <LinksUpToDate>false</LinksUpToDate>
  <CharactersWithSpaces>5840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2021-11-30T02:27:05Z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8C9A793E51604CA4B1CCA11053A74C90</vt:lpwstr>
  </property>
</Properties>
</file>