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E6" w:rsidRDefault="00581D7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90DE6" w:rsidRDefault="00581D77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790DE6" w:rsidRDefault="00790DE6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1249"/>
        <w:gridCol w:w="1284"/>
        <w:gridCol w:w="1289"/>
        <w:gridCol w:w="1504"/>
        <w:gridCol w:w="190"/>
        <w:gridCol w:w="1263"/>
        <w:gridCol w:w="1644"/>
      </w:tblGrid>
      <w:tr w:rsidR="00790DE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四川秉喆商贸有限公司</w:t>
            </w:r>
            <w:bookmarkEnd w:id="7"/>
          </w:p>
        </w:tc>
        <w:tc>
          <w:tcPr>
            <w:tcW w:w="1454" w:type="dxa"/>
            <w:gridSpan w:val="2"/>
            <w:tcBorders>
              <w:top w:val="single" w:sz="8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90DE6" w:rsidRDefault="00581D7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45" w:type="dxa"/>
            <w:tcBorders>
              <w:top w:val="single" w:sz="8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29.07.01;29.07.02;29.07.03;29.07.04;29.07.06;29.07.07;29.07.08</w:t>
            </w:r>
          </w:p>
          <w:p w:rsidR="00790DE6" w:rsidRDefault="00581D7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29.07.01;29.07.02;29.07.03;29.07.04;29.07.06;29.07.07;29.07.08</w:t>
            </w:r>
          </w:p>
          <w:p w:rsidR="00790DE6" w:rsidRDefault="00581D7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29.07.01;29.07.02;29.07.03;29.07.04;29.07.06;29.07.07;29.07.08</w:t>
            </w:r>
            <w:bookmarkEnd w:id="8"/>
            <w:r>
              <w:rPr>
                <w:rFonts w:hint="eastAsia"/>
                <w:b/>
                <w:sz w:val="20"/>
              </w:rPr>
              <w:t>乳制品、蛋及食用油脂的批发</w:t>
            </w:r>
          </w:p>
        </w:tc>
      </w:tr>
      <w:tr w:rsidR="00790DE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杨珍全</w:t>
            </w:r>
            <w:proofErr w:type="gramEnd"/>
          </w:p>
        </w:tc>
        <w:tc>
          <w:tcPr>
            <w:tcW w:w="1290" w:type="dxa"/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果蔬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肉类、</w:t>
            </w:r>
            <w:r>
              <w:rPr>
                <w:rFonts w:hint="eastAsia"/>
                <w:b/>
                <w:sz w:val="20"/>
              </w:rPr>
              <w:t>乳制品、蛋及食用油脂的批发</w:t>
            </w:r>
          </w:p>
        </w:tc>
        <w:tc>
          <w:tcPr>
            <w:tcW w:w="1454" w:type="dxa"/>
            <w:gridSpan w:val="2"/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45" w:type="dxa"/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790DE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90DE6" w:rsidRDefault="00581D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90DE6" w:rsidRDefault="00581D7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0" w:type="dxa"/>
            <w:vAlign w:val="center"/>
          </w:tcPr>
          <w:p w:rsidR="00790DE6" w:rsidRDefault="00F913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55955" cy="2089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vAlign w:val="center"/>
          </w:tcPr>
          <w:p w:rsidR="00790DE6" w:rsidRDefault="00F913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78180" cy="2063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微信图片_2021011614191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:rsidR="00790DE6" w:rsidRDefault="00790D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90DE6" w:rsidRDefault="00790D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790DE6" w:rsidRDefault="00790D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45" w:type="dxa"/>
            <w:vAlign w:val="center"/>
          </w:tcPr>
          <w:p w:rsidR="00790DE6" w:rsidRDefault="00790D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90DE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90DE6" w:rsidRDefault="00581D77">
            <w:pPr>
              <w:pStyle w:val="1"/>
              <w:spacing w:line="240" w:lineRule="auto"/>
              <w:rPr>
                <w:rFonts w:ascii="宋体" w:hAnsi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2"/>
                <w:sz w:val="21"/>
                <w:szCs w:val="21"/>
              </w:rPr>
              <w:t>销售工艺流程</w:t>
            </w:r>
          </w:p>
          <w:p w:rsidR="00790DE6" w:rsidRDefault="00581D77">
            <w:pPr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市场调研→签订协议→组织采购用户产品与验收→发货与交付→售后服务</w:t>
            </w:r>
          </w:p>
          <w:p w:rsidR="00790DE6" w:rsidRDefault="00581D77">
            <w:pPr>
              <w:spacing w:line="24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关键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确认过程：销售过程，也是特殊过程。</w:t>
            </w:r>
            <w:bookmarkStart w:id="9" w:name="_GoBack"/>
            <w:bookmarkEnd w:id="9"/>
          </w:p>
        </w:tc>
      </w:tr>
      <w:tr w:rsidR="00790DE6">
        <w:trPr>
          <w:cantSplit/>
          <w:trHeight w:val="16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90DE6" w:rsidRDefault="00581D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90DE6" w:rsidRDefault="00581D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790DE6" w:rsidRDefault="00790DE6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790DE6" w:rsidRDefault="00581D7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销售产品风险：产品质量不合格、交付不准时，货款回收等风险；</w:t>
            </w:r>
          </w:p>
          <w:p w:rsidR="00790DE6" w:rsidRDefault="00581D7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销售过程，依据销售操作手册控制。</w:t>
            </w:r>
          </w:p>
          <w:p w:rsidR="00790DE6" w:rsidRDefault="00581D77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销售过程中业务外出时交通意外伤害风险；通过管理方案和预案进行控制。</w:t>
            </w:r>
          </w:p>
        </w:tc>
      </w:tr>
      <w:tr w:rsidR="00790DE6">
        <w:trPr>
          <w:cantSplit/>
          <w:trHeight w:val="121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790DE6" w:rsidRDefault="00581D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火灾和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固废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，采取管理方案和应急处理方案控制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</w:t>
            </w:r>
          </w:p>
        </w:tc>
      </w:tr>
      <w:tr w:rsidR="00790DE6">
        <w:trPr>
          <w:cantSplit/>
          <w:trHeight w:val="83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790DE6" w:rsidRDefault="00581D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火灾、触电、意外伤害，采取管理方案和应急处理方案控制。</w:t>
            </w:r>
          </w:p>
        </w:tc>
      </w:tr>
      <w:tr w:rsidR="00790DE6">
        <w:trPr>
          <w:cantSplit/>
          <w:trHeight w:val="102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790DE6">
        <w:trPr>
          <w:cantSplit/>
          <w:trHeight w:val="9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790DE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90DE6" w:rsidRDefault="00581D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中华人民共和国劳动合同法、中华人民共和国产品质量法、中华人民共和国计量法、中华人民共和国消费者权益保护法、欺诈消费者行为处罚办法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GB/T 1354-2018</w:t>
            </w:r>
            <w:r>
              <w:rPr>
                <w:rFonts w:ascii="宋体" w:hAnsi="宋体" w:hint="eastAsia"/>
                <w:sz w:val="21"/>
                <w:szCs w:val="21"/>
              </w:rPr>
              <w:t>大米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GB 2716-2018 </w:t>
            </w:r>
            <w:r>
              <w:rPr>
                <w:rFonts w:ascii="宋体" w:hAnsi="宋体" w:hint="eastAsia"/>
                <w:sz w:val="21"/>
                <w:szCs w:val="21"/>
              </w:rPr>
              <w:t>食品安全国家标准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植物油、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LS/T 3212-2014 </w:t>
            </w:r>
            <w:r>
              <w:rPr>
                <w:rFonts w:ascii="宋体" w:hAnsi="宋体" w:hint="eastAsia"/>
                <w:sz w:val="21"/>
                <w:szCs w:val="21"/>
              </w:rPr>
              <w:t>挂面、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GB 2721-2015 </w:t>
            </w:r>
            <w:r>
              <w:rPr>
                <w:rFonts w:ascii="宋体" w:hAnsi="宋体" w:hint="eastAsia"/>
                <w:sz w:val="21"/>
                <w:szCs w:val="21"/>
              </w:rPr>
              <w:t>食品安全国家标准食用盐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790DE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90DE6" w:rsidRDefault="00581D77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大米</w:t>
            </w:r>
            <w:r>
              <w:rPr>
                <w:rFonts w:ascii="宋体" w:hAnsi="宋体" w:hint="eastAsia"/>
                <w:sz w:val="21"/>
                <w:szCs w:val="21"/>
              </w:rPr>
              <w:t>指标：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不完善粒含量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气味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色泽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水分含量，碎米，杂质，有机砷等；</w:t>
            </w:r>
          </w:p>
          <w:p w:rsidR="00790DE6" w:rsidRDefault="00581D77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食用油</w:t>
            </w:r>
            <w:r>
              <w:rPr>
                <w:rFonts w:ascii="宋体" w:hAnsi="宋体" w:hint="eastAsia"/>
                <w:sz w:val="21"/>
                <w:szCs w:val="21"/>
              </w:rPr>
              <w:t>指标：</w:t>
            </w:r>
            <w:r>
              <w:rPr>
                <w:rFonts w:ascii="宋体" w:hAnsi="宋体" w:hint="eastAsia"/>
                <w:sz w:val="21"/>
                <w:szCs w:val="21"/>
              </w:rPr>
              <w:t>酸价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过氧化值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水份</w:t>
            </w:r>
            <w:r>
              <w:rPr>
                <w:rFonts w:ascii="宋体" w:hAnsi="宋体" w:hint="eastAsia"/>
                <w:sz w:val="21"/>
                <w:szCs w:val="21"/>
              </w:rPr>
              <w:t>及挥物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不溶性杂质等；</w:t>
            </w:r>
          </w:p>
          <w:p w:rsidR="00790DE6" w:rsidRDefault="00581D77">
            <w:pPr>
              <w:pStyle w:val="a0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挂面指标：感官（性状、气泽等）、净含量，水分，酸度，自然</w:t>
            </w:r>
            <w:proofErr w:type="gramStart"/>
            <w:r>
              <w:rPr>
                <w:rFonts w:ascii="宋体" w:hAnsi="宋体" w:hint="eastAsia"/>
                <w:szCs w:val="21"/>
              </w:rPr>
              <w:t>断条率等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90DE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790DE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184785</wp:posOffset>
                  </wp:positionV>
                  <wp:extent cx="812800" cy="400050"/>
                  <wp:effectExtent l="0" t="0" r="10160" b="1143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  <w:tr w:rsidR="00790DE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85090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790DE6" w:rsidRDefault="00581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790DE6" w:rsidRDefault="00790DE6">
      <w:pPr>
        <w:snapToGrid w:val="0"/>
        <w:rPr>
          <w:rFonts w:ascii="宋体"/>
          <w:b/>
          <w:sz w:val="22"/>
          <w:szCs w:val="22"/>
        </w:rPr>
      </w:pPr>
    </w:p>
    <w:p w:rsidR="00790DE6" w:rsidRDefault="00581D7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790DE6">
      <w:headerReference w:type="default" r:id="rId10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77" w:rsidRDefault="00581D77">
      <w:pPr>
        <w:spacing w:line="240" w:lineRule="auto"/>
      </w:pPr>
      <w:r>
        <w:separator/>
      </w:r>
    </w:p>
  </w:endnote>
  <w:endnote w:type="continuationSeparator" w:id="0">
    <w:p w:rsidR="00581D77" w:rsidRDefault="00581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77" w:rsidRDefault="00581D77">
      <w:pPr>
        <w:spacing w:after="0" w:line="240" w:lineRule="auto"/>
      </w:pPr>
      <w:r>
        <w:separator/>
      </w:r>
    </w:p>
  </w:footnote>
  <w:footnote w:type="continuationSeparator" w:id="0">
    <w:p w:rsidR="00581D77" w:rsidRDefault="0058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DE6" w:rsidRDefault="00581D77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48.4pt;margin-top:11.35pt;width:109.3pt;height:20.2pt;z-index:251657216;mso-width-relative:page;mso-height-relative:page" stroked="f">
          <v:textbox>
            <w:txbxContent>
              <w:p w:rsidR="00790DE6" w:rsidRDefault="00581D7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position:absolute;left:0;text-align:left;margin-left:-.05pt;margin-top:.35pt;width:32.3pt;height:34.1pt;z-index:-251658240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90DE6" w:rsidRDefault="00581D77">
    <w:pPr>
      <w:pStyle w:val="a8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0DE6"/>
    <w:rsid w:val="00581D77"/>
    <w:rsid w:val="00790DE6"/>
    <w:rsid w:val="00F9130E"/>
    <w:rsid w:val="0F08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6251B1A-D246-4443-A06F-D652DBD1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uiPriority w:val="9"/>
    <w:qFormat/>
    <w:locked/>
    <w:pPr>
      <w:keepNext/>
      <w:keepLines/>
      <w:spacing w:before="100" w:beforeAutospacing="1" w:after="100" w:afterAutospacing="1" w:line="360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  <w:rPr>
      <w:sz w:val="21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2015-06-17T11:40:00Z</dcterms:created>
  <dcterms:modified xsi:type="dcterms:W3CDTF">2021-10-18T09:52:00Z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