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6E" w:rsidRDefault="001320EA">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1017-2021-QEOF</w:t>
      </w:r>
      <w:bookmarkEnd w:id="0"/>
    </w:p>
    <w:p w:rsidR="0034186E" w:rsidRDefault="001320E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34186E">
        <w:tc>
          <w:tcPr>
            <w:tcW w:w="1576" w:type="dxa"/>
          </w:tcPr>
          <w:p w:rsidR="0034186E" w:rsidRDefault="001320EA">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34186E" w:rsidRDefault="001320EA">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四川秉喆商贸有限公司</w:t>
            </w:r>
            <w:bookmarkEnd w:id="1"/>
          </w:p>
        </w:tc>
        <w:tc>
          <w:tcPr>
            <w:tcW w:w="1370" w:type="dxa"/>
          </w:tcPr>
          <w:p w:rsidR="0034186E" w:rsidRDefault="001320EA">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34186E" w:rsidRDefault="001320EA">
            <w:pPr>
              <w:snapToGrid w:val="0"/>
              <w:spacing w:line="0" w:lineRule="atLeast"/>
              <w:jc w:val="center"/>
              <w:rPr>
                <w:rFonts w:eastAsia="隶书"/>
                <w:b/>
                <w:color w:val="000000" w:themeColor="text1"/>
                <w:sz w:val="22"/>
                <w:szCs w:val="22"/>
              </w:rPr>
            </w:pPr>
            <w:bookmarkStart w:id="2" w:name="总组长"/>
            <w:proofErr w:type="gramStart"/>
            <w:r>
              <w:rPr>
                <w:rFonts w:eastAsia="隶书" w:hint="eastAsia"/>
                <w:b/>
                <w:color w:val="000000" w:themeColor="text1"/>
                <w:sz w:val="22"/>
                <w:szCs w:val="22"/>
              </w:rPr>
              <w:t>杨珍全</w:t>
            </w:r>
            <w:bookmarkEnd w:id="2"/>
            <w:proofErr w:type="gramEnd"/>
          </w:p>
        </w:tc>
      </w:tr>
      <w:tr w:rsidR="0034186E">
        <w:tc>
          <w:tcPr>
            <w:tcW w:w="1576" w:type="dxa"/>
          </w:tcPr>
          <w:p w:rsidR="0034186E" w:rsidRDefault="001320EA">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34186E" w:rsidRDefault="0034186E">
            <w:pPr>
              <w:snapToGrid w:val="0"/>
              <w:spacing w:line="0" w:lineRule="atLeast"/>
              <w:jc w:val="center"/>
              <w:rPr>
                <w:sz w:val="22"/>
                <w:szCs w:val="22"/>
              </w:rPr>
            </w:pPr>
          </w:p>
        </w:tc>
        <w:tc>
          <w:tcPr>
            <w:tcW w:w="1370" w:type="dxa"/>
          </w:tcPr>
          <w:p w:rsidR="0034186E" w:rsidRDefault="001320EA">
            <w:pPr>
              <w:snapToGrid w:val="0"/>
              <w:spacing w:line="0" w:lineRule="atLeast"/>
              <w:jc w:val="center"/>
              <w:rPr>
                <w:sz w:val="22"/>
                <w:szCs w:val="22"/>
              </w:rPr>
            </w:pPr>
            <w:r>
              <w:rPr>
                <w:rFonts w:hint="eastAsia"/>
                <w:sz w:val="22"/>
                <w:szCs w:val="22"/>
                <w:lang w:val="en-GB"/>
              </w:rPr>
              <w:t>证书号</w:t>
            </w:r>
          </w:p>
        </w:tc>
        <w:tc>
          <w:tcPr>
            <w:tcW w:w="1976" w:type="dxa"/>
          </w:tcPr>
          <w:p w:rsidR="0034186E" w:rsidRDefault="001320EA">
            <w:pPr>
              <w:snapToGrid w:val="0"/>
              <w:spacing w:line="0" w:lineRule="atLeast"/>
              <w:jc w:val="center"/>
              <w:rPr>
                <w:sz w:val="22"/>
                <w:szCs w:val="22"/>
              </w:rPr>
            </w:pPr>
            <w:bookmarkStart w:id="3" w:name="证书编号"/>
            <w:r>
              <w:rPr>
                <w:rFonts w:hint="eastAsia"/>
                <w:sz w:val="22"/>
                <w:szCs w:val="22"/>
              </w:rPr>
              <w:t>Q:,E:,O:,F:</w:t>
            </w:r>
            <w:bookmarkEnd w:id="3"/>
          </w:p>
        </w:tc>
      </w:tr>
      <w:tr w:rsidR="0034186E">
        <w:tc>
          <w:tcPr>
            <w:tcW w:w="1576" w:type="dxa"/>
          </w:tcPr>
          <w:p w:rsidR="0034186E" w:rsidRDefault="001320EA">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34186E" w:rsidRDefault="001320EA">
            <w:pPr>
              <w:snapToGrid w:val="0"/>
              <w:spacing w:line="0" w:lineRule="atLeast"/>
              <w:jc w:val="center"/>
              <w:rPr>
                <w:sz w:val="22"/>
                <w:szCs w:val="22"/>
              </w:rPr>
            </w:pPr>
            <w:bookmarkStart w:id="4" w:name="机构代码"/>
            <w:r>
              <w:rPr>
                <w:rFonts w:hint="eastAsia"/>
                <w:sz w:val="22"/>
                <w:szCs w:val="22"/>
              </w:rPr>
              <w:t>91510107597265887D</w:t>
            </w:r>
            <w:bookmarkEnd w:id="4"/>
          </w:p>
        </w:tc>
        <w:tc>
          <w:tcPr>
            <w:tcW w:w="1370" w:type="dxa"/>
          </w:tcPr>
          <w:p w:rsidR="0034186E" w:rsidRDefault="001320EA">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34186E" w:rsidRDefault="001320EA">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34186E">
        <w:tc>
          <w:tcPr>
            <w:tcW w:w="1576" w:type="dxa"/>
          </w:tcPr>
          <w:p w:rsidR="0034186E" w:rsidRDefault="001320EA">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34186E" w:rsidRDefault="001320EA">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34186E" w:rsidRDefault="001320EA">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34186E" w:rsidRDefault="001320EA">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34186E" w:rsidRDefault="001320EA">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34186E" w:rsidRDefault="001320EA">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34186E" w:rsidRDefault="001320EA">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34186E" w:rsidRPr="000212AA" w:rsidRDefault="001320EA">
            <w:pPr>
              <w:snapToGrid w:val="0"/>
              <w:spacing w:line="0" w:lineRule="atLeast"/>
              <w:jc w:val="left"/>
              <w:rPr>
                <w:rFonts w:hint="eastAsia"/>
                <w:sz w:val="22"/>
                <w:szCs w:val="22"/>
              </w:rPr>
            </w:pPr>
            <w:bookmarkStart w:id="10" w:name="F勾选"/>
            <w:r>
              <w:rPr>
                <w:rFonts w:hint="eastAsia"/>
                <w:sz w:val="22"/>
                <w:szCs w:val="22"/>
              </w:rPr>
              <w:t>■</w:t>
            </w:r>
            <w:bookmarkEnd w:id="10"/>
            <w:r>
              <w:rPr>
                <w:rFonts w:hint="eastAsia"/>
                <w:sz w:val="22"/>
                <w:szCs w:val="22"/>
              </w:rPr>
              <w:t>ISO 22000-2018</w:t>
            </w:r>
            <w:r w:rsidR="000212AA">
              <w:rPr>
                <w:rFonts w:hint="eastAsia"/>
                <w:sz w:val="22"/>
                <w:szCs w:val="22"/>
              </w:rPr>
              <w:t>&amp;</w:t>
            </w:r>
            <w:r w:rsidR="000212AA" w:rsidRPr="000212AA">
              <w:rPr>
                <w:rFonts w:asciiTheme="minorEastAsia" w:eastAsiaTheme="minorEastAsia" w:hAnsiTheme="minorEastAsia" w:hint="eastAsia"/>
                <w:sz w:val="21"/>
                <w:szCs w:val="21"/>
                <w:lang w:val="en-GB"/>
              </w:rPr>
              <w:t xml:space="preserve"> 专</w:t>
            </w:r>
            <w:r w:rsidR="000212AA" w:rsidRPr="000212AA">
              <w:rPr>
                <w:rFonts w:asciiTheme="minorEastAsia" w:eastAsiaTheme="minorEastAsia" w:hAnsiTheme="minorEastAsia"/>
                <w:sz w:val="21"/>
                <w:szCs w:val="21"/>
                <w:lang w:val="en-GB"/>
              </w:rPr>
              <w:t>项技</w:t>
            </w:r>
            <w:r w:rsidR="000212AA" w:rsidRPr="000212AA">
              <w:rPr>
                <w:rFonts w:asciiTheme="minorEastAsia" w:eastAsiaTheme="minorEastAsia" w:hAnsiTheme="minorEastAsia" w:hint="eastAsia"/>
                <w:sz w:val="21"/>
                <w:szCs w:val="21"/>
                <w:lang w:val="en-GB"/>
              </w:rPr>
              <w:t>术</w:t>
            </w:r>
            <w:r w:rsidR="000212AA" w:rsidRPr="000212AA">
              <w:rPr>
                <w:rFonts w:asciiTheme="minorEastAsia" w:eastAsiaTheme="minorEastAsia" w:hAnsiTheme="minorEastAsia"/>
                <w:sz w:val="21"/>
                <w:szCs w:val="21"/>
                <w:lang w:val="en-GB"/>
              </w:rPr>
              <w:t>：</w:t>
            </w:r>
            <w:r w:rsidR="000212AA" w:rsidRPr="000212AA">
              <w:rPr>
                <w:rFonts w:asciiTheme="minorEastAsia" w:eastAsiaTheme="minorEastAsia" w:hAnsiTheme="minorEastAsia" w:hint="eastAsia"/>
                <w:sz w:val="21"/>
                <w:szCs w:val="21"/>
                <w:lang w:val="en-GB"/>
              </w:rPr>
              <w:t>T/CCAA 29-2016 食品安全管理体系 食品批发和零售企</w:t>
            </w:r>
            <w:bookmarkStart w:id="11" w:name="_GoBack"/>
            <w:bookmarkEnd w:id="11"/>
            <w:r w:rsidR="000212AA" w:rsidRPr="000212AA">
              <w:rPr>
                <w:rFonts w:asciiTheme="minorEastAsia" w:eastAsiaTheme="minorEastAsia" w:hAnsiTheme="minorEastAsia" w:hint="eastAsia"/>
                <w:sz w:val="21"/>
                <w:szCs w:val="21"/>
                <w:lang w:val="en-GB"/>
              </w:rPr>
              <w:t>业要求</w:t>
            </w:r>
          </w:p>
          <w:p w:rsidR="0034186E" w:rsidRDefault="001320EA">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w:t>
            </w:r>
            <w:r>
              <w:rPr>
                <w:rFonts w:hint="eastAsia"/>
                <w:sz w:val="22"/>
                <w:szCs w:val="22"/>
              </w:rPr>
              <w:t>要求</w:t>
            </w:r>
            <w:r>
              <w:rPr>
                <w:rFonts w:hint="eastAsia"/>
                <w:sz w:val="22"/>
                <w:szCs w:val="22"/>
              </w:rPr>
              <w:t> 1.0</w:t>
            </w:r>
          </w:p>
        </w:tc>
        <w:tc>
          <w:tcPr>
            <w:tcW w:w="1370" w:type="dxa"/>
          </w:tcPr>
          <w:p w:rsidR="0034186E" w:rsidRDefault="001320EA">
            <w:pPr>
              <w:snapToGrid w:val="0"/>
              <w:spacing w:line="0" w:lineRule="atLeast"/>
              <w:jc w:val="center"/>
              <w:rPr>
                <w:sz w:val="22"/>
                <w:szCs w:val="22"/>
              </w:rPr>
            </w:pPr>
            <w:r>
              <w:rPr>
                <w:rFonts w:hint="eastAsia"/>
                <w:sz w:val="22"/>
                <w:szCs w:val="22"/>
              </w:rPr>
              <w:t>企业体系有效人数</w:t>
            </w:r>
          </w:p>
        </w:tc>
        <w:tc>
          <w:tcPr>
            <w:tcW w:w="1976" w:type="dxa"/>
          </w:tcPr>
          <w:p w:rsidR="0034186E" w:rsidRDefault="001320EA">
            <w:pPr>
              <w:snapToGrid w:val="0"/>
              <w:spacing w:line="0" w:lineRule="atLeast"/>
              <w:jc w:val="center"/>
              <w:rPr>
                <w:sz w:val="22"/>
                <w:szCs w:val="22"/>
              </w:rPr>
            </w:pPr>
            <w:bookmarkStart w:id="13" w:name="体系人数"/>
            <w:r>
              <w:rPr>
                <w:rFonts w:hint="eastAsia"/>
                <w:sz w:val="22"/>
                <w:szCs w:val="22"/>
              </w:rPr>
              <w:t>Q:25,E:25,O:25,F:25</w:t>
            </w:r>
            <w:bookmarkEnd w:id="13"/>
          </w:p>
        </w:tc>
      </w:tr>
      <w:tr w:rsidR="0034186E">
        <w:tc>
          <w:tcPr>
            <w:tcW w:w="1576" w:type="dxa"/>
          </w:tcPr>
          <w:p w:rsidR="0034186E" w:rsidRDefault="001320EA">
            <w:pPr>
              <w:snapToGrid w:val="0"/>
              <w:spacing w:line="0" w:lineRule="atLeast"/>
              <w:jc w:val="center"/>
              <w:rPr>
                <w:sz w:val="22"/>
                <w:szCs w:val="22"/>
              </w:rPr>
            </w:pPr>
            <w:r>
              <w:rPr>
                <w:rFonts w:hint="eastAsia"/>
                <w:sz w:val="22"/>
                <w:szCs w:val="22"/>
              </w:rPr>
              <w:t>审核类型</w:t>
            </w:r>
          </w:p>
        </w:tc>
        <w:tc>
          <w:tcPr>
            <w:tcW w:w="8386" w:type="dxa"/>
            <w:gridSpan w:val="5"/>
          </w:tcPr>
          <w:p w:rsidR="0034186E" w:rsidRDefault="001320EA">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34186E">
        <w:tc>
          <w:tcPr>
            <w:tcW w:w="1576" w:type="dxa"/>
          </w:tcPr>
          <w:p w:rsidR="0034186E" w:rsidRDefault="001320EA">
            <w:pPr>
              <w:snapToGrid w:val="0"/>
              <w:spacing w:line="0" w:lineRule="atLeast"/>
              <w:jc w:val="center"/>
              <w:rPr>
                <w:sz w:val="22"/>
                <w:szCs w:val="22"/>
              </w:rPr>
            </w:pPr>
            <w:r>
              <w:rPr>
                <w:rFonts w:hint="eastAsia"/>
                <w:sz w:val="22"/>
                <w:szCs w:val="22"/>
              </w:rPr>
              <w:t>变更内容</w:t>
            </w:r>
          </w:p>
        </w:tc>
        <w:tc>
          <w:tcPr>
            <w:tcW w:w="8386" w:type="dxa"/>
            <w:gridSpan w:val="5"/>
          </w:tcPr>
          <w:p w:rsidR="0034186E" w:rsidRDefault="001320EA">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34186E">
        <w:tc>
          <w:tcPr>
            <w:tcW w:w="9962" w:type="dxa"/>
            <w:gridSpan w:val="6"/>
            <w:shd w:val="clear" w:color="auto" w:fill="D8D8D8" w:themeFill="background1" w:themeFillShade="D8"/>
          </w:tcPr>
          <w:p w:rsidR="0034186E" w:rsidRDefault="001320EA">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4186E">
        <w:tc>
          <w:tcPr>
            <w:tcW w:w="1576" w:type="dxa"/>
          </w:tcPr>
          <w:p w:rsidR="0034186E" w:rsidRDefault="0034186E">
            <w:pPr>
              <w:snapToGrid w:val="0"/>
              <w:spacing w:line="0" w:lineRule="atLeast"/>
              <w:jc w:val="left"/>
              <w:rPr>
                <w:sz w:val="22"/>
                <w:szCs w:val="22"/>
              </w:rPr>
            </w:pPr>
          </w:p>
        </w:tc>
        <w:tc>
          <w:tcPr>
            <w:tcW w:w="3373" w:type="dxa"/>
          </w:tcPr>
          <w:p w:rsidR="0034186E" w:rsidRDefault="001320EA">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34186E" w:rsidRDefault="001320EA">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4186E">
        <w:trPr>
          <w:trHeight w:val="453"/>
        </w:trPr>
        <w:tc>
          <w:tcPr>
            <w:tcW w:w="1576" w:type="dxa"/>
            <w:vMerge w:val="restart"/>
          </w:tcPr>
          <w:p w:rsidR="0034186E" w:rsidRDefault="001320EA">
            <w:pPr>
              <w:snapToGrid w:val="0"/>
              <w:spacing w:line="0" w:lineRule="atLeast"/>
              <w:jc w:val="left"/>
              <w:rPr>
                <w:sz w:val="22"/>
                <w:szCs w:val="22"/>
              </w:rPr>
            </w:pPr>
            <w:r>
              <w:rPr>
                <w:rFonts w:hint="eastAsia"/>
                <w:sz w:val="22"/>
                <w:szCs w:val="22"/>
                <w:lang w:val="en-GB"/>
              </w:rPr>
              <w:t>公司名称</w:t>
            </w:r>
          </w:p>
        </w:tc>
        <w:tc>
          <w:tcPr>
            <w:tcW w:w="3373" w:type="dxa"/>
            <w:vMerge w:val="restart"/>
          </w:tcPr>
          <w:p w:rsidR="0034186E" w:rsidRDefault="001320EA">
            <w:pPr>
              <w:snapToGrid w:val="0"/>
              <w:spacing w:line="0" w:lineRule="atLeast"/>
              <w:jc w:val="left"/>
              <w:rPr>
                <w:sz w:val="22"/>
                <w:szCs w:val="22"/>
                <w:lang w:val="en-GB"/>
              </w:rPr>
            </w:pPr>
            <w:bookmarkStart w:id="18" w:name="组织名称Add1"/>
            <w:r>
              <w:rPr>
                <w:rFonts w:hint="eastAsia"/>
                <w:sz w:val="22"/>
                <w:szCs w:val="22"/>
              </w:rPr>
              <w:t>四川秉喆商贸有限公司</w:t>
            </w:r>
            <w:bookmarkEnd w:id="18"/>
          </w:p>
        </w:tc>
        <w:tc>
          <w:tcPr>
            <w:tcW w:w="5013" w:type="dxa"/>
            <w:gridSpan w:val="4"/>
            <w:vMerge w:val="restart"/>
          </w:tcPr>
          <w:p w:rsidR="0034186E" w:rsidRDefault="001320EA">
            <w:pPr>
              <w:rPr>
                <w:sz w:val="20"/>
              </w:rPr>
            </w:pPr>
            <w:bookmarkStart w:id="19" w:name="审核范围"/>
            <w:r>
              <w:rPr>
                <w:rFonts w:hint="eastAsia"/>
                <w:sz w:val="22"/>
                <w:szCs w:val="22"/>
              </w:rPr>
              <w:t>Q</w:t>
            </w:r>
            <w:r>
              <w:rPr>
                <w:rFonts w:hint="eastAsia"/>
                <w:sz w:val="22"/>
                <w:szCs w:val="22"/>
              </w:rPr>
              <w:t>：</w:t>
            </w:r>
            <w:r>
              <w:rPr>
                <w:sz w:val="20"/>
              </w:rPr>
              <w:t>初级农产品（果蔬、</w:t>
            </w:r>
            <w:r>
              <w:rPr>
                <w:rFonts w:asciiTheme="minorEastAsia" w:eastAsiaTheme="minorEastAsia" w:hAnsiTheme="minorEastAsia"/>
                <w:sz w:val="21"/>
                <w:szCs w:val="21"/>
              </w:rPr>
              <w:t>鲜畜禽肉</w:t>
            </w:r>
            <w:r>
              <w:rPr>
                <w:sz w:val="20"/>
              </w:rPr>
              <w:t>、</w:t>
            </w:r>
            <w:r>
              <w:rPr>
                <w:rFonts w:hint="eastAsia"/>
                <w:sz w:val="20"/>
              </w:rPr>
              <w:t>鲜禽蛋、</w:t>
            </w:r>
            <w:r>
              <w:rPr>
                <w:sz w:val="20"/>
              </w:rPr>
              <w:t>水产</w:t>
            </w:r>
            <w:r>
              <w:rPr>
                <w:rFonts w:hint="eastAsia"/>
                <w:sz w:val="20"/>
              </w:rPr>
              <w:t>品</w:t>
            </w:r>
            <w:r>
              <w:rPr>
                <w:sz w:val="20"/>
              </w:rPr>
              <w:t>）、</w:t>
            </w:r>
            <w:r>
              <w:rPr>
                <w:sz w:val="20"/>
              </w:rPr>
              <w:t>许可范围内</w:t>
            </w:r>
            <w:r>
              <w:rPr>
                <w:sz w:val="20"/>
              </w:rPr>
              <w:t>预包装食品（粮油、调味品、饮料、奶制品、豆制品、</w:t>
            </w:r>
            <w:r>
              <w:rPr>
                <w:rFonts w:hint="eastAsia"/>
                <w:sz w:val="20"/>
              </w:rPr>
              <w:t>冻</w:t>
            </w:r>
            <w:r>
              <w:rPr>
                <w:rFonts w:asciiTheme="minorEastAsia" w:eastAsiaTheme="minorEastAsia" w:hAnsiTheme="minorEastAsia"/>
                <w:sz w:val="21"/>
                <w:szCs w:val="21"/>
              </w:rPr>
              <w:t>畜</w:t>
            </w:r>
            <w:r>
              <w:rPr>
                <w:rFonts w:hint="eastAsia"/>
                <w:sz w:val="20"/>
              </w:rPr>
              <w:t>禽</w:t>
            </w:r>
            <w:r>
              <w:rPr>
                <w:sz w:val="20"/>
              </w:rPr>
              <w:t>肉）、散装食品（干杂）的销售</w:t>
            </w:r>
          </w:p>
          <w:p w:rsidR="0034186E" w:rsidRDefault="0034186E">
            <w:pPr>
              <w:snapToGrid w:val="0"/>
              <w:spacing w:line="0" w:lineRule="atLeast"/>
              <w:jc w:val="left"/>
              <w:rPr>
                <w:sz w:val="22"/>
                <w:szCs w:val="22"/>
              </w:rPr>
            </w:pPr>
          </w:p>
          <w:p w:rsidR="0034186E" w:rsidRDefault="001320EA">
            <w:pPr>
              <w:rPr>
                <w:sz w:val="20"/>
              </w:rPr>
            </w:pPr>
            <w:r>
              <w:rPr>
                <w:rFonts w:hint="eastAsia"/>
                <w:sz w:val="22"/>
                <w:szCs w:val="22"/>
              </w:rPr>
              <w:t>E</w:t>
            </w:r>
            <w:r>
              <w:rPr>
                <w:rFonts w:hint="eastAsia"/>
                <w:sz w:val="22"/>
                <w:szCs w:val="22"/>
              </w:rPr>
              <w:t>：</w:t>
            </w:r>
            <w:r>
              <w:rPr>
                <w:sz w:val="20"/>
              </w:rPr>
              <w:t>初级农产品（果蔬、</w:t>
            </w:r>
            <w:r>
              <w:rPr>
                <w:rFonts w:asciiTheme="minorEastAsia" w:eastAsiaTheme="minorEastAsia" w:hAnsiTheme="minorEastAsia"/>
                <w:sz w:val="21"/>
                <w:szCs w:val="21"/>
              </w:rPr>
              <w:t>鲜畜禽肉</w:t>
            </w:r>
            <w:r>
              <w:rPr>
                <w:sz w:val="20"/>
              </w:rPr>
              <w:t>、</w:t>
            </w:r>
            <w:r>
              <w:rPr>
                <w:rFonts w:hint="eastAsia"/>
                <w:sz w:val="20"/>
              </w:rPr>
              <w:t>鲜禽蛋、</w:t>
            </w:r>
            <w:r>
              <w:rPr>
                <w:sz w:val="20"/>
              </w:rPr>
              <w:t>水产</w:t>
            </w:r>
            <w:r>
              <w:rPr>
                <w:rFonts w:hint="eastAsia"/>
                <w:sz w:val="20"/>
              </w:rPr>
              <w:t>品</w:t>
            </w:r>
            <w:r>
              <w:rPr>
                <w:sz w:val="20"/>
              </w:rPr>
              <w:t>）、</w:t>
            </w:r>
            <w:r>
              <w:rPr>
                <w:sz w:val="20"/>
              </w:rPr>
              <w:t>许可范围内</w:t>
            </w:r>
            <w:r>
              <w:rPr>
                <w:sz w:val="20"/>
              </w:rPr>
              <w:t>预包装食品（粮油、调味品、饮料、奶制品、豆制品、</w:t>
            </w:r>
            <w:r>
              <w:rPr>
                <w:rFonts w:hint="eastAsia"/>
                <w:sz w:val="20"/>
              </w:rPr>
              <w:t>冻</w:t>
            </w:r>
            <w:r>
              <w:rPr>
                <w:rFonts w:asciiTheme="minorEastAsia" w:eastAsiaTheme="minorEastAsia" w:hAnsiTheme="minorEastAsia"/>
                <w:sz w:val="21"/>
                <w:szCs w:val="21"/>
              </w:rPr>
              <w:t>畜</w:t>
            </w:r>
            <w:r>
              <w:rPr>
                <w:rFonts w:hint="eastAsia"/>
                <w:sz w:val="20"/>
              </w:rPr>
              <w:t>禽</w:t>
            </w:r>
            <w:r>
              <w:rPr>
                <w:sz w:val="20"/>
              </w:rPr>
              <w:t>肉）、散装食品（干杂）的销售所涉及场所的相关环境管理活动</w:t>
            </w:r>
          </w:p>
          <w:p w:rsidR="0034186E" w:rsidRDefault="001320EA">
            <w:pPr>
              <w:rPr>
                <w:sz w:val="20"/>
              </w:rPr>
            </w:pPr>
            <w:r>
              <w:rPr>
                <w:rFonts w:hint="eastAsia"/>
                <w:sz w:val="22"/>
                <w:szCs w:val="22"/>
              </w:rPr>
              <w:t>O</w:t>
            </w:r>
            <w:r>
              <w:rPr>
                <w:rFonts w:hint="eastAsia"/>
                <w:sz w:val="22"/>
                <w:szCs w:val="22"/>
              </w:rPr>
              <w:t>：</w:t>
            </w:r>
            <w:r>
              <w:rPr>
                <w:sz w:val="20"/>
              </w:rPr>
              <w:t>初级农产品（果蔬、</w:t>
            </w:r>
            <w:r>
              <w:rPr>
                <w:rFonts w:asciiTheme="minorEastAsia" w:eastAsiaTheme="minorEastAsia" w:hAnsiTheme="minorEastAsia"/>
                <w:sz w:val="21"/>
                <w:szCs w:val="21"/>
              </w:rPr>
              <w:t>鲜畜禽肉</w:t>
            </w:r>
            <w:r>
              <w:rPr>
                <w:sz w:val="20"/>
              </w:rPr>
              <w:t>、</w:t>
            </w:r>
            <w:r>
              <w:rPr>
                <w:rFonts w:hint="eastAsia"/>
                <w:sz w:val="20"/>
              </w:rPr>
              <w:t>鲜禽蛋、</w:t>
            </w:r>
            <w:r>
              <w:rPr>
                <w:sz w:val="20"/>
              </w:rPr>
              <w:t>水产</w:t>
            </w:r>
            <w:r>
              <w:rPr>
                <w:rFonts w:hint="eastAsia"/>
                <w:sz w:val="20"/>
              </w:rPr>
              <w:t>品</w:t>
            </w:r>
            <w:r>
              <w:rPr>
                <w:sz w:val="20"/>
              </w:rPr>
              <w:t>）、</w:t>
            </w:r>
            <w:r>
              <w:rPr>
                <w:sz w:val="20"/>
              </w:rPr>
              <w:t>许可范围内</w:t>
            </w:r>
            <w:r>
              <w:rPr>
                <w:sz w:val="20"/>
              </w:rPr>
              <w:t>预包装食品（粮油、调味品、饮料、奶制品、</w:t>
            </w:r>
            <w:r>
              <w:rPr>
                <w:sz w:val="20"/>
              </w:rPr>
              <w:lastRenderedPageBreak/>
              <w:t>豆制品、</w:t>
            </w:r>
            <w:r>
              <w:rPr>
                <w:rFonts w:hint="eastAsia"/>
                <w:sz w:val="20"/>
              </w:rPr>
              <w:t>冻</w:t>
            </w:r>
            <w:r>
              <w:rPr>
                <w:rFonts w:asciiTheme="minorEastAsia" w:eastAsiaTheme="minorEastAsia" w:hAnsiTheme="minorEastAsia"/>
                <w:sz w:val="21"/>
                <w:szCs w:val="21"/>
              </w:rPr>
              <w:t>畜</w:t>
            </w:r>
            <w:r>
              <w:rPr>
                <w:rFonts w:hint="eastAsia"/>
                <w:sz w:val="20"/>
              </w:rPr>
              <w:t>禽</w:t>
            </w:r>
            <w:r>
              <w:rPr>
                <w:sz w:val="20"/>
              </w:rPr>
              <w:t>肉）、散装食品（干杂）的销售所涉及场所的相关职业健康安全管理活动</w:t>
            </w:r>
          </w:p>
          <w:p w:rsidR="0034186E" w:rsidRDefault="0034186E">
            <w:pPr>
              <w:snapToGrid w:val="0"/>
              <w:spacing w:line="0" w:lineRule="atLeast"/>
              <w:jc w:val="left"/>
              <w:rPr>
                <w:sz w:val="22"/>
                <w:szCs w:val="22"/>
              </w:rPr>
            </w:pPr>
          </w:p>
          <w:p w:rsidR="0034186E" w:rsidRDefault="001320EA">
            <w:pPr>
              <w:spacing w:beforeLines="20" w:before="48"/>
              <w:rPr>
                <w:szCs w:val="21"/>
              </w:rPr>
            </w:pPr>
            <w:r>
              <w:rPr>
                <w:rFonts w:hint="eastAsia"/>
                <w:sz w:val="22"/>
                <w:szCs w:val="22"/>
              </w:rPr>
              <w:t>F</w:t>
            </w:r>
            <w:r>
              <w:rPr>
                <w:rFonts w:hint="eastAsia"/>
                <w:sz w:val="22"/>
                <w:szCs w:val="22"/>
              </w:rPr>
              <w:t>：</w:t>
            </w:r>
            <w:bookmarkEnd w:id="19"/>
            <w:r>
              <w:rPr>
                <w:sz w:val="20"/>
              </w:rPr>
              <w:t>位于</w:t>
            </w:r>
            <w:r>
              <w:rPr>
                <w:rFonts w:asciiTheme="minorEastAsia" w:eastAsiaTheme="minorEastAsia" w:hAnsiTheme="minorEastAsia" w:hint="eastAsia"/>
                <w:sz w:val="20"/>
              </w:rPr>
              <w:t>四川</w:t>
            </w:r>
            <w:r>
              <w:rPr>
                <w:rFonts w:asciiTheme="minorEastAsia" w:eastAsiaTheme="minorEastAsia" w:hAnsiTheme="minorEastAsia"/>
                <w:sz w:val="20"/>
              </w:rPr>
              <w:t>省成都市</w:t>
            </w:r>
            <w:r>
              <w:rPr>
                <w:rFonts w:asciiTheme="minorEastAsia" w:eastAsiaTheme="minorEastAsia" w:hAnsiTheme="minorEastAsia" w:hint="eastAsia"/>
                <w:sz w:val="20"/>
              </w:rPr>
              <w:t>双流</w:t>
            </w:r>
            <w:r>
              <w:rPr>
                <w:rFonts w:asciiTheme="minorEastAsia" w:eastAsiaTheme="minorEastAsia" w:hAnsiTheme="minorEastAsia"/>
                <w:sz w:val="20"/>
              </w:rPr>
              <w:t>区</w:t>
            </w:r>
            <w:r>
              <w:rPr>
                <w:rFonts w:asciiTheme="minorEastAsia" w:eastAsiaTheme="minorEastAsia" w:hAnsiTheme="minorEastAsia" w:hint="eastAsia"/>
                <w:sz w:val="20"/>
              </w:rPr>
              <w:t>腾</w:t>
            </w:r>
            <w:r>
              <w:rPr>
                <w:rFonts w:asciiTheme="minorEastAsia" w:eastAsiaTheme="minorEastAsia" w:hAnsiTheme="minorEastAsia"/>
                <w:sz w:val="20"/>
              </w:rPr>
              <w:t>飞八路</w:t>
            </w:r>
            <w:proofErr w:type="gramStart"/>
            <w:r>
              <w:rPr>
                <w:rFonts w:asciiTheme="minorEastAsia" w:eastAsiaTheme="minorEastAsia" w:hAnsiTheme="minorEastAsia" w:hint="eastAsia"/>
                <w:sz w:val="20"/>
              </w:rPr>
              <w:t>158</w:t>
            </w:r>
            <w:r>
              <w:rPr>
                <w:rFonts w:asciiTheme="minorEastAsia" w:eastAsiaTheme="minorEastAsia" w:hAnsiTheme="minorEastAsia" w:hint="eastAsia"/>
                <w:sz w:val="20"/>
              </w:rPr>
              <w:t>号恒</w:t>
            </w:r>
            <w:r>
              <w:rPr>
                <w:rFonts w:asciiTheme="minorEastAsia" w:eastAsiaTheme="minorEastAsia" w:hAnsiTheme="minorEastAsia"/>
                <w:sz w:val="20"/>
              </w:rPr>
              <w:t>汇通</w:t>
            </w:r>
            <w:proofErr w:type="gramEnd"/>
            <w:r>
              <w:rPr>
                <w:rFonts w:asciiTheme="minorEastAsia" w:eastAsiaTheme="minorEastAsia" w:hAnsiTheme="minorEastAsia"/>
                <w:sz w:val="20"/>
              </w:rPr>
              <w:t>空</w:t>
            </w:r>
            <w:r>
              <w:rPr>
                <w:rFonts w:asciiTheme="minorEastAsia" w:eastAsiaTheme="minorEastAsia" w:hAnsiTheme="minorEastAsia" w:hint="eastAsia"/>
                <w:sz w:val="20"/>
              </w:rPr>
              <w:t>港</w:t>
            </w:r>
            <w:r>
              <w:rPr>
                <w:rFonts w:asciiTheme="minorEastAsia" w:eastAsiaTheme="minorEastAsia" w:hAnsiTheme="minorEastAsia"/>
                <w:sz w:val="20"/>
              </w:rPr>
              <w:t>库区</w:t>
            </w:r>
            <w:r>
              <w:rPr>
                <w:rFonts w:asciiTheme="minorEastAsia" w:eastAsiaTheme="minorEastAsia" w:hAnsiTheme="minorEastAsia" w:hint="eastAsia"/>
                <w:sz w:val="20"/>
              </w:rPr>
              <w:t>1</w:t>
            </w:r>
            <w:r>
              <w:rPr>
                <w:rFonts w:asciiTheme="minorEastAsia" w:eastAsiaTheme="minorEastAsia" w:hAnsiTheme="minorEastAsia" w:hint="eastAsia"/>
                <w:sz w:val="20"/>
              </w:rPr>
              <w:t>号</w:t>
            </w:r>
            <w:r>
              <w:rPr>
                <w:rFonts w:asciiTheme="minorEastAsia" w:eastAsiaTheme="minorEastAsia" w:hAnsiTheme="minorEastAsia"/>
                <w:sz w:val="20"/>
              </w:rPr>
              <w:t>库</w:t>
            </w:r>
            <w:r>
              <w:rPr>
                <w:sz w:val="20"/>
              </w:rPr>
              <w:t>四川秉喆商贸有限公</w:t>
            </w:r>
            <w:r>
              <w:rPr>
                <w:rFonts w:hint="eastAsia"/>
                <w:sz w:val="20"/>
              </w:rPr>
              <w:t>司</w:t>
            </w:r>
            <w:r>
              <w:rPr>
                <w:sz w:val="20"/>
              </w:rPr>
              <w:t>仓储区的初级农产品（果蔬、</w:t>
            </w:r>
            <w:r>
              <w:rPr>
                <w:rFonts w:asciiTheme="minorEastAsia" w:eastAsiaTheme="minorEastAsia" w:hAnsiTheme="minorEastAsia"/>
                <w:sz w:val="21"/>
                <w:szCs w:val="21"/>
              </w:rPr>
              <w:t>鲜畜禽肉</w:t>
            </w:r>
            <w:r>
              <w:rPr>
                <w:sz w:val="20"/>
              </w:rPr>
              <w:t>、</w:t>
            </w:r>
            <w:r>
              <w:rPr>
                <w:rFonts w:hint="eastAsia"/>
                <w:sz w:val="20"/>
              </w:rPr>
              <w:t>鲜禽蛋、</w:t>
            </w:r>
            <w:r>
              <w:rPr>
                <w:sz w:val="20"/>
              </w:rPr>
              <w:t>水产</w:t>
            </w:r>
            <w:r>
              <w:rPr>
                <w:rFonts w:hint="eastAsia"/>
                <w:sz w:val="20"/>
              </w:rPr>
              <w:t>品</w:t>
            </w:r>
            <w:r>
              <w:rPr>
                <w:sz w:val="20"/>
              </w:rPr>
              <w:t>）、预包装食品（粮油、调味品、饮料、奶制品、豆制品、</w:t>
            </w:r>
            <w:r>
              <w:rPr>
                <w:rFonts w:hint="eastAsia"/>
                <w:sz w:val="20"/>
              </w:rPr>
              <w:t>冻</w:t>
            </w:r>
            <w:r>
              <w:rPr>
                <w:rFonts w:asciiTheme="minorEastAsia" w:eastAsiaTheme="minorEastAsia" w:hAnsiTheme="minorEastAsia"/>
                <w:sz w:val="21"/>
                <w:szCs w:val="21"/>
              </w:rPr>
              <w:t>畜</w:t>
            </w:r>
            <w:r>
              <w:rPr>
                <w:rFonts w:hint="eastAsia"/>
                <w:sz w:val="20"/>
              </w:rPr>
              <w:t>禽</w:t>
            </w:r>
            <w:r>
              <w:rPr>
                <w:sz w:val="20"/>
              </w:rPr>
              <w:t>肉）、散装食品（干杂）的销售</w:t>
            </w:r>
          </w:p>
          <w:p w:rsidR="0034186E" w:rsidRDefault="0034186E">
            <w:pPr>
              <w:snapToGrid w:val="0"/>
              <w:spacing w:line="0" w:lineRule="atLeast"/>
              <w:jc w:val="left"/>
              <w:rPr>
                <w:sz w:val="22"/>
                <w:szCs w:val="22"/>
              </w:rPr>
            </w:pPr>
          </w:p>
        </w:tc>
      </w:tr>
      <w:tr w:rsidR="0034186E">
        <w:trPr>
          <w:trHeight w:val="376"/>
        </w:trPr>
        <w:tc>
          <w:tcPr>
            <w:tcW w:w="1576" w:type="dxa"/>
          </w:tcPr>
          <w:p w:rsidR="0034186E" w:rsidRDefault="001320EA">
            <w:pPr>
              <w:snapToGrid w:val="0"/>
              <w:spacing w:line="0" w:lineRule="atLeast"/>
              <w:jc w:val="left"/>
              <w:rPr>
                <w:sz w:val="22"/>
                <w:szCs w:val="22"/>
              </w:rPr>
            </w:pPr>
            <w:r>
              <w:rPr>
                <w:rFonts w:hint="eastAsia"/>
                <w:sz w:val="22"/>
                <w:szCs w:val="22"/>
                <w:lang w:val="en-GB"/>
              </w:rPr>
              <w:t>注册地址</w:t>
            </w:r>
          </w:p>
        </w:tc>
        <w:tc>
          <w:tcPr>
            <w:tcW w:w="3373" w:type="dxa"/>
          </w:tcPr>
          <w:p w:rsidR="0034186E" w:rsidRDefault="001320EA">
            <w:pPr>
              <w:snapToGrid w:val="0"/>
              <w:spacing w:line="0" w:lineRule="atLeast"/>
              <w:jc w:val="left"/>
              <w:rPr>
                <w:sz w:val="22"/>
                <w:szCs w:val="22"/>
              </w:rPr>
            </w:pPr>
            <w:bookmarkStart w:id="20" w:name="注册地址"/>
            <w:r>
              <w:rPr>
                <w:rFonts w:hint="eastAsia"/>
                <w:sz w:val="22"/>
                <w:szCs w:val="22"/>
                <w:lang w:val="en-GB"/>
              </w:rPr>
              <w:t>成都市武侯区武兴四路</w:t>
            </w:r>
            <w:r>
              <w:rPr>
                <w:rFonts w:hint="eastAsia"/>
                <w:sz w:val="22"/>
                <w:szCs w:val="22"/>
                <w:lang w:val="en-GB"/>
              </w:rPr>
              <w:t>166</w:t>
            </w:r>
            <w:r>
              <w:rPr>
                <w:rFonts w:hint="eastAsia"/>
                <w:sz w:val="22"/>
                <w:szCs w:val="22"/>
                <w:lang w:val="en-GB"/>
              </w:rPr>
              <w:t>号</w:t>
            </w:r>
            <w:r>
              <w:rPr>
                <w:rFonts w:hint="eastAsia"/>
                <w:sz w:val="22"/>
                <w:szCs w:val="22"/>
                <w:lang w:val="en-GB"/>
              </w:rPr>
              <w:t>8</w:t>
            </w:r>
            <w:r>
              <w:rPr>
                <w:rFonts w:hint="eastAsia"/>
                <w:sz w:val="22"/>
                <w:szCs w:val="22"/>
                <w:lang w:val="en-GB"/>
              </w:rPr>
              <w:t>栋</w:t>
            </w:r>
            <w:r>
              <w:rPr>
                <w:rFonts w:hint="eastAsia"/>
                <w:sz w:val="22"/>
                <w:szCs w:val="22"/>
                <w:lang w:val="en-GB"/>
              </w:rPr>
              <w:t>2</w:t>
            </w:r>
            <w:r>
              <w:rPr>
                <w:rFonts w:hint="eastAsia"/>
                <w:sz w:val="22"/>
                <w:szCs w:val="22"/>
                <w:lang w:val="en-GB"/>
              </w:rPr>
              <w:t>单元</w:t>
            </w:r>
            <w:r>
              <w:rPr>
                <w:rFonts w:hint="eastAsia"/>
                <w:sz w:val="22"/>
                <w:szCs w:val="22"/>
                <w:lang w:val="en-GB"/>
              </w:rPr>
              <w:t>3</w:t>
            </w:r>
            <w:r>
              <w:rPr>
                <w:rFonts w:hint="eastAsia"/>
                <w:sz w:val="22"/>
                <w:szCs w:val="22"/>
                <w:lang w:val="en-GB"/>
              </w:rPr>
              <w:t>层</w:t>
            </w:r>
            <w:r>
              <w:rPr>
                <w:rFonts w:hint="eastAsia"/>
                <w:sz w:val="22"/>
                <w:szCs w:val="22"/>
                <w:lang w:val="en-GB"/>
              </w:rPr>
              <w:t>6/7</w:t>
            </w:r>
            <w:r>
              <w:rPr>
                <w:rFonts w:hint="eastAsia"/>
                <w:sz w:val="22"/>
                <w:szCs w:val="22"/>
                <w:lang w:val="en-GB"/>
              </w:rPr>
              <w:t>号</w:t>
            </w:r>
            <w:bookmarkEnd w:id="20"/>
          </w:p>
        </w:tc>
        <w:tc>
          <w:tcPr>
            <w:tcW w:w="5013" w:type="dxa"/>
            <w:gridSpan w:val="4"/>
            <w:vMerge/>
          </w:tcPr>
          <w:p w:rsidR="0034186E" w:rsidRDefault="0034186E">
            <w:pPr>
              <w:snapToGrid w:val="0"/>
              <w:spacing w:line="0" w:lineRule="atLeast"/>
              <w:jc w:val="left"/>
              <w:rPr>
                <w:sz w:val="22"/>
                <w:szCs w:val="22"/>
              </w:rPr>
            </w:pPr>
          </w:p>
        </w:tc>
      </w:tr>
      <w:tr w:rsidR="0034186E">
        <w:trPr>
          <w:trHeight w:val="437"/>
        </w:trPr>
        <w:tc>
          <w:tcPr>
            <w:tcW w:w="1576" w:type="dxa"/>
          </w:tcPr>
          <w:p w:rsidR="0034186E" w:rsidRDefault="001320EA">
            <w:pPr>
              <w:snapToGrid w:val="0"/>
              <w:spacing w:line="0" w:lineRule="atLeast"/>
              <w:jc w:val="left"/>
              <w:rPr>
                <w:sz w:val="22"/>
                <w:szCs w:val="22"/>
                <w:lang w:val="en-GB"/>
              </w:rPr>
            </w:pPr>
            <w:r>
              <w:rPr>
                <w:rFonts w:hint="eastAsia"/>
                <w:sz w:val="22"/>
                <w:szCs w:val="22"/>
                <w:lang w:val="en-GB"/>
              </w:rPr>
              <w:t>经营地址</w:t>
            </w:r>
          </w:p>
        </w:tc>
        <w:tc>
          <w:tcPr>
            <w:tcW w:w="3373" w:type="dxa"/>
          </w:tcPr>
          <w:p w:rsidR="0034186E" w:rsidRDefault="001320EA">
            <w:pPr>
              <w:snapToGrid w:val="0"/>
              <w:spacing w:line="0" w:lineRule="atLeast"/>
              <w:jc w:val="left"/>
              <w:rPr>
                <w:sz w:val="22"/>
                <w:szCs w:val="22"/>
              </w:rPr>
            </w:pPr>
            <w:r>
              <w:rPr>
                <w:rFonts w:asciiTheme="minorEastAsia" w:eastAsiaTheme="minorEastAsia" w:hAnsiTheme="minorEastAsia" w:hint="eastAsia"/>
                <w:sz w:val="20"/>
              </w:rPr>
              <w:t>四川</w:t>
            </w:r>
            <w:r>
              <w:rPr>
                <w:rFonts w:asciiTheme="minorEastAsia" w:eastAsiaTheme="minorEastAsia" w:hAnsiTheme="minorEastAsia"/>
                <w:sz w:val="20"/>
              </w:rPr>
              <w:t>省成都市</w:t>
            </w:r>
            <w:r>
              <w:rPr>
                <w:rFonts w:asciiTheme="minorEastAsia" w:eastAsiaTheme="minorEastAsia" w:hAnsiTheme="minorEastAsia" w:hint="eastAsia"/>
                <w:sz w:val="20"/>
              </w:rPr>
              <w:t>双流</w:t>
            </w:r>
            <w:r>
              <w:rPr>
                <w:rFonts w:asciiTheme="minorEastAsia" w:eastAsiaTheme="minorEastAsia" w:hAnsiTheme="minorEastAsia"/>
                <w:sz w:val="20"/>
              </w:rPr>
              <w:t>区</w:t>
            </w:r>
            <w:r>
              <w:rPr>
                <w:rFonts w:asciiTheme="minorEastAsia" w:eastAsiaTheme="minorEastAsia" w:hAnsiTheme="minorEastAsia" w:hint="eastAsia"/>
                <w:sz w:val="20"/>
              </w:rPr>
              <w:t>腾</w:t>
            </w:r>
            <w:r>
              <w:rPr>
                <w:rFonts w:asciiTheme="minorEastAsia" w:eastAsiaTheme="minorEastAsia" w:hAnsiTheme="minorEastAsia"/>
                <w:sz w:val="20"/>
              </w:rPr>
              <w:t>飞八路</w:t>
            </w:r>
            <w:proofErr w:type="gramStart"/>
            <w:r>
              <w:rPr>
                <w:rFonts w:asciiTheme="minorEastAsia" w:eastAsiaTheme="minorEastAsia" w:hAnsiTheme="minorEastAsia" w:hint="eastAsia"/>
                <w:sz w:val="20"/>
              </w:rPr>
              <w:t>158</w:t>
            </w:r>
            <w:r>
              <w:rPr>
                <w:rFonts w:asciiTheme="minorEastAsia" w:eastAsiaTheme="minorEastAsia" w:hAnsiTheme="minorEastAsia" w:hint="eastAsia"/>
                <w:sz w:val="20"/>
              </w:rPr>
              <w:t>号恒</w:t>
            </w:r>
            <w:r>
              <w:rPr>
                <w:rFonts w:asciiTheme="minorEastAsia" w:eastAsiaTheme="minorEastAsia" w:hAnsiTheme="minorEastAsia"/>
                <w:sz w:val="20"/>
              </w:rPr>
              <w:t>汇通</w:t>
            </w:r>
            <w:proofErr w:type="gramEnd"/>
            <w:r>
              <w:rPr>
                <w:rFonts w:asciiTheme="minorEastAsia" w:eastAsiaTheme="minorEastAsia" w:hAnsiTheme="minorEastAsia"/>
                <w:sz w:val="20"/>
              </w:rPr>
              <w:t>空</w:t>
            </w:r>
            <w:r>
              <w:rPr>
                <w:rFonts w:asciiTheme="minorEastAsia" w:eastAsiaTheme="minorEastAsia" w:hAnsiTheme="minorEastAsia" w:hint="eastAsia"/>
                <w:sz w:val="20"/>
              </w:rPr>
              <w:t>港</w:t>
            </w:r>
            <w:r>
              <w:rPr>
                <w:rFonts w:asciiTheme="minorEastAsia" w:eastAsiaTheme="minorEastAsia" w:hAnsiTheme="minorEastAsia"/>
                <w:sz w:val="20"/>
              </w:rPr>
              <w:t>库区</w:t>
            </w:r>
            <w:r>
              <w:rPr>
                <w:rFonts w:asciiTheme="minorEastAsia" w:eastAsiaTheme="minorEastAsia" w:hAnsiTheme="minorEastAsia" w:hint="eastAsia"/>
                <w:sz w:val="20"/>
              </w:rPr>
              <w:t>1</w:t>
            </w:r>
            <w:r>
              <w:rPr>
                <w:rFonts w:asciiTheme="minorEastAsia" w:eastAsiaTheme="minorEastAsia" w:hAnsiTheme="minorEastAsia" w:hint="eastAsia"/>
                <w:sz w:val="20"/>
              </w:rPr>
              <w:t>号</w:t>
            </w:r>
            <w:r>
              <w:rPr>
                <w:rFonts w:asciiTheme="minorEastAsia" w:eastAsiaTheme="minorEastAsia" w:hAnsiTheme="minorEastAsia"/>
                <w:sz w:val="20"/>
              </w:rPr>
              <w:t>库</w:t>
            </w:r>
          </w:p>
        </w:tc>
        <w:tc>
          <w:tcPr>
            <w:tcW w:w="5013" w:type="dxa"/>
            <w:gridSpan w:val="4"/>
            <w:vMerge/>
          </w:tcPr>
          <w:p w:rsidR="0034186E" w:rsidRDefault="0034186E">
            <w:pPr>
              <w:snapToGrid w:val="0"/>
              <w:spacing w:line="0" w:lineRule="atLeast"/>
              <w:jc w:val="left"/>
              <w:rPr>
                <w:sz w:val="22"/>
                <w:szCs w:val="22"/>
              </w:rPr>
            </w:pPr>
          </w:p>
        </w:tc>
      </w:tr>
      <w:tr w:rsidR="0034186E">
        <w:tc>
          <w:tcPr>
            <w:tcW w:w="9962" w:type="dxa"/>
            <w:gridSpan w:val="6"/>
            <w:shd w:val="clear" w:color="auto" w:fill="D8D8D8" w:themeFill="background1" w:themeFillShade="D8"/>
          </w:tcPr>
          <w:p w:rsidR="0034186E" w:rsidRDefault="001320EA">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34186E">
        <w:tc>
          <w:tcPr>
            <w:tcW w:w="1576" w:type="dxa"/>
          </w:tcPr>
          <w:p w:rsidR="0034186E" w:rsidRDefault="0034186E">
            <w:pPr>
              <w:snapToGrid w:val="0"/>
              <w:spacing w:line="0" w:lineRule="atLeast"/>
              <w:jc w:val="left"/>
              <w:rPr>
                <w:sz w:val="22"/>
                <w:szCs w:val="22"/>
              </w:rPr>
            </w:pPr>
          </w:p>
        </w:tc>
        <w:tc>
          <w:tcPr>
            <w:tcW w:w="3373" w:type="dxa"/>
          </w:tcPr>
          <w:p w:rsidR="0034186E" w:rsidRDefault="001320EA">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34186E" w:rsidRDefault="001320EA">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34186E" w:rsidRDefault="001320EA">
            <w:pPr>
              <w:snapToGrid w:val="0"/>
              <w:spacing w:line="0" w:lineRule="atLeast"/>
              <w:jc w:val="left"/>
              <w:rPr>
                <w:sz w:val="22"/>
                <w:szCs w:val="22"/>
              </w:rPr>
            </w:pPr>
            <w:r>
              <w:rPr>
                <w:rFonts w:hint="eastAsia"/>
                <w:sz w:val="22"/>
                <w:szCs w:val="22"/>
                <w:lang w:val="en-GB"/>
              </w:rPr>
              <w:t>English Scope</w:t>
            </w:r>
          </w:p>
        </w:tc>
      </w:tr>
      <w:tr w:rsidR="0034186E">
        <w:trPr>
          <w:trHeight w:val="387"/>
        </w:trPr>
        <w:tc>
          <w:tcPr>
            <w:tcW w:w="1576" w:type="dxa"/>
            <w:vMerge w:val="restart"/>
          </w:tcPr>
          <w:p w:rsidR="0034186E" w:rsidRDefault="001320EA">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34186E" w:rsidRDefault="001320EA">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34186E" w:rsidRDefault="001320EA">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34186E" w:rsidRDefault="001320EA">
            <w:pPr>
              <w:snapToGrid w:val="0"/>
              <w:spacing w:line="0" w:lineRule="atLeast"/>
              <w:jc w:val="left"/>
              <w:rPr>
                <w:sz w:val="21"/>
                <w:szCs w:val="16"/>
              </w:rPr>
            </w:pPr>
            <w:r>
              <w:rPr>
                <w:rFonts w:hint="eastAsia"/>
                <w:sz w:val="22"/>
                <w:szCs w:val="22"/>
              </w:rPr>
              <w:t>Development and Manufacturing of  XXXX</w:t>
            </w:r>
          </w:p>
        </w:tc>
      </w:tr>
      <w:tr w:rsidR="0034186E">
        <w:trPr>
          <w:trHeight w:val="446"/>
        </w:trPr>
        <w:tc>
          <w:tcPr>
            <w:tcW w:w="1576" w:type="dxa"/>
            <w:vMerge/>
          </w:tcPr>
          <w:p w:rsidR="0034186E" w:rsidRDefault="0034186E">
            <w:pPr>
              <w:snapToGrid w:val="0"/>
              <w:spacing w:line="0" w:lineRule="atLeast"/>
              <w:jc w:val="left"/>
              <w:rPr>
                <w:rFonts w:cs="Arial"/>
                <w:b/>
                <w:bCs/>
                <w:sz w:val="22"/>
                <w:szCs w:val="16"/>
              </w:rPr>
            </w:pPr>
          </w:p>
        </w:tc>
        <w:tc>
          <w:tcPr>
            <w:tcW w:w="3373" w:type="dxa"/>
            <w:vMerge/>
          </w:tcPr>
          <w:p w:rsidR="0034186E" w:rsidRDefault="0034186E">
            <w:pPr>
              <w:snapToGrid w:val="0"/>
              <w:spacing w:line="0" w:lineRule="atLeast"/>
              <w:jc w:val="left"/>
              <w:rPr>
                <w:rFonts w:cs="Arial"/>
                <w:b/>
                <w:bCs/>
                <w:sz w:val="22"/>
                <w:szCs w:val="16"/>
              </w:rPr>
            </w:pPr>
          </w:p>
        </w:tc>
        <w:tc>
          <w:tcPr>
            <w:tcW w:w="1337" w:type="dxa"/>
          </w:tcPr>
          <w:p w:rsidR="0034186E" w:rsidRDefault="001320EA">
            <w:pPr>
              <w:snapToGrid w:val="0"/>
              <w:spacing w:line="0" w:lineRule="atLeast"/>
              <w:jc w:val="left"/>
              <w:rPr>
                <w:sz w:val="22"/>
                <w:szCs w:val="22"/>
              </w:rPr>
            </w:pPr>
            <w:r>
              <w:rPr>
                <w:rFonts w:hint="eastAsia"/>
                <w:sz w:val="22"/>
                <w:szCs w:val="22"/>
              </w:rPr>
              <w:t>EMS</w:t>
            </w:r>
          </w:p>
        </w:tc>
        <w:tc>
          <w:tcPr>
            <w:tcW w:w="3676" w:type="dxa"/>
            <w:gridSpan w:val="3"/>
          </w:tcPr>
          <w:p w:rsidR="0034186E" w:rsidRDefault="0034186E">
            <w:pPr>
              <w:snapToGrid w:val="0"/>
              <w:spacing w:line="0" w:lineRule="atLeast"/>
              <w:jc w:val="left"/>
              <w:rPr>
                <w:sz w:val="21"/>
                <w:szCs w:val="16"/>
              </w:rPr>
            </w:pPr>
          </w:p>
        </w:tc>
      </w:tr>
      <w:tr w:rsidR="0034186E">
        <w:trPr>
          <w:trHeight w:val="412"/>
        </w:trPr>
        <w:tc>
          <w:tcPr>
            <w:tcW w:w="1576" w:type="dxa"/>
            <w:vMerge w:val="restart"/>
          </w:tcPr>
          <w:p w:rsidR="0034186E" w:rsidRDefault="001320EA">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34186E" w:rsidRDefault="001320EA">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34186E" w:rsidRDefault="001320EA">
            <w:pPr>
              <w:snapToGrid w:val="0"/>
              <w:spacing w:line="0" w:lineRule="atLeast"/>
              <w:jc w:val="left"/>
              <w:rPr>
                <w:sz w:val="22"/>
                <w:szCs w:val="22"/>
              </w:rPr>
            </w:pPr>
            <w:r>
              <w:rPr>
                <w:rFonts w:hint="eastAsia"/>
                <w:sz w:val="22"/>
                <w:szCs w:val="22"/>
              </w:rPr>
              <w:t>OHSMS</w:t>
            </w:r>
          </w:p>
        </w:tc>
        <w:tc>
          <w:tcPr>
            <w:tcW w:w="3676" w:type="dxa"/>
            <w:gridSpan w:val="3"/>
          </w:tcPr>
          <w:p w:rsidR="0034186E" w:rsidRDefault="0034186E">
            <w:pPr>
              <w:snapToGrid w:val="0"/>
              <w:spacing w:line="0" w:lineRule="atLeast"/>
              <w:jc w:val="left"/>
              <w:rPr>
                <w:sz w:val="22"/>
                <w:szCs w:val="22"/>
              </w:rPr>
            </w:pPr>
          </w:p>
        </w:tc>
      </w:tr>
      <w:tr w:rsidR="0034186E">
        <w:trPr>
          <w:trHeight w:val="421"/>
        </w:trPr>
        <w:tc>
          <w:tcPr>
            <w:tcW w:w="1576" w:type="dxa"/>
            <w:vMerge/>
          </w:tcPr>
          <w:p w:rsidR="0034186E" w:rsidRDefault="0034186E">
            <w:pPr>
              <w:snapToGrid w:val="0"/>
              <w:spacing w:line="0" w:lineRule="atLeast"/>
              <w:jc w:val="left"/>
              <w:rPr>
                <w:sz w:val="22"/>
                <w:szCs w:val="16"/>
              </w:rPr>
            </w:pPr>
          </w:p>
        </w:tc>
        <w:tc>
          <w:tcPr>
            <w:tcW w:w="3373" w:type="dxa"/>
            <w:vMerge/>
          </w:tcPr>
          <w:p w:rsidR="0034186E" w:rsidRDefault="0034186E">
            <w:pPr>
              <w:snapToGrid w:val="0"/>
              <w:spacing w:line="0" w:lineRule="atLeast"/>
              <w:jc w:val="left"/>
              <w:rPr>
                <w:rFonts w:cs="Arial"/>
                <w:b/>
                <w:bCs/>
                <w:sz w:val="22"/>
                <w:szCs w:val="16"/>
              </w:rPr>
            </w:pPr>
          </w:p>
        </w:tc>
        <w:tc>
          <w:tcPr>
            <w:tcW w:w="1337" w:type="dxa"/>
          </w:tcPr>
          <w:p w:rsidR="0034186E" w:rsidRDefault="001320EA">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34186E" w:rsidRDefault="0034186E">
            <w:pPr>
              <w:snapToGrid w:val="0"/>
              <w:spacing w:line="0" w:lineRule="atLeast"/>
              <w:jc w:val="left"/>
              <w:rPr>
                <w:sz w:val="22"/>
                <w:szCs w:val="22"/>
              </w:rPr>
            </w:pPr>
          </w:p>
        </w:tc>
      </w:tr>
      <w:tr w:rsidR="0034186E">
        <w:trPr>
          <w:trHeight w:val="459"/>
        </w:trPr>
        <w:tc>
          <w:tcPr>
            <w:tcW w:w="1576" w:type="dxa"/>
            <w:vMerge w:val="restart"/>
          </w:tcPr>
          <w:p w:rsidR="0034186E" w:rsidRDefault="001320EA">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34186E" w:rsidRDefault="001320EA">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34186E" w:rsidRDefault="001320EA">
            <w:pPr>
              <w:snapToGrid w:val="0"/>
              <w:spacing w:line="0" w:lineRule="atLeast"/>
              <w:jc w:val="left"/>
              <w:rPr>
                <w:sz w:val="22"/>
                <w:szCs w:val="22"/>
              </w:rPr>
            </w:pPr>
            <w:r>
              <w:rPr>
                <w:rFonts w:hint="eastAsia"/>
                <w:sz w:val="22"/>
                <w:szCs w:val="22"/>
              </w:rPr>
              <w:t>FSMS</w:t>
            </w:r>
          </w:p>
        </w:tc>
        <w:tc>
          <w:tcPr>
            <w:tcW w:w="3676" w:type="dxa"/>
            <w:gridSpan w:val="3"/>
          </w:tcPr>
          <w:p w:rsidR="0034186E" w:rsidRDefault="0034186E">
            <w:pPr>
              <w:snapToGrid w:val="0"/>
              <w:spacing w:line="0" w:lineRule="atLeast"/>
              <w:jc w:val="left"/>
              <w:rPr>
                <w:sz w:val="22"/>
                <w:szCs w:val="22"/>
              </w:rPr>
            </w:pPr>
          </w:p>
        </w:tc>
      </w:tr>
      <w:tr w:rsidR="0034186E">
        <w:trPr>
          <w:trHeight w:val="374"/>
        </w:trPr>
        <w:tc>
          <w:tcPr>
            <w:tcW w:w="1576" w:type="dxa"/>
            <w:vMerge/>
          </w:tcPr>
          <w:p w:rsidR="0034186E" w:rsidRDefault="0034186E">
            <w:pPr>
              <w:snapToGrid w:val="0"/>
              <w:spacing w:line="0" w:lineRule="atLeast"/>
              <w:jc w:val="left"/>
              <w:rPr>
                <w:rFonts w:cs="Arial"/>
                <w:b/>
                <w:bCs/>
                <w:sz w:val="22"/>
                <w:szCs w:val="16"/>
              </w:rPr>
            </w:pPr>
          </w:p>
        </w:tc>
        <w:tc>
          <w:tcPr>
            <w:tcW w:w="3373" w:type="dxa"/>
            <w:vMerge/>
          </w:tcPr>
          <w:p w:rsidR="0034186E" w:rsidRDefault="0034186E">
            <w:pPr>
              <w:snapToGrid w:val="0"/>
              <w:spacing w:line="0" w:lineRule="atLeast"/>
              <w:jc w:val="left"/>
              <w:rPr>
                <w:rFonts w:cs="Arial"/>
                <w:b/>
                <w:bCs/>
                <w:sz w:val="22"/>
                <w:szCs w:val="16"/>
              </w:rPr>
            </w:pPr>
          </w:p>
        </w:tc>
        <w:tc>
          <w:tcPr>
            <w:tcW w:w="1337" w:type="dxa"/>
          </w:tcPr>
          <w:p w:rsidR="0034186E" w:rsidRDefault="001320EA">
            <w:pPr>
              <w:snapToGrid w:val="0"/>
              <w:spacing w:line="0" w:lineRule="atLeast"/>
              <w:jc w:val="left"/>
              <w:rPr>
                <w:sz w:val="22"/>
                <w:szCs w:val="22"/>
              </w:rPr>
            </w:pPr>
            <w:r>
              <w:rPr>
                <w:rFonts w:hint="eastAsia"/>
                <w:sz w:val="22"/>
                <w:szCs w:val="22"/>
              </w:rPr>
              <w:t>HACCP</w:t>
            </w:r>
          </w:p>
        </w:tc>
        <w:tc>
          <w:tcPr>
            <w:tcW w:w="3676" w:type="dxa"/>
            <w:gridSpan w:val="3"/>
          </w:tcPr>
          <w:p w:rsidR="0034186E" w:rsidRDefault="0034186E">
            <w:pPr>
              <w:snapToGrid w:val="0"/>
              <w:spacing w:line="0" w:lineRule="atLeast"/>
              <w:jc w:val="left"/>
              <w:rPr>
                <w:sz w:val="22"/>
                <w:szCs w:val="22"/>
              </w:rPr>
            </w:pPr>
          </w:p>
        </w:tc>
      </w:tr>
      <w:tr w:rsidR="0034186E">
        <w:trPr>
          <w:trHeight w:val="90"/>
        </w:trPr>
        <w:tc>
          <w:tcPr>
            <w:tcW w:w="9962" w:type="dxa"/>
            <w:gridSpan w:val="6"/>
          </w:tcPr>
          <w:p w:rsidR="0034186E" w:rsidRDefault="001320EA">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4186E">
        <w:tc>
          <w:tcPr>
            <w:tcW w:w="9962" w:type="dxa"/>
            <w:gridSpan w:val="6"/>
          </w:tcPr>
          <w:p w:rsidR="0034186E" w:rsidRDefault="001320EA">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4186E">
        <w:trPr>
          <w:trHeight w:val="1471"/>
        </w:trPr>
        <w:tc>
          <w:tcPr>
            <w:tcW w:w="1576" w:type="dxa"/>
          </w:tcPr>
          <w:p w:rsidR="0034186E" w:rsidRDefault="001320EA">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34186E" w:rsidRDefault="0034186E">
            <w:pPr>
              <w:snapToGrid w:val="0"/>
              <w:spacing w:line="0" w:lineRule="atLeast"/>
              <w:jc w:val="left"/>
              <w:rPr>
                <w:rFonts w:cs="Arial"/>
                <w:b/>
                <w:bCs/>
                <w:sz w:val="22"/>
                <w:szCs w:val="16"/>
              </w:rPr>
            </w:pPr>
          </w:p>
          <w:p w:rsidR="0034186E" w:rsidRDefault="0034186E">
            <w:pPr>
              <w:snapToGrid w:val="0"/>
              <w:spacing w:line="0" w:lineRule="atLeast"/>
              <w:jc w:val="left"/>
              <w:rPr>
                <w:rFonts w:cs="Arial"/>
                <w:b/>
                <w:bCs/>
                <w:sz w:val="22"/>
                <w:szCs w:val="16"/>
              </w:rPr>
            </w:pPr>
          </w:p>
          <w:p w:rsidR="0034186E" w:rsidRDefault="0034186E">
            <w:pPr>
              <w:snapToGrid w:val="0"/>
              <w:spacing w:line="0" w:lineRule="atLeast"/>
              <w:jc w:val="left"/>
              <w:rPr>
                <w:rFonts w:cs="Arial"/>
                <w:b/>
                <w:bCs/>
                <w:sz w:val="22"/>
                <w:szCs w:val="16"/>
              </w:rPr>
            </w:pPr>
          </w:p>
        </w:tc>
        <w:tc>
          <w:tcPr>
            <w:tcW w:w="1370" w:type="dxa"/>
          </w:tcPr>
          <w:p w:rsidR="0034186E" w:rsidRDefault="001320EA">
            <w:pPr>
              <w:snapToGrid w:val="0"/>
              <w:spacing w:line="0" w:lineRule="atLeast"/>
              <w:jc w:val="left"/>
              <w:rPr>
                <w:sz w:val="22"/>
                <w:szCs w:val="22"/>
              </w:rPr>
            </w:pPr>
            <w:r>
              <w:rPr>
                <w:rFonts w:hint="eastAsia"/>
                <w:sz w:val="22"/>
                <w:szCs w:val="18"/>
              </w:rPr>
              <w:t>审核组长签字</w:t>
            </w:r>
          </w:p>
        </w:tc>
        <w:tc>
          <w:tcPr>
            <w:tcW w:w="1976" w:type="dxa"/>
          </w:tcPr>
          <w:p w:rsidR="0034186E" w:rsidRDefault="0034186E">
            <w:pPr>
              <w:snapToGrid w:val="0"/>
              <w:spacing w:line="0" w:lineRule="atLeast"/>
              <w:jc w:val="left"/>
              <w:rPr>
                <w:sz w:val="22"/>
                <w:szCs w:val="22"/>
              </w:rPr>
            </w:pPr>
          </w:p>
        </w:tc>
      </w:tr>
    </w:tbl>
    <w:p w:rsidR="0034186E" w:rsidRDefault="001320EA">
      <w:pPr>
        <w:snapToGrid w:val="0"/>
        <w:spacing w:line="0" w:lineRule="atLeast"/>
      </w:pPr>
      <w:r>
        <w:rPr>
          <w:rFonts w:hint="eastAsia"/>
        </w:rPr>
        <w:t>注：</w:t>
      </w:r>
    </w:p>
    <w:p w:rsidR="0034186E" w:rsidRDefault="001320EA">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34186E" w:rsidRDefault="001320EA">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34186E" w:rsidRDefault="001320EA">
      <w:pPr>
        <w:snapToGrid w:val="0"/>
        <w:spacing w:line="0" w:lineRule="atLeast"/>
      </w:pPr>
      <w:r>
        <w:rPr>
          <w:rFonts w:hint="eastAsia"/>
        </w:rPr>
        <w:t>3</w:t>
      </w:r>
      <w:r>
        <w:rPr>
          <w:rFonts w:hint="eastAsia"/>
        </w:rPr>
        <w:t>、请在申请认证组织名称处加盖公章；</w:t>
      </w:r>
    </w:p>
    <w:p w:rsidR="0034186E" w:rsidRDefault="001320EA">
      <w:pPr>
        <w:snapToGrid w:val="0"/>
        <w:spacing w:line="0" w:lineRule="atLeast"/>
      </w:pPr>
      <w:r>
        <w:rPr>
          <w:rFonts w:hint="eastAsia"/>
        </w:rPr>
        <w:t>4</w:t>
      </w:r>
      <w:r>
        <w:rPr>
          <w:rFonts w:hint="eastAsia"/>
        </w:rPr>
        <w:t>、组织三个地址一致时只需填写一个，其余填“同上”，不同时分别填写；</w:t>
      </w:r>
    </w:p>
    <w:p w:rsidR="0034186E" w:rsidRDefault="001320EA">
      <w:pPr>
        <w:snapToGrid w:val="0"/>
        <w:spacing w:line="0" w:lineRule="atLeast"/>
      </w:pPr>
      <w:r>
        <w:rPr>
          <w:rFonts w:hint="eastAsia"/>
        </w:rPr>
        <w:t>5</w:t>
      </w:r>
      <w:r>
        <w:rPr>
          <w:rFonts w:hint="eastAsia"/>
        </w:rPr>
        <w:t>、组织需自行提供英文版认证证书信息。</w:t>
      </w:r>
    </w:p>
    <w:p w:rsidR="0034186E" w:rsidRDefault="001320EA">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34186E" w:rsidRDefault="001320EA">
      <w:pPr>
        <w:snapToGrid w:val="0"/>
        <w:spacing w:line="0" w:lineRule="atLeast"/>
      </w:pPr>
      <w:r>
        <w:rPr>
          <w:rFonts w:hint="eastAsia"/>
        </w:rPr>
        <w:t>7</w:t>
      </w:r>
      <w:r>
        <w:rPr>
          <w:rFonts w:hint="eastAsia"/>
        </w:rPr>
        <w:t>、翻译费用可直接与审核费用一同汇入我公司账户或由审核组长从现场带回。</w:t>
      </w:r>
    </w:p>
    <w:p w:rsidR="0034186E" w:rsidRDefault="0034186E">
      <w:pPr>
        <w:snapToGrid w:val="0"/>
        <w:spacing w:line="0" w:lineRule="atLeast"/>
      </w:pPr>
    </w:p>
    <w:p w:rsidR="0034186E" w:rsidRDefault="0034186E">
      <w:pPr>
        <w:pStyle w:val="a3"/>
        <w:spacing w:line="0" w:lineRule="atLeast"/>
        <w:ind w:firstLine="0"/>
        <w:rPr>
          <w:b/>
          <w:color w:val="000000" w:themeColor="text1"/>
          <w:sz w:val="18"/>
          <w:szCs w:val="18"/>
          <w:lang w:val="en-GB"/>
        </w:rPr>
      </w:pPr>
    </w:p>
    <w:sectPr w:rsidR="0034186E">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EA" w:rsidRDefault="001320EA">
      <w:pPr>
        <w:spacing w:line="240" w:lineRule="auto"/>
      </w:pPr>
      <w:r>
        <w:separator/>
      </w:r>
    </w:p>
  </w:endnote>
  <w:endnote w:type="continuationSeparator" w:id="0">
    <w:p w:rsidR="001320EA" w:rsidRDefault="00132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EA" w:rsidRDefault="001320EA">
      <w:pPr>
        <w:spacing w:after="0"/>
      </w:pPr>
      <w:r>
        <w:separator/>
      </w:r>
    </w:p>
  </w:footnote>
  <w:footnote w:type="continuationSeparator" w:id="0">
    <w:p w:rsidR="001320EA" w:rsidRDefault="001320E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6E" w:rsidRDefault="001320EA">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89.15pt;margin-top:10.7pt;width:87.9pt;height:20.2pt;z-index:251659264;mso-width-relative:page;mso-height-relative:page" stroked="f">
          <v:textbox>
            <w:txbxContent>
              <w:p w:rsidR="0034186E" w:rsidRDefault="001320EA">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4186E" w:rsidRDefault="001320EA">
    <w:pPr>
      <w:pStyle w:val="a7"/>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 xml:space="preserve">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186E"/>
    <w:rsid w:val="000212AA"/>
    <w:rsid w:val="001320EA"/>
    <w:rsid w:val="0034186E"/>
    <w:rsid w:val="0A38377B"/>
    <w:rsid w:val="31180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0DFAAD"/>
  <w15:docId w15:val="{1604D066-E820-43BF-8D03-7186E80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spacing w:after="200" w:line="276"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宋体" w:hAnsi="黑体" w:cs="黑体"/>
      <w:color w:val="000000"/>
      <w:sz w:val="24"/>
      <w:szCs w:val="24"/>
    </w:rPr>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cp:lastPrinted>2021-10-10T07:12:00Z</cp:lastPrinted>
  <dcterms:created xsi:type="dcterms:W3CDTF">2016-02-16T02:49:00Z</dcterms:created>
  <dcterms:modified xsi:type="dcterms:W3CDTF">2021-10-18T14:04:00Z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