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628"/>
        <w:gridCol w:w="330"/>
        <w:gridCol w:w="34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河北科大环境工程有限公司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石家庄高新区太行大街197号智同国际A座1602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石家庄高新区太行大街197号智同国际A座1602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侯静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13582108535</w:t>
            </w:r>
            <w:bookmarkEnd w:id="5"/>
          </w:p>
        </w:tc>
        <w:tc>
          <w:tcPr>
            <w:tcW w:w="6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hbkdhj@163.com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1010-2021-QJEO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00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EC：资质范围内环保工程专业承包、市政公用工程施工总承包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E：资质范围内环保工程专业承包、市政公用工程施工总承包所涉及场所的相关环境管理活动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O：资质范围内环保工程专业承包、市政公用工程施工总承包所涉及场所的相关职业健康安全管理活动</w:t>
            </w:r>
            <w:bookmarkEnd w:id="14"/>
          </w:p>
        </w:tc>
        <w:tc>
          <w:tcPr>
            <w:tcW w:w="6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51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EC：28.04.01;28.07.03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E：28.04.01;28.07.03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O：28.04.01;28.07.03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■GB/T19001-2016/ISO 9001:2015   ■GB/T 50430-2017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E勾选Add1"/>
            <w:bookmarkStart w:id="1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GB/T45001-2020/ISO45001：2020标准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"/>
            <w:r>
              <w:rPr>
                <w:rFonts w:hint="eastAsia"/>
                <w:b/>
                <w:sz w:val="20"/>
              </w:rPr>
              <w:t>2021年10月18日 下午至2021年10月21日 下午</w:t>
            </w:r>
            <w:bookmarkEnd w:id="18"/>
            <w:r>
              <w:rPr>
                <w:rFonts w:hint="eastAsia"/>
                <w:b/>
                <w:sz w:val="20"/>
              </w:rPr>
              <w:t>(共</w:t>
            </w:r>
            <w:bookmarkStart w:id="19" w:name="审核天数"/>
            <w:r>
              <w:rPr>
                <w:rFonts w:hint="eastAsia"/>
                <w:b/>
                <w:sz w:val="20"/>
              </w:rPr>
              <w:t>3.5</w:t>
            </w:r>
            <w:bookmarkEnd w:id="1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长城建设集团有限公司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EC:28.04.01,28.07.03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E:28.04.01,28.07.03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O:28.04.01,28.07.03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李丽英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2021-N1EMS-4021820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2020-N1OHSMS-4021820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2021.10.8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/>
    <w:p/>
    <w:tbl>
      <w:tblPr>
        <w:tblStyle w:val="6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94"/>
        <w:gridCol w:w="651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1.10.18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EC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AB审核EO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2021.10.19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环境工程部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：组织的岗位、职责权限；目标、方案；环境因素/危险源识别评价；基础设施；运行环境；监视和测量资源；运行的策划和控制；产品和服务的设计和开发；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Q5.3/6.2/7.1.3/7.1.4/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8.1/8.3/8.5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.6/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EC4.3/3.2.3/7/9/10/11/12.5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EO6.1.2/8.1/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C审核EO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2021.10.20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在建项目</w:t>
            </w: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4.3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EO6.1.2/8.1/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C审核EO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bookmarkStart w:id="20" w:name="_GoBack"/>
            <w:bookmarkEnd w:id="20"/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在建项目距离公司1小时车程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2021.10.21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市场公关部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：组织的岗位、职责权限；目标、方案；环境因素/危险源识别评价；产品和服务要求；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EC4.3/3.2.3/6.1/6.2/6.3/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AB审核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/6.1.2/8.1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行政管理部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：组织的岗位、职责权限；目标、方案；环境因素/危险源识别评价；文件化信息；人员、组织知识；能力；意识；沟通；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参与和协商；运行控制；应急准备和响应；合规义务；法律法规要求；绩效的监视和测量；合规性评价；内部审核；不合格及纠正和预防措施控制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5.3/6.2/7.1.2/7.1.6/7.2/7.3/7.4/7.5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EC4.3/3.2.3/3.5/5.1/5.2/5.3/12.1/12.2/12.3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AB审核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6.1.2/6.1.3//8.1/8.2/9.1/9.2/10.2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O5.3/6.2/7.2/7.3/7.4/7.5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4B24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2021-10-18T04:01:09Z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