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947"/>
        <w:gridCol w:w="987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3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75" w:type="dxa"/>
            <w:vAlign w:val="center"/>
          </w:tcPr>
          <w:p>
            <w:pPr>
              <w:spacing w:line="360" w:lineRule="auto"/>
              <w:rPr>
                <w:rFonts w:hint="default" w:eastAsia="宋体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受审核部门：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物资部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主管领导：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 xml:space="preserve">赵斌    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陪同人员：</w:t>
            </w: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苏亮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32" w:type="dxa"/>
            <w:vMerge w:val="continue"/>
            <w:vAlign w:val="center"/>
          </w:tcPr>
          <w:p/>
        </w:tc>
        <w:tc>
          <w:tcPr>
            <w:tcW w:w="947" w:type="dxa"/>
            <w:vMerge w:val="continue"/>
            <w:vAlign w:val="center"/>
          </w:tcPr>
          <w:p/>
        </w:tc>
        <w:tc>
          <w:tcPr>
            <w:tcW w:w="9875" w:type="dxa"/>
            <w:vAlign w:val="center"/>
          </w:tcPr>
          <w:p>
            <w:pPr>
              <w:spacing w:line="360" w:lineRule="auto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汪桂丽、王瑞芹</w:t>
            </w:r>
            <w:r>
              <w:rPr>
                <w:rFonts w:cs="Arial"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2021年10月13日 下午</w:t>
            </w:r>
            <w:bookmarkEnd w:id="1"/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2" w:type="dxa"/>
            <w:vMerge w:val="continue"/>
            <w:vAlign w:val="center"/>
          </w:tcPr>
          <w:p/>
        </w:tc>
        <w:tc>
          <w:tcPr>
            <w:tcW w:w="947" w:type="dxa"/>
            <w:vMerge w:val="continue"/>
            <w:vAlign w:val="center"/>
          </w:tcPr>
          <w:p/>
        </w:tc>
        <w:tc>
          <w:tcPr>
            <w:tcW w:w="9875" w:type="dxa"/>
            <w:vAlign w:val="center"/>
          </w:tcPr>
          <w:p>
            <w:pPr>
              <w:pStyle w:val="2"/>
              <w:rPr>
                <w:rFonts w:hint="default" w:ascii="宋体" w:hAnsi="宋体" w:cs="Arial"/>
                <w:spacing w:val="-6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审核条款： 5.3组织的岗位、职责和权限、6.2质量目标、8.4外部提供过程、产品和服务的控制、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>8.5.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color w:val="0000FF"/>
                <w:szCs w:val="21"/>
                <w:lang w:val="en-US" w:eastAsia="zh-CN"/>
              </w:rPr>
              <w:t>标识和可追溯性、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8.5.3</w:t>
            </w:r>
            <w:r>
              <w:rPr>
                <w:rFonts w:hint="eastAsia" w:cs="Times New Roman" w:asciiTheme="minorEastAsia" w:hAnsiTheme="minorEastAsia"/>
                <w:color w:val="0000FF"/>
                <w:szCs w:val="21"/>
                <w:lang w:val="en-US" w:eastAsia="zh-CN"/>
              </w:rPr>
              <w:t>顾客或外部供方的财产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、8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4防护</w:t>
            </w:r>
          </w:p>
        </w:tc>
        <w:tc>
          <w:tcPr>
            <w:tcW w:w="15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2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947" w:type="dxa"/>
            <w:vAlign w:val="top"/>
          </w:tcPr>
          <w:p>
            <w:pPr>
              <w:spacing w:line="360" w:lineRule="auto"/>
              <w:ind w:right="-105"/>
              <w:jc w:val="left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 xml:space="preserve"> 5.3</w:t>
            </w:r>
          </w:p>
        </w:tc>
        <w:tc>
          <w:tcPr>
            <w:tcW w:w="9875" w:type="dxa"/>
            <w:vAlign w:val="top"/>
          </w:tcPr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与负责人沟通明确职责和权限，负责仓储管理、库存品出入手续办理、日常防护；负责供方选择、评价，确定合格供方，并确保从合格供方处实施采购等。</w:t>
            </w:r>
          </w:p>
        </w:tc>
        <w:tc>
          <w:tcPr>
            <w:tcW w:w="156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132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sz w:val="24"/>
                <w:szCs w:val="24"/>
              </w:rPr>
              <w:t>目标及其实现策划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ind w:righ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6.2</w:t>
            </w:r>
          </w:p>
          <w:p>
            <w:pPr>
              <w:spacing w:line="360" w:lineRule="auto"/>
              <w:ind w:right="-105" w:rightChars="0" w:firstLine="420" w:firstLineChars="0"/>
              <w:jc w:val="left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75" w:type="dxa"/>
            <w:vAlign w:val="center"/>
          </w:tcPr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提供部门分解质量目标2项，截至9月底目标、指示均达成，完成如下：</w:t>
            </w:r>
          </w:p>
          <w:p>
            <w:pPr>
              <w:spacing w:line="240" w:lineRule="auto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供方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产品一次合格率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100%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 xml:space="preserve">  供方准时交付率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100%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；</w:t>
            </w:r>
          </w:p>
        </w:tc>
        <w:tc>
          <w:tcPr>
            <w:tcW w:w="156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132" w:type="dxa"/>
            <w:vAlign w:val="center"/>
          </w:tcPr>
          <w:p>
            <w:pPr>
              <w:pStyle w:val="2"/>
              <w:rPr>
                <w:rFonts w:hint="eastAsia" w:eastAsia="宋体" w:cs="Times New Roman" w:asciiTheme="minorEastAsia" w:hAnsi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947" w:type="dxa"/>
            <w:vAlign w:val="top"/>
          </w:tcPr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8.4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ind w:firstLine="460" w:firstLineChars="200"/>
              <w:rPr>
                <w:rFonts w:hint="eastAsia" w:eastAsia="宋体" w:cs="Times New Roman" w:asciiTheme="minorEastAsia" w:hAnsiTheme="minorEastAsia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75" w:type="dxa"/>
            <w:vAlign w:val="center"/>
          </w:tcPr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建立并执行《合格供方管理规定》、《采购控制规定》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提供合格供方名录：共25家，明确公司名称、供货产品、列入合格供方时间、联系地址等；</w:t>
            </w:r>
          </w:p>
          <w:p>
            <w:pPr>
              <w:pStyle w:val="2"/>
              <w:ind w:firstLine="46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供方泊头市营利五金制造有限公司、河北航天晟达精密机械有限公司、江苏大通机电有限公司实地供方评价，均提供调查表、实地评价：从管理、检验与测试、技术能力、现场管理、库存及计划、安全、环境方面均做评价，单项评价为优/良，并进行结合打分分别为85分、81分、84分，标准为80分及以上为合格供方，评价结论合格，评价人签名；</w:t>
            </w:r>
          </w:p>
        </w:tc>
        <w:tc>
          <w:tcPr>
            <w:tcW w:w="156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2132" w:type="dxa"/>
            <w:vAlign w:val="center"/>
          </w:tcPr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947" w:type="dxa"/>
            <w:vAlign w:val="top"/>
          </w:tcPr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8.4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9875" w:type="dxa"/>
            <w:vAlign w:val="top"/>
          </w:tcPr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提供公司资质及证书复印件，归档资料提醒公司需要注意及时更新收集；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抽采购合同：青岛欧楷诺机械有限公司物资供应买卖合同147  合同明确产品名称、规格型号、数量、价格及结算；质量及检验、运输及交货、包装及责任等；双方公司盖章升效；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有青岛欧楷诺机械有限公司物资供应买卖合同审批表，各相关部门人员参与评审并签名，总经理审批。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查采购单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河北航天晟达20210603到货  轴承座、进气口；张西安西工大20210603到货合金管 传感器转子冲片座/盖板、档板；河北航天晟达20210401到货 叶轮1级/2级入均提供采购单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从合格供方处采购，符合要求。</w:t>
            </w:r>
          </w:p>
        </w:tc>
        <w:tc>
          <w:tcPr>
            <w:tcW w:w="1564" w:type="dxa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OK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32" w:type="dxa"/>
            <w:vAlign w:val="center"/>
          </w:tcPr>
          <w:p>
            <w:pPr>
              <w:pStyle w:val="2"/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FF"/>
                <w:szCs w:val="21"/>
                <w:lang w:val="en-US" w:eastAsia="zh-CN"/>
              </w:rPr>
              <w:t>标识和可追溯性</w:t>
            </w:r>
          </w:p>
        </w:tc>
        <w:tc>
          <w:tcPr>
            <w:tcW w:w="947" w:type="dxa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</w:pPr>
          </w:p>
          <w:p>
            <w:pPr>
              <w:pStyle w:val="2"/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</w:rPr>
              <w:t>8.5.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875" w:type="dxa"/>
            <w:vAlign w:val="top"/>
          </w:tcPr>
          <w:p>
            <w:pPr>
              <w:pStyle w:val="2"/>
              <w:ind w:firstLine="460" w:firstLineChars="200"/>
              <w:rPr>
                <w:rFonts w:hint="eastAsia" w:ascii="Times New Roman" w:cs="Times New Roman" w:hAnsiTheme="minorEastAsia" w:eastAsiaTheme="minorEastAsia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FF"/>
                <w:szCs w:val="21"/>
                <w:lang w:val="en-US" w:eastAsia="zh-CN"/>
              </w:rPr>
              <w:t>产品标识主要通过划分区域、标牌、检验记录等进行标识，状态标识分为合格、不合格、待检等，生产加工过程中和产品监视和测量过程中有采取分区、标牌/标签、记录对产品进行标识（含检验状态）确保唯一性，可实现追溯。</w:t>
            </w:r>
          </w:p>
        </w:tc>
        <w:tc>
          <w:tcPr>
            <w:tcW w:w="1564" w:type="dxa"/>
            <w:vAlign w:val="top"/>
          </w:tcPr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32" w:type="dxa"/>
            <w:vAlign w:val="center"/>
          </w:tcPr>
          <w:p>
            <w:pPr>
              <w:pStyle w:val="2"/>
              <w:rPr>
                <w:rFonts w:hint="eastAsia" w:cs="Times New Roman" w:asciiTheme="minorEastAsia" w:hAnsi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FF"/>
                <w:szCs w:val="21"/>
                <w:lang w:val="en-US" w:eastAsia="zh-CN"/>
              </w:rPr>
              <w:t>顾客或外部供方的财产</w:t>
            </w:r>
          </w:p>
          <w:p>
            <w:pPr>
              <w:pStyle w:val="2"/>
              <w:rPr>
                <w:rFonts w:hint="eastAsia" w:cs="Times New Roman" w:asciiTheme="minorEastAsia" w:hAnsiTheme="minorEastAsia"/>
                <w:color w:val="0000FF"/>
                <w:szCs w:val="21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2"/>
              <w:rPr>
                <w:rFonts w:hint="eastAsia" w:cs="Times New Roman" w:asciiTheme="minorEastAsia" w:hAnsi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val="en-US" w:eastAsia="zh-CN"/>
              </w:rPr>
              <w:t>8.5.3</w:t>
            </w:r>
          </w:p>
        </w:tc>
        <w:tc>
          <w:tcPr>
            <w:tcW w:w="9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0" w:firstLineChars="200"/>
              <w:textAlignment w:val="auto"/>
              <w:rPr>
                <w:rFonts w:hint="eastAsia" w:eastAsia="宋体" w:cs="Times New Roman" w:asciiTheme="minorEastAsia" w:hAnsiTheme="minorEastAsia"/>
                <w:bCs/>
                <w:color w:val="0000FF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bCs/>
                <w:color w:val="0000FF"/>
                <w:spacing w:val="10"/>
                <w:kern w:val="2"/>
                <w:sz w:val="21"/>
                <w:szCs w:val="21"/>
                <w:lang w:val="en-US" w:eastAsia="zh-CN" w:bidi="ar-SA"/>
              </w:rPr>
              <w:t>公司明确了对顾客或外部供方财产的管理，明确了对顾客或外部供方财产的登记、验收、保护、使用，公司顾客或外部供方财产有其提供的资料（包括图纸、技术材料、样机图及客户信息），与负责交流明确识别、审核、保管和使用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0" w:firstLineChars="200"/>
              <w:textAlignment w:val="auto"/>
              <w:rPr>
                <w:rFonts w:hint="eastAsia" w:eastAsia="宋体" w:cs="Times New Roman" w:asciiTheme="minorEastAsia" w:hAnsiTheme="minorEastAsia"/>
                <w:bCs/>
                <w:color w:val="0000FF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bCs/>
                <w:color w:val="0000FF"/>
                <w:spacing w:val="10"/>
                <w:kern w:val="2"/>
                <w:sz w:val="21"/>
                <w:szCs w:val="21"/>
                <w:lang w:val="en-US" w:eastAsia="zh-CN" w:bidi="ar-SA"/>
              </w:rPr>
              <w:t>公司按要求对有关信息做好保密工作，没有发现丢失和泄露现象。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0" w:firstLineChars="200"/>
              <w:textAlignment w:val="auto"/>
              <w:rPr>
                <w:rFonts w:hint="eastAsia" w:ascii="宋体" w:hAnsi="宋体" w:eastAsia="宋体" w:cs="宋体"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bCs/>
                <w:color w:val="0000FF"/>
                <w:spacing w:val="10"/>
                <w:kern w:val="2"/>
                <w:sz w:val="21"/>
                <w:szCs w:val="21"/>
                <w:lang w:val="en-US" w:eastAsia="zh-CN" w:bidi="ar-SA"/>
              </w:rPr>
              <w:t>顾客或外部供方的财产管理符合要求。</w:t>
            </w:r>
            <w:bookmarkStart w:id="2" w:name="_GoBack"/>
            <w:bookmarkEnd w:id="2"/>
          </w:p>
        </w:tc>
        <w:tc>
          <w:tcPr>
            <w:tcW w:w="1564" w:type="dxa"/>
            <w:vAlign w:val="top"/>
          </w:tcPr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32" w:type="dxa"/>
            <w:vAlign w:val="center"/>
          </w:tcPr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防护</w:t>
            </w:r>
          </w:p>
        </w:tc>
        <w:tc>
          <w:tcPr>
            <w:tcW w:w="947" w:type="dxa"/>
            <w:vAlign w:val="top"/>
          </w:tcPr>
          <w:p>
            <w:pPr>
              <w:pStyle w:val="2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8.5.4</w:t>
            </w:r>
          </w:p>
        </w:tc>
        <w:tc>
          <w:tcPr>
            <w:tcW w:w="9875" w:type="dxa"/>
            <w:vAlign w:val="top"/>
          </w:tcPr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执行公司《仓库管理规定》、《产品防护管理规定》</w:t>
            </w:r>
          </w:p>
          <w:p>
            <w:pPr>
              <w:pStyle w:val="2"/>
              <w:ind w:firstLine="460" w:firstLineChars="200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仓库现场采用货架摆放、离地离墙、标识明确；仓库清洁、卫生、干净；原辅料、成品分库存放，不同类产品分区管理；物品采用人工和推车周转；现场物品或产品防护正常。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采购ERP系统管理，有库存明细帐；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抽查有河北航天晟达20210603  轴承座、进气口入库单，记录名称、规格、数量、编码，有保管人及审核人记录；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有 张西安西工大合金管20210603 传感器转子冲片座/盖板、档板入库单；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有 河北航天晟达20210401 叶轮1级/2级入库单。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有2021年1月2日OMW永磁直驱电机1台成品及随机配件出库记录；</w:t>
            </w:r>
          </w:p>
          <w:p>
            <w:pPr>
              <w:pStyle w:val="2"/>
              <w:ind w:firstLine="4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有2021年5月10日OMW永磁直驱电机2台成品及随机配件出库记录。 </w:t>
            </w:r>
          </w:p>
        </w:tc>
        <w:tc>
          <w:tcPr>
            <w:tcW w:w="1564" w:type="dxa"/>
            <w:vAlign w:val="top"/>
          </w:tcPr>
          <w:p>
            <w:pPr>
              <w:pStyle w:val="2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OK</w:t>
            </w:r>
          </w:p>
        </w:tc>
      </w:tr>
    </w:tbl>
    <w:p>
      <w:pPr>
        <w:pStyle w:val="2"/>
        <w:ind w:firstLine="460" w:firstLineChars="200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7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647C3"/>
    <w:rsid w:val="04F13FAF"/>
    <w:rsid w:val="05FA21BE"/>
    <w:rsid w:val="06C46C8E"/>
    <w:rsid w:val="07031CAA"/>
    <w:rsid w:val="075F762F"/>
    <w:rsid w:val="07B445F4"/>
    <w:rsid w:val="07D4373A"/>
    <w:rsid w:val="089F21F0"/>
    <w:rsid w:val="0A960ED9"/>
    <w:rsid w:val="0CBC20D2"/>
    <w:rsid w:val="0DA338E1"/>
    <w:rsid w:val="0E820089"/>
    <w:rsid w:val="0EED5460"/>
    <w:rsid w:val="0FE62766"/>
    <w:rsid w:val="11D94A89"/>
    <w:rsid w:val="123101ED"/>
    <w:rsid w:val="12492639"/>
    <w:rsid w:val="12513F5F"/>
    <w:rsid w:val="137F58A4"/>
    <w:rsid w:val="13964892"/>
    <w:rsid w:val="13D5285D"/>
    <w:rsid w:val="141A4F0C"/>
    <w:rsid w:val="1454500F"/>
    <w:rsid w:val="1511758C"/>
    <w:rsid w:val="154E4ED8"/>
    <w:rsid w:val="17964ADD"/>
    <w:rsid w:val="18D70C82"/>
    <w:rsid w:val="19452E5F"/>
    <w:rsid w:val="19BD3FA3"/>
    <w:rsid w:val="1A6444AB"/>
    <w:rsid w:val="1A8001F4"/>
    <w:rsid w:val="1A9A63E7"/>
    <w:rsid w:val="1AB55CDC"/>
    <w:rsid w:val="1B0F7C66"/>
    <w:rsid w:val="1CDC238B"/>
    <w:rsid w:val="1E6C4AE8"/>
    <w:rsid w:val="20C300E3"/>
    <w:rsid w:val="219B3159"/>
    <w:rsid w:val="21CB4FA9"/>
    <w:rsid w:val="21D85CE3"/>
    <w:rsid w:val="21F46DFC"/>
    <w:rsid w:val="22A25411"/>
    <w:rsid w:val="22D119F4"/>
    <w:rsid w:val="23225A9C"/>
    <w:rsid w:val="23870675"/>
    <w:rsid w:val="246A36DF"/>
    <w:rsid w:val="25227A26"/>
    <w:rsid w:val="25997D13"/>
    <w:rsid w:val="25B414D4"/>
    <w:rsid w:val="26656574"/>
    <w:rsid w:val="271E06AF"/>
    <w:rsid w:val="272A6F2B"/>
    <w:rsid w:val="27FF6DFB"/>
    <w:rsid w:val="28266578"/>
    <w:rsid w:val="2A5302F5"/>
    <w:rsid w:val="2B15569E"/>
    <w:rsid w:val="2B193FA9"/>
    <w:rsid w:val="2B7131BB"/>
    <w:rsid w:val="2E981AF6"/>
    <w:rsid w:val="2F142261"/>
    <w:rsid w:val="2FBF6232"/>
    <w:rsid w:val="302640B6"/>
    <w:rsid w:val="30597126"/>
    <w:rsid w:val="30794CF6"/>
    <w:rsid w:val="31FC4F91"/>
    <w:rsid w:val="324129A9"/>
    <w:rsid w:val="329A6238"/>
    <w:rsid w:val="33067D4E"/>
    <w:rsid w:val="332E668C"/>
    <w:rsid w:val="335F4E76"/>
    <w:rsid w:val="337152AD"/>
    <w:rsid w:val="337D565E"/>
    <w:rsid w:val="33C70F91"/>
    <w:rsid w:val="34205157"/>
    <w:rsid w:val="34AF62EE"/>
    <w:rsid w:val="352A72A1"/>
    <w:rsid w:val="35B342D9"/>
    <w:rsid w:val="367A1DE2"/>
    <w:rsid w:val="36807632"/>
    <w:rsid w:val="369A65E6"/>
    <w:rsid w:val="379845F6"/>
    <w:rsid w:val="37CB471E"/>
    <w:rsid w:val="387A12D6"/>
    <w:rsid w:val="38D56D70"/>
    <w:rsid w:val="393833E3"/>
    <w:rsid w:val="3B00675E"/>
    <w:rsid w:val="3CA977CB"/>
    <w:rsid w:val="40D55209"/>
    <w:rsid w:val="40DB7803"/>
    <w:rsid w:val="410955D8"/>
    <w:rsid w:val="41EF113C"/>
    <w:rsid w:val="426E6163"/>
    <w:rsid w:val="433C0607"/>
    <w:rsid w:val="44317B51"/>
    <w:rsid w:val="44562346"/>
    <w:rsid w:val="460A474A"/>
    <w:rsid w:val="467B03FC"/>
    <w:rsid w:val="470A27EB"/>
    <w:rsid w:val="47773B3A"/>
    <w:rsid w:val="48F84CAC"/>
    <w:rsid w:val="48FF77B7"/>
    <w:rsid w:val="49110375"/>
    <w:rsid w:val="49495A9D"/>
    <w:rsid w:val="4A6B6B8C"/>
    <w:rsid w:val="4AE21C93"/>
    <w:rsid w:val="4C9B3604"/>
    <w:rsid w:val="4CF32FAC"/>
    <w:rsid w:val="4F643F5E"/>
    <w:rsid w:val="503770C4"/>
    <w:rsid w:val="50C46635"/>
    <w:rsid w:val="50CB6347"/>
    <w:rsid w:val="50D07EA4"/>
    <w:rsid w:val="51F12222"/>
    <w:rsid w:val="52431FB0"/>
    <w:rsid w:val="5294437A"/>
    <w:rsid w:val="52CB4843"/>
    <w:rsid w:val="55750B32"/>
    <w:rsid w:val="566440BA"/>
    <w:rsid w:val="56A26A32"/>
    <w:rsid w:val="56F33D06"/>
    <w:rsid w:val="570A12FB"/>
    <w:rsid w:val="570D6352"/>
    <w:rsid w:val="576578C1"/>
    <w:rsid w:val="57932AF6"/>
    <w:rsid w:val="57AF7B3E"/>
    <w:rsid w:val="582B3812"/>
    <w:rsid w:val="595F74FA"/>
    <w:rsid w:val="5A7F097D"/>
    <w:rsid w:val="5B0A0BAD"/>
    <w:rsid w:val="5B8026B5"/>
    <w:rsid w:val="5CC864F5"/>
    <w:rsid w:val="5D072AC1"/>
    <w:rsid w:val="60011CEE"/>
    <w:rsid w:val="63077886"/>
    <w:rsid w:val="633F517B"/>
    <w:rsid w:val="63491E73"/>
    <w:rsid w:val="63C879B9"/>
    <w:rsid w:val="641F1E0D"/>
    <w:rsid w:val="655B3F2C"/>
    <w:rsid w:val="66017587"/>
    <w:rsid w:val="675B0775"/>
    <w:rsid w:val="68302992"/>
    <w:rsid w:val="68BF3C61"/>
    <w:rsid w:val="68DC69C0"/>
    <w:rsid w:val="695C7A8D"/>
    <w:rsid w:val="6B660FC4"/>
    <w:rsid w:val="6BC53818"/>
    <w:rsid w:val="6DA22719"/>
    <w:rsid w:val="6DB9141E"/>
    <w:rsid w:val="6DC10973"/>
    <w:rsid w:val="6E7D7EE1"/>
    <w:rsid w:val="6E8B3AC7"/>
    <w:rsid w:val="6E984C07"/>
    <w:rsid w:val="6F6427CF"/>
    <w:rsid w:val="6FCD0582"/>
    <w:rsid w:val="6FDD0EC0"/>
    <w:rsid w:val="712646BF"/>
    <w:rsid w:val="750C26EB"/>
    <w:rsid w:val="752451A0"/>
    <w:rsid w:val="75BB2AAF"/>
    <w:rsid w:val="78EC67B1"/>
    <w:rsid w:val="79372220"/>
    <w:rsid w:val="7BBA7323"/>
    <w:rsid w:val="7DF42579"/>
    <w:rsid w:val="7EE827F0"/>
    <w:rsid w:val="7EF42BAC"/>
    <w:rsid w:val="7F1619F2"/>
    <w:rsid w:val="7F4866DE"/>
    <w:rsid w:val="7F764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spacing w:before="120"/>
      <w:jc w:val="center"/>
      <w:outlineLvl w:val="0"/>
    </w:pPr>
    <w:rPr>
      <w:sz w:val="28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汪桂丽</cp:lastModifiedBy>
  <dcterms:modified xsi:type="dcterms:W3CDTF">2021-10-26T07:29:34Z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2052-11.1.0.10938</vt:lpwstr>
  </property>
</Properties>
</file>