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both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</w:rPr>
        <w:t>天津丞明工程咨询有限公司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天津丞明工程咨询有限公司（盖章）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7" w:name="_GoBack"/>
      <w:bookmarkEnd w:id="7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1686BEF"/>
    <w:rsid w:val="77C0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叶子</cp:lastModifiedBy>
  <cp:lastPrinted>2019-04-22T01:40:00Z</cp:lastPrinted>
  <dcterms:modified xsi:type="dcterms:W3CDTF">2021-09-29T03:15:21Z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