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受审核部门：综合部（含财务）    主管领导：王阳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审核时间：2021年</w:t>
            </w:r>
            <w:r>
              <w:rPr>
                <w:sz w:val="24"/>
                <w:szCs w:val="24"/>
              </w:rPr>
              <w:t>10</w:t>
            </w:r>
            <w:r>
              <w:rPr>
                <w:rFonts w:hint="eastAsia"/>
                <w:sz w:val="24"/>
                <w:szCs w:val="24"/>
              </w:rPr>
              <w:t>月</w:t>
            </w:r>
            <w:r>
              <w:rPr>
                <w:rFonts w:hint="eastAsia"/>
                <w:sz w:val="24"/>
                <w:szCs w:val="24"/>
                <w:lang w:val="en-US" w:eastAsia="zh-CN"/>
              </w:rPr>
              <w:t>30</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160" w:type="dxa"/>
            <w:vMerge w:val="continue"/>
            <w:vAlign w:val="center"/>
          </w:tcPr>
          <w:p/>
        </w:tc>
        <w:tc>
          <w:tcPr>
            <w:tcW w:w="960" w:type="dxa"/>
            <w:vMerge w:val="continue"/>
            <w:vAlign w:val="center"/>
          </w:tcPr>
          <w:p/>
        </w:tc>
        <w:tc>
          <w:tcPr>
            <w:tcW w:w="10694" w:type="dxa"/>
            <w:vAlign w:val="center"/>
          </w:tcPr>
          <w:p>
            <w:pPr>
              <w:rPr>
                <w:rFonts w:hint="eastAsia"/>
                <w:sz w:val="24"/>
                <w:szCs w:val="24"/>
              </w:rPr>
            </w:pPr>
            <w:r>
              <w:rPr>
                <w:rFonts w:hint="eastAsia"/>
                <w:sz w:val="24"/>
                <w:szCs w:val="24"/>
              </w:rPr>
              <w:t>审核条款：</w:t>
            </w:r>
          </w:p>
          <w:p>
            <w:pPr>
              <w:rPr>
                <w:rFonts w:hint="eastAsia"/>
                <w:szCs w:val="22"/>
              </w:rPr>
            </w:pPr>
            <w:r>
              <w:rPr>
                <w:rFonts w:hint="eastAsia"/>
                <w:szCs w:val="22"/>
              </w:rPr>
              <w:t>Q5.3/6.2/7.1.2/7.1.3/7.1.6/7.2/7.3/7.4/7.5/9.1.1/9.1.3/9.2/10.2；</w:t>
            </w:r>
          </w:p>
          <w:p>
            <w:pPr>
              <w:rPr>
                <w:szCs w:val="22"/>
              </w:rPr>
            </w:pPr>
            <w:r>
              <w:rPr>
                <w:rFonts w:hint="eastAsia"/>
                <w:szCs w:val="22"/>
              </w:rPr>
              <w:t>EO5.3/6.2/6.1.2/6.1.3/7.1/7.2/7.3/7.4/7.5/8.1/8.2/9.1.1/9.2/10.2；</w:t>
            </w:r>
            <w:bookmarkStart w:id="0" w:name="_GoBack"/>
            <w:bookmarkEnd w:id="0"/>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QEO5.3</w:t>
            </w:r>
          </w:p>
          <w:p>
            <w:pPr>
              <w:pStyle w:val="2"/>
            </w:pPr>
          </w:p>
        </w:tc>
        <w:tc>
          <w:tcPr>
            <w:tcW w:w="10694" w:type="dxa"/>
            <w:vAlign w:val="center"/>
          </w:tcPr>
          <w:p>
            <w:pPr>
              <w:ind w:firstLine="420" w:firstLineChars="200"/>
            </w:pPr>
            <w:r>
              <w:rPr>
                <w:rFonts w:hint="eastAsia"/>
              </w:rPr>
              <w:t>负责人：王阳</w:t>
            </w:r>
          </w:p>
          <w:p>
            <w:pPr>
              <w:numPr>
                <w:ilvl w:val="0"/>
                <w:numId w:val="1"/>
              </w:numPr>
              <w:tabs>
                <w:tab w:val="clear" w:pos="420"/>
              </w:tabs>
              <w:ind w:firstLine="420" w:firstLineChars="200"/>
              <w:jc w:val="left"/>
            </w:pPr>
            <w:r>
              <w:rPr>
                <w:rFonts w:hint="eastAsia"/>
              </w:rPr>
              <w:t>负责联通、电信业务的拓展,运营各个业务线；</w:t>
            </w:r>
          </w:p>
          <w:p>
            <w:pPr>
              <w:numPr>
                <w:ilvl w:val="0"/>
                <w:numId w:val="1"/>
              </w:numPr>
              <w:tabs>
                <w:tab w:val="clear" w:pos="420"/>
              </w:tabs>
              <w:ind w:firstLine="420" w:firstLineChars="200"/>
              <w:jc w:val="left"/>
            </w:pPr>
            <w:r>
              <w:rPr>
                <w:rFonts w:hint="eastAsia"/>
              </w:rPr>
              <w:t>负责与基地接口人及商务人员进行沟通，完成日常结算、信息提交反馈等；负责拓展渠道并对各个推广渠道进行数据的监控、汇总、统计、分析；</w:t>
            </w:r>
          </w:p>
          <w:p>
            <w:pPr>
              <w:numPr>
                <w:ilvl w:val="0"/>
                <w:numId w:val="1"/>
              </w:numPr>
              <w:tabs>
                <w:tab w:val="clear" w:pos="420"/>
              </w:tabs>
              <w:ind w:firstLine="420" w:firstLineChars="200"/>
              <w:jc w:val="left"/>
            </w:pPr>
            <w:r>
              <w:rPr>
                <w:rFonts w:hint="eastAsia"/>
              </w:rPr>
              <w:t>按月度、季度、年度预、核算业务线任务完成情况，及时反馈问题，适时调整工作；</w:t>
            </w:r>
          </w:p>
          <w:p>
            <w:pPr>
              <w:numPr>
                <w:ilvl w:val="0"/>
                <w:numId w:val="1"/>
              </w:numPr>
              <w:tabs>
                <w:tab w:val="clear" w:pos="420"/>
              </w:tabs>
              <w:ind w:firstLine="420" w:firstLineChars="200"/>
              <w:jc w:val="left"/>
            </w:pPr>
            <w:r>
              <w:rPr>
                <w:rFonts w:hint="eastAsia"/>
              </w:rPr>
              <w:t>负责产品的日常更新与维护，协调沟通基地工作，根据渠道的要求作出相应的配合；</w:t>
            </w:r>
          </w:p>
          <w:p>
            <w:pPr>
              <w:numPr>
                <w:ilvl w:val="0"/>
                <w:numId w:val="1"/>
              </w:numPr>
              <w:tabs>
                <w:tab w:val="clear" w:pos="420"/>
              </w:tabs>
              <w:ind w:firstLine="420" w:firstLineChars="200"/>
              <w:jc w:val="left"/>
            </w:pPr>
            <w:r>
              <w:rPr>
                <w:rFonts w:hint="eastAsia"/>
              </w:rPr>
              <w:t>负责联通、电信新业务的启动，及已合作业务的续约；</w:t>
            </w:r>
          </w:p>
          <w:p>
            <w:pPr>
              <w:numPr>
                <w:ilvl w:val="0"/>
                <w:numId w:val="1"/>
              </w:numPr>
              <w:tabs>
                <w:tab w:val="clear" w:pos="420"/>
              </w:tabs>
              <w:ind w:firstLine="420" w:firstLineChars="200"/>
              <w:jc w:val="left"/>
            </w:pPr>
            <w:r>
              <w:rPr>
                <w:rFonts w:hint="eastAsia"/>
              </w:rPr>
              <w:t>负责对接运营商，配合完成合作项目的策划工作；</w:t>
            </w:r>
          </w:p>
          <w:p>
            <w:pPr>
              <w:numPr>
                <w:ilvl w:val="0"/>
                <w:numId w:val="1"/>
              </w:numPr>
              <w:tabs>
                <w:tab w:val="clear" w:pos="420"/>
              </w:tabs>
              <w:ind w:firstLine="420" w:firstLineChars="200"/>
              <w:jc w:val="left"/>
            </w:pPr>
            <w:r>
              <w:rPr>
                <w:rFonts w:hint="eastAsia"/>
              </w:rPr>
              <w:t>负责新拓展业务的内、外部沟通，进度落实及需求提案工作；</w:t>
            </w:r>
          </w:p>
          <w:p>
            <w:pPr>
              <w:numPr>
                <w:ilvl w:val="0"/>
                <w:numId w:val="1"/>
              </w:numPr>
              <w:tabs>
                <w:tab w:val="clear" w:pos="420"/>
              </w:tabs>
              <w:ind w:firstLine="420" w:firstLineChars="200"/>
              <w:jc w:val="left"/>
            </w:pPr>
            <w:r>
              <w:rPr>
                <w:rFonts w:hint="eastAsia"/>
              </w:rPr>
              <w:t>负责对接行政及财务的各项事务性工作；</w:t>
            </w:r>
          </w:p>
          <w:p>
            <w:pPr>
              <w:ind w:firstLine="840" w:firstLineChars="400"/>
            </w:pPr>
            <w:r>
              <w:rPr>
                <w:rFonts w:hint="eastAsia"/>
              </w:rPr>
              <w:t>9、完成公司及部门领导交办的相关工作，并服从在约定的岗位范围内安排的其他工作。</w:t>
            </w:r>
          </w:p>
          <w:p>
            <w:pPr>
              <w:ind w:firstLine="840" w:firstLineChars="400"/>
            </w:pPr>
            <w:r>
              <w:rPr>
                <w:rFonts w:hint="eastAsia"/>
              </w:rPr>
              <w:t>10、编写、修订企业质量、职业健康安全和环境管理手册，处理质量、职业健康安全和环境管理体系运行中的有关事项。</w:t>
            </w:r>
          </w:p>
          <w:p>
            <w:pPr>
              <w:ind w:firstLine="840" w:firstLineChars="400"/>
            </w:pPr>
            <w:r>
              <w:rPr>
                <w:rFonts w:hint="eastAsia"/>
              </w:rPr>
              <w:t>11、负责质量、职业健康安全和环境管理体系文件的管理，协助管理者代表组织质量、职业健康安全和环境体系审核工作；</w:t>
            </w:r>
          </w:p>
          <w:p>
            <w:pPr>
              <w:ind w:firstLine="840" w:firstLineChars="400"/>
            </w:pPr>
            <w:r>
              <w:rPr>
                <w:rFonts w:hint="eastAsia"/>
              </w:rPr>
              <w:t>12、负责公司协商计划及培训计划的编制，负责全公司质量、职业健康安全和环境意识和技能的教育培训工作；</w:t>
            </w:r>
          </w:p>
          <w:p>
            <w:pPr>
              <w:ind w:firstLine="840" w:firstLineChars="400"/>
            </w:pPr>
            <w:r>
              <w:rPr>
                <w:rFonts w:hint="eastAsia"/>
              </w:rPr>
              <w:t>13、负责质量、职业健康安全和环境协商和信息交流管理，及时与相关方沟通；</w:t>
            </w:r>
          </w:p>
          <w:p>
            <w:pPr>
              <w:ind w:firstLine="840" w:firstLineChars="400"/>
            </w:pPr>
            <w:r>
              <w:rPr>
                <w:rFonts w:hint="eastAsia"/>
              </w:rPr>
              <w:t>14、组织汇审、打印、下发上级和有关部门的质量、职业健康安全和环境文件、资料。</w:t>
            </w:r>
          </w:p>
          <w:p>
            <w:pPr>
              <w:ind w:firstLine="840" w:firstLineChars="400"/>
            </w:pPr>
            <w:r>
              <w:rPr>
                <w:rFonts w:hint="eastAsia"/>
              </w:rPr>
              <w:t>15、负责做好本部门质量、环境、职业健康安全体系的运行。</w:t>
            </w:r>
          </w:p>
          <w:p>
            <w:pPr>
              <w:ind w:firstLine="630" w:firstLineChars="300"/>
            </w:pPr>
            <w:r>
              <w:rPr>
                <w:rFonts w:hint="eastAsia"/>
              </w:rPr>
              <w:t>询问综合部负责人王阳，职责明确。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cs="宋体"/>
                <w:szCs w:val="22"/>
              </w:rPr>
            </w:pPr>
            <w:r>
              <w:rPr>
                <w:rFonts w:hint="eastAsia" w:ascii="宋体" w:hAnsi="宋体" w:cs="宋体"/>
                <w:szCs w:val="22"/>
              </w:rPr>
              <w:t>QEO6.2</w:t>
            </w:r>
          </w:p>
          <w:p>
            <w:pPr>
              <w:rPr>
                <w:rFonts w:hint="eastAsia" w:ascii="宋体" w:hAnsi="宋体" w:eastAsia="宋体" w:cs="宋体"/>
                <w:kern w:val="2"/>
                <w:sz w:val="21"/>
                <w:szCs w:val="22"/>
                <w:lang w:val="en-US" w:eastAsia="zh-CN" w:bidi="ar-SA"/>
              </w:rPr>
            </w:pPr>
          </w:p>
        </w:tc>
        <w:tc>
          <w:tcPr>
            <w:tcW w:w="10694" w:type="dxa"/>
            <w:vAlign w:val="center"/>
          </w:tcPr>
          <w:p>
            <w:pPr>
              <w:rPr>
                <w:rFonts w:hint="eastAsia"/>
                <w:szCs w:val="22"/>
              </w:rPr>
            </w:pPr>
            <w:r>
              <w:rPr>
                <w:rFonts w:hint="eastAsia"/>
                <w:szCs w:val="22"/>
              </w:rPr>
              <w:t>公司质量、环境及职业健康安全目标和指标是:</w:t>
            </w:r>
          </w:p>
          <w:p>
            <w:pPr>
              <w:rPr>
                <w:rFonts w:hint="eastAsia"/>
                <w:szCs w:val="22"/>
              </w:rPr>
            </w:pPr>
            <w:r>
              <w:rPr>
                <w:rFonts w:hint="eastAsia"/>
                <w:szCs w:val="22"/>
              </w:rPr>
              <w:t>服务质量合格率100%</w:t>
            </w:r>
          </w:p>
          <w:p>
            <w:pPr>
              <w:rPr>
                <w:rFonts w:hint="eastAsia"/>
                <w:szCs w:val="22"/>
              </w:rPr>
            </w:pPr>
            <w:r>
              <w:rPr>
                <w:rFonts w:hint="eastAsia"/>
                <w:szCs w:val="22"/>
              </w:rPr>
              <w:t>顾客满意程度95%以上</w:t>
            </w:r>
          </w:p>
          <w:p>
            <w:pPr>
              <w:rPr>
                <w:rFonts w:hint="eastAsia"/>
                <w:szCs w:val="22"/>
              </w:rPr>
            </w:pPr>
            <w:r>
              <w:rPr>
                <w:rFonts w:hint="eastAsia"/>
                <w:szCs w:val="22"/>
              </w:rPr>
              <w:t>环境、职业健康目标和指标</w:t>
            </w:r>
          </w:p>
          <w:p>
            <w:pPr>
              <w:rPr>
                <w:rFonts w:hint="eastAsia"/>
                <w:szCs w:val="22"/>
              </w:rPr>
            </w:pPr>
            <w:r>
              <w:rPr>
                <w:rFonts w:hint="eastAsia"/>
                <w:szCs w:val="22"/>
              </w:rPr>
              <w:t>固体废弃物100%分类，合理处理；</w:t>
            </w:r>
          </w:p>
          <w:p>
            <w:pPr>
              <w:rPr>
                <w:rFonts w:hint="eastAsia"/>
                <w:szCs w:val="22"/>
              </w:rPr>
            </w:pPr>
            <w:r>
              <w:rPr>
                <w:rFonts w:hint="eastAsia"/>
                <w:szCs w:val="22"/>
              </w:rPr>
              <w:t>环境污染事故发生率为零</w:t>
            </w:r>
          </w:p>
          <w:p>
            <w:pPr>
              <w:rPr>
                <w:rFonts w:hint="eastAsia"/>
                <w:szCs w:val="22"/>
              </w:rPr>
            </w:pPr>
            <w:r>
              <w:rPr>
                <w:rFonts w:hint="eastAsia"/>
                <w:szCs w:val="22"/>
              </w:rPr>
              <w:t xml:space="preserve">各类重伤以上事故发生率为零；； </w:t>
            </w:r>
          </w:p>
          <w:p>
            <w:pPr>
              <w:rPr>
                <w:rFonts w:hint="eastAsia"/>
                <w:szCs w:val="22"/>
              </w:rPr>
            </w:pPr>
            <w:r>
              <w:rPr>
                <w:rFonts w:hint="eastAsia"/>
                <w:szCs w:val="22"/>
              </w:rPr>
              <w:t>火灾事故发生率为零</w:t>
            </w:r>
          </w:p>
          <w:p>
            <w:pPr>
              <w:rPr>
                <w:rFonts w:hint="eastAsia"/>
                <w:szCs w:val="22"/>
              </w:rPr>
            </w:pPr>
            <w:r>
              <w:rPr>
                <w:rFonts w:hint="eastAsia"/>
                <w:szCs w:val="22"/>
              </w:rPr>
              <w:t>综合部目标分解情况：</w:t>
            </w:r>
          </w:p>
          <w:p>
            <w:pPr>
              <w:rPr>
                <w:rFonts w:hint="eastAsia"/>
                <w:szCs w:val="22"/>
              </w:rPr>
            </w:pPr>
            <w:r>
              <w:rPr>
                <w:rFonts w:hint="eastAsia"/>
                <w:szCs w:val="22"/>
              </w:rPr>
              <w:t>文件发放、回收准确率99%；</w:t>
            </w:r>
          </w:p>
          <w:p>
            <w:pPr>
              <w:rPr>
                <w:rFonts w:hint="eastAsia"/>
                <w:szCs w:val="22"/>
              </w:rPr>
            </w:pPr>
            <w:r>
              <w:rPr>
                <w:rFonts w:hint="eastAsia"/>
                <w:szCs w:val="22"/>
              </w:rPr>
              <w:t>培训计划按时完成率90%；</w:t>
            </w:r>
          </w:p>
          <w:p>
            <w:pPr>
              <w:rPr>
                <w:rFonts w:hint="eastAsia"/>
                <w:szCs w:val="22"/>
              </w:rPr>
            </w:pPr>
            <w:r>
              <w:rPr>
                <w:rFonts w:hint="eastAsia"/>
                <w:szCs w:val="22"/>
              </w:rPr>
              <w:t>公司员工健康检查完成率100%；</w:t>
            </w:r>
          </w:p>
          <w:p>
            <w:pPr>
              <w:rPr>
                <w:rFonts w:hint="eastAsia"/>
                <w:szCs w:val="22"/>
              </w:rPr>
            </w:pPr>
            <w:r>
              <w:rPr>
                <w:rFonts w:hint="eastAsia"/>
                <w:szCs w:val="22"/>
              </w:rPr>
              <w:t>环境污染事故为零；</w:t>
            </w:r>
          </w:p>
          <w:p>
            <w:pPr>
              <w:rPr>
                <w:rFonts w:hint="eastAsia"/>
                <w:szCs w:val="22"/>
              </w:rPr>
            </w:pPr>
            <w:r>
              <w:rPr>
                <w:rFonts w:hint="eastAsia"/>
                <w:szCs w:val="22"/>
              </w:rPr>
              <w:t>安全事故为零。</w:t>
            </w:r>
          </w:p>
          <w:p>
            <w:pPr>
              <w:rPr>
                <w:rFonts w:hint="eastAsia"/>
                <w:szCs w:val="22"/>
              </w:rPr>
            </w:pPr>
            <w:r>
              <w:rPr>
                <w:rFonts w:hint="eastAsia"/>
                <w:szCs w:val="22"/>
              </w:rPr>
              <w:t>综合部针对确定的公司办公区域的重大环境因素和不可接受风险，制定环境/安全管理方案，报管理者代表审核，总经理批准。</w:t>
            </w:r>
          </w:p>
          <w:p>
            <w:pPr>
              <w:pStyle w:val="2"/>
              <w:rPr>
                <w:rFonts w:ascii="Arial" w:hAnsi="Arial" w:cs="Arial"/>
                <w:bCs w:val="0"/>
                <w:color w:val="333333"/>
                <w:spacing w:val="0"/>
                <w:shd w:val="clear" w:color="auto" w:fill="FFFFFF"/>
              </w:rPr>
            </w:pPr>
            <w:r>
              <w:rPr>
                <w:rFonts w:hint="eastAsia"/>
                <w:szCs w:val="22"/>
              </w:rPr>
              <w:t>查 “环境因素管理方案”和“不可接受风险清单”，公司针对重要环境因素和重大危险源制订了相应的管理方案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宋体" w:hAnsi="宋体" w:eastAsia="宋体" w:cs="宋体"/>
                <w:kern w:val="2"/>
                <w:sz w:val="21"/>
                <w:szCs w:val="21"/>
                <w:lang w:val="en-US" w:eastAsia="zh-CN" w:bidi="ar-SA"/>
              </w:rPr>
            </w:pPr>
            <w:r>
              <w:rPr>
                <w:rFonts w:hint="eastAsia"/>
                <w:szCs w:val="21"/>
              </w:rPr>
              <w:t>环境因素/危险源识别</w:t>
            </w:r>
          </w:p>
        </w:tc>
        <w:tc>
          <w:tcPr>
            <w:tcW w:w="960" w:type="dxa"/>
            <w:vAlign w:val="center"/>
          </w:tcPr>
          <w:p>
            <w:pPr>
              <w:rPr>
                <w:rFonts w:hint="eastAsia" w:ascii="宋体" w:hAnsi="宋体" w:cs="宋体"/>
                <w:szCs w:val="22"/>
              </w:rPr>
            </w:pPr>
            <w:r>
              <w:rPr>
                <w:rFonts w:hint="eastAsia" w:ascii="宋体" w:hAnsi="宋体" w:cs="宋体"/>
                <w:szCs w:val="22"/>
              </w:rPr>
              <w:t>EO6.1.2</w:t>
            </w:r>
          </w:p>
          <w:p>
            <w:pPr>
              <w:rPr>
                <w:rFonts w:hint="eastAsia" w:ascii="宋体" w:hAnsi="宋体" w:eastAsia="宋体" w:cs="宋体"/>
                <w:kern w:val="2"/>
                <w:sz w:val="21"/>
                <w:szCs w:val="22"/>
                <w:lang w:val="en-US" w:eastAsia="zh-CN" w:bidi="ar-SA"/>
              </w:rPr>
            </w:pPr>
          </w:p>
        </w:tc>
        <w:tc>
          <w:tcPr>
            <w:tcW w:w="10694" w:type="dxa"/>
            <w:vAlign w:val="center"/>
          </w:tcPr>
          <w:p>
            <w:pPr>
              <w:spacing w:line="394" w:lineRule="exact"/>
              <w:rPr>
                <w:rFonts w:hint="eastAsia"/>
                <w:szCs w:val="21"/>
              </w:rPr>
            </w:pPr>
            <w:r>
              <w:rPr>
                <w:rFonts w:hint="eastAsia"/>
                <w:szCs w:val="21"/>
              </w:rPr>
              <w:t>综合办制定了《环境因素识别与评价控制程序》对公司在活动和服务中能够控制和可望施加影响的环境因素进行识别，评价出重要环境因素，并根据公司相关情况的变化及有关法律、法规和其他要求的变化，及时更新环境因素，实现对环境污染的预防和有效控制。</w:t>
            </w:r>
          </w:p>
          <w:p>
            <w:pPr>
              <w:spacing w:line="394" w:lineRule="exact"/>
              <w:rPr>
                <w:rFonts w:hint="eastAsia" w:ascii="Times New Roman" w:hAnsi="Times New Roman" w:eastAsia="宋体" w:cs="Times New Roman"/>
                <w:kern w:val="2"/>
                <w:sz w:val="21"/>
                <w:lang w:val="en-US" w:eastAsia="zh-CN" w:bidi="ar-SA"/>
              </w:rPr>
            </w:pPr>
            <w:r>
              <w:rPr>
                <w:rFonts w:hint="eastAsia"/>
              </w:rPr>
              <w:t>综合办</w:t>
            </w:r>
            <w:r>
              <w:t>制定了《危险源辨识</w:t>
            </w:r>
            <w:r>
              <w:rPr>
                <w:rFonts w:hint="eastAsia"/>
              </w:rPr>
              <w:t>与</w:t>
            </w:r>
            <w:r>
              <w:t>风险评价管理程序》</w:t>
            </w:r>
            <w:r>
              <w:rPr>
                <w:rFonts w:hint="eastAsia"/>
              </w:rPr>
              <w:t>对公司在活动和服务中能够控制和可望施加影响的危险源进行辨识，评价出不可接受，并根据公司相关情况的变化及有关法律法规和其他要求的变化，及时更新危险源，实现对职业健康安全风险的预防和有效控制。</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jc w:val="center"/>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合规义务、法律法规及其他要求</w:t>
            </w:r>
          </w:p>
        </w:tc>
        <w:tc>
          <w:tcPr>
            <w:tcW w:w="960" w:type="dxa"/>
            <w:vAlign w:val="center"/>
          </w:tcPr>
          <w:p>
            <w:pPr>
              <w:rPr>
                <w:rFonts w:hint="eastAsia" w:ascii="宋体" w:hAnsi="宋体" w:cs="宋体"/>
                <w:szCs w:val="22"/>
              </w:rPr>
            </w:pPr>
            <w:r>
              <w:rPr>
                <w:rFonts w:hint="eastAsia" w:ascii="宋体" w:hAnsi="宋体" w:cs="宋体"/>
                <w:szCs w:val="22"/>
              </w:rPr>
              <w:t>EO6.1.3</w:t>
            </w:r>
          </w:p>
          <w:p>
            <w:pPr>
              <w:rPr>
                <w:rFonts w:hint="eastAsia" w:ascii="宋体" w:hAnsi="宋体" w:eastAsia="宋体" w:cs="宋体"/>
                <w:kern w:val="2"/>
                <w:sz w:val="21"/>
                <w:szCs w:val="22"/>
                <w:lang w:val="en-US" w:eastAsia="zh-CN" w:bidi="ar-SA"/>
              </w:rPr>
            </w:pPr>
          </w:p>
        </w:tc>
        <w:tc>
          <w:tcPr>
            <w:tcW w:w="10694" w:type="dxa"/>
            <w:vAlign w:val="center"/>
          </w:tcPr>
          <w:p>
            <w:pPr>
              <w:rPr>
                <w:rFonts w:hint="eastAsia" w:cs="宋体"/>
              </w:rPr>
            </w:pPr>
            <w:r>
              <w:rPr>
                <w:rFonts w:hint="eastAsia" w:cs="宋体"/>
              </w:rPr>
              <w:t>编制了《法律法规和其它要求控制程序》。</w:t>
            </w:r>
          </w:p>
          <w:p>
            <w:pPr>
              <w:rPr>
                <w:rFonts w:ascii="Times New Roman" w:hAnsi="Times New Roman" w:eastAsia="宋体" w:cs="Times New Roman"/>
                <w:kern w:val="2"/>
                <w:sz w:val="21"/>
                <w:lang w:val="en-US" w:eastAsia="zh-CN" w:bidi="ar-SA"/>
              </w:rPr>
            </w:pPr>
            <w:r>
              <w:rPr>
                <w:rFonts w:hint="eastAsia" w:cs="宋体"/>
              </w:rPr>
              <w:t>提供公司适用的法律法规及要求清单</w:t>
            </w:r>
            <w:r>
              <w:rPr>
                <w:rFonts w:hint="eastAsia"/>
              </w:rPr>
              <w:t>包括：</w:t>
            </w:r>
            <w:r>
              <w:rPr>
                <w:szCs w:val="21"/>
              </w:rPr>
              <w:t>中华人民共和国劳动合同法</w:t>
            </w:r>
            <w:r>
              <w:rPr>
                <w:rFonts w:hint="eastAsia"/>
                <w:szCs w:val="21"/>
              </w:rPr>
              <w:t>、</w:t>
            </w:r>
            <w:r>
              <w:rPr>
                <w:szCs w:val="21"/>
              </w:rPr>
              <w:t>中华人民共和国职业病防治法</w:t>
            </w:r>
            <w:r>
              <w:rPr>
                <w:rFonts w:hint="eastAsia"/>
                <w:szCs w:val="21"/>
              </w:rPr>
              <w:t>、</w:t>
            </w:r>
            <w:r>
              <w:rPr>
                <w:szCs w:val="21"/>
              </w:rPr>
              <w:t>中华人民共和国妇女权益保障法</w:t>
            </w:r>
            <w:r>
              <w:rPr>
                <w:rFonts w:hint="eastAsia"/>
                <w:szCs w:val="21"/>
              </w:rPr>
              <w:t>、</w:t>
            </w:r>
            <w:r>
              <w:rPr>
                <w:szCs w:val="21"/>
              </w:rPr>
              <w:t>社会消防安全教育培训规定</w:t>
            </w:r>
            <w:r>
              <w:rPr>
                <w:rFonts w:hint="eastAsia"/>
                <w:szCs w:val="21"/>
              </w:rPr>
              <w:t>、</w:t>
            </w:r>
            <w:r>
              <w:rPr>
                <w:szCs w:val="21"/>
              </w:rPr>
              <w:t>用人单位劳动防护用品管理规范</w:t>
            </w:r>
            <w:r>
              <w:rPr>
                <w:rFonts w:hint="eastAsia"/>
                <w:szCs w:val="21"/>
              </w:rPr>
              <w:t>、</w:t>
            </w:r>
            <w:r>
              <w:rPr>
                <w:szCs w:val="21"/>
              </w:rPr>
              <w:t>中华人民共和国消防法</w:t>
            </w:r>
            <w:r>
              <w:rPr>
                <w:rFonts w:hint="eastAsia"/>
                <w:szCs w:val="21"/>
              </w:rPr>
              <w:t>、</w:t>
            </w:r>
            <w:r>
              <w:rPr>
                <w:szCs w:val="21"/>
              </w:rPr>
              <w:t>中华人民共和国工会法</w:t>
            </w:r>
            <w:r>
              <w:rPr>
                <w:rFonts w:hint="eastAsia"/>
                <w:szCs w:val="21"/>
              </w:rPr>
              <w:t>、</w:t>
            </w:r>
            <w:r>
              <w:rPr>
                <w:szCs w:val="21"/>
              </w:rPr>
              <w:t>劳动保障监察条例</w:t>
            </w:r>
            <w:r>
              <w:rPr>
                <w:rFonts w:hint="eastAsia"/>
                <w:szCs w:val="21"/>
              </w:rPr>
              <w:t>、</w:t>
            </w:r>
            <w:r>
              <w:rPr>
                <w:szCs w:val="21"/>
              </w:rPr>
              <w:t>安全标志及其使用导则</w:t>
            </w:r>
            <w:r>
              <w:rPr>
                <w:rFonts w:hint="eastAsia"/>
                <w:szCs w:val="21"/>
              </w:rPr>
              <w:t>、</w:t>
            </w:r>
            <w:r>
              <w:rPr>
                <w:szCs w:val="21"/>
              </w:rPr>
              <w:t>国务院关于职工工作时间的规定</w:t>
            </w:r>
            <w:r>
              <w:rPr>
                <w:rFonts w:hint="eastAsia"/>
                <w:szCs w:val="21"/>
              </w:rPr>
              <w:t>、</w:t>
            </w:r>
            <w:r>
              <w:rPr>
                <w:szCs w:val="21"/>
              </w:rPr>
              <w:t>企业职工伤亡事故分类</w:t>
            </w:r>
            <w:r>
              <w:rPr>
                <w:rFonts w:hint="eastAsia"/>
                <w:szCs w:val="21"/>
              </w:rPr>
              <w:t>、</w:t>
            </w:r>
            <w:r>
              <w:rPr>
                <w:rFonts w:hint="eastAsia" w:cs="宋体"/>
              </w:rPr>
              <w:t>北京市实施《女职工劳动保护规定》的若干规定，明确了法律法规及其他要求对公司环境因素、危险源的应用，明确了相应的适用条款。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QEO7.2</w:t>
            </w:r>
          </w:p>
          <w:p>
            <w:pPr>
              <w:pStyle w:val="2"/>
            </w:pPr>
          </w:p>
        </w:tc>
        <w:tc>
          <w:tcPr>
            <w:tcW w:w="10694"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szCs w:val="21"/>
              </w:rPr>
            </w:pPr>
            <w:r>
              <w:rPr>
                <w:rFonts w:hint="eastAsia" w:ascii="Times New Roman" w:hAnsi="Times New Roman"/>
                <w:sz w:val="21"/>
                <w:szCs w:val="21"/>
              </w:rPr>
              <w:t>编制HQSB -CX-7.2-03《人力资源控、制程序》，规定了控制要求。对企业的人力资源的培养和发展等作出规定，招聘、培训、试用与转正等人力资源作出了规划。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rPr>
                <w:rFonts w:ascii="Times New Roman" w:hAnsi="Times New Roman"/>
                <w:sz w:val="21"/>
                <w:szCs w:val="21"/>
              </w:rPr>
            </w:pPr>
            <w:r>
              <w:rPr>
                <w:rFonts w:hint="eastAsia" w:ascii="Times New Roman" w:hAnsi="Times New Roman"/>
                <w:sz w:val="21"/>
                <w:szCs w:val="21"/>
              </w:rPr>
              <w:t>抽查李桐佑、朱梦颖、王阳、王琦、乔炳新等均满足任职要求</w:t>
            </w:r>
          </w:p>
          <w:p>
            <w:pPr>
              <w:pStyle w:val="6"/>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w:t>
            </w:r>
            <w:r>
              <w:rPr>
                <w:rFonts w:hint="eastAsia" w:ascii="Times New Roman" w:hAnsi="Times New Roman"/>
                <w:sz w:val="21"/>
                <w:szCs w:val="21"/>
              </w:rPr>
              <w:t>1年培训计划》，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r>
              <w:rPr>
                <w:rFonts w:hint="eastAsia"/>
              </w:rPr>
              <w:t>抽查1：培训实施记录</w:t>
            </w:r>
          </w:p>
          <w:p>
            <w:r>
              <w:rPr>
                <w:rFonts w:hint="eastAsia"/>
              </w:rPr>
              <w:t>时间：2021年3月30日</w:t>
            </w:r>
            <w:r>
              <w:rPr>
                <w:rFonts w:hint="eastAsia"/>
              </w:rPr>
              <w:tab/>
            </w:r>
            <w:r>
              <w:rPr>
                <w:rFonts w:hint="eastAsia"/>
              </w:rPr>
              <w:t>培训题目：内审员培训</w:t>
            </w:r>
          </w:p>
          <w:p>
            <w:r>
              <w:rPr>
                <w:rFonts w:hint="eastAsia"/>
              </w:rPr>
              <w:tab/>
            </w:r>
            <w:r>
              <w:rPr>
                <w:rFonts w:hint="eastAsia"/>
              </w:rPr>
              <w:t>主办单位：咨询中心</w:t>
            </w:r>
            <w:r>
              <w:rPr>
                <w:rFonts w:hint="eastAsia"/>
              </w:rPr>
              <w:tab/>
            </w:r>
            <w:r>
              <w:rPr>
                <w:rFonts w:hint="eastAsia"/>
              </w:rPr>
              <w:t>培训教师：咨询老师</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参加培训人员：刘珊   王阳</w:t>
            </w:r>
          </w:p>
          <w:p>
            <w:r>
              <w:rPr>
                <w:rFonts w:hint="eastAsia"/>
              </w:rPr>
              <w:t>培训内容：</w:t>
            </w:r>
          </w:p>
          <w:p>
            <w:pPr>
              <w:rPr>
                <w:rFonts w:hint="eastAsia"/>
              </w:rPr>
            </w:pPr>
            <w:r>
              <w:rPr>
                <w:rFonts w:hint="eastAsia"/>
              </w:rPr>
              <w:t>审核基础知识；内部审程序及要求；内审重点及技巧；审核表单的编制；内部审核的模拟； GB/T19001-2016标准 GB/T14001-2016标准、GB/T45001-2020标准的内审知识和相关技巧，内审控制程序，具体实施内审的各项细节和注意事项</w:t>
            </w:r>
          </w:p>
          <w:p>
            <w:r>
              <w:rPr>
                <w:rFonts w:hint="eastAsia"/>
              </w:rPr>
              <w:t>考核方式及成绩：考试合格，可以进行内审。</w:t>
            </w:r>
          </w:p>
          <w:p>
            <w:r>
              <w:rPr>
                <w:rFonts w:hint="eastAsia"/>
              </w:rPr>
              <w:t>培训效果评价：</w:t>
            </w:r>
          </w:p>
          <w:p>
            <w:r>
              <w:rPr>
                <w:rFonts w:hint="eastAsia"/>
              </w:rPr>
              <w:t xml:space="preserve">   为公司组建了一支内部审核的对伍，对保证公司的内审工作起到了重要作用。</w:t>
            </w:r>
          </w:p>
          <w:p>
            <w:r>
              <w:rPr>
                <w:rFonts w:hint="eastAsia"/>
              </w:rPr>
              <w:t>评价人：咨询老师    日期：2021年3月30日</w:t>
            </w:r>
          </w:p>
          <w:p>
            <w:r>
              <w:rPr>
                <w:rFonts w:hint="eastAsia"/>
              </w:rPr>
              <w:t>抽查2：培训实施记录</w:t>
            </w:r>
          </w:p>
          <w:p>
            <w:r>
              <w:rPr>
                <w:rFonts w:hint="eastAsia"/>
              </w:rPr>
              <w:t>时间：2021年6月20日</w:t>
            </w:r>
            <w:r>
              <w:rPr>
                <w:rFonts w:hint="eastAsia"/>
              </w:rPr>
              <w:tab/>
            </w:r>
            <w:r>
              <w:rPr>
                <w:rFonts w:hint="eastAsia"/>
              </w:rPr>
              <w:t>培训题目：法律法规</w:t>
            </w:r>
            <w:r>
              <w:rPr>
                <w:rFonts w:hint="eastAsia"/>
              </w:rPr>
              <w:tab/>
            </w:r>
            <w:r>
              <w:rPr>
                <w:rFonts w:hint="eastAsia"/>
              </w:rPr>
              <w:t>主办单位：</w:t>
            </w:r>
          </w:p>
          <w:p>
            <w:r>
              <w:rPr>
                <w:rFonts w:hint="eastAsia"/>
              </w:rPr>
              <w:t>本公司</w:t>
            </w:r>
            <w:r>
              <w:rPr>
                <w:rFonts w:hint="eastAsia"/>
              </w:rPr>
              <w:tab/>
            </w:r>
            <w:r>
              <w:rPr>
                <w:rFonts w:hint="eastAsia"/>
              </w:rPr>
              <w:t>培训教师：管代</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pPr>
              <w:rPr>
                <w:rFonts w:hint="eastAsia"/>
              </w:rPr>
            </w:pPr>
            <w:r>
              <w:rPr>
                <w:rFonts w:hint="eastAsia"/>
              </w:rPr>
              <w:t>单成彪 靳悦  刘珊、张蕾  刘简 王阳</w:t>
            </w:r>
          </w:p>
          <w:p>
            <w:r>
              <w:rPr>
                <w:rFonts w:hint="eastAsia"/>
              </w:rPr>
              <w:t>培训内容：基础法律法规：产品质量法、民法典、环境保护法、消防管理条例等相关法律法规</w:t>
            </w:r>
          </w:p>
          <w:p>
            <w:r>
              <w:rPr>
                <w:rFonts w:hint="eastAsia"/>
              </w:rPr>
              <w:t>考核方式及成绩：回答提问，能够流利正确回答</w:t>
            </w:r>
          </w:p>
          <w:p>
            <w:r>
              <w:rPr>
                <w:rFonts w:hint="eastAsia"/>
              </w:rPr>
              <w:t>培训效果评价：参加培训人员基本掌握了培训内容，培训效果良好  评价人：刘珊  日期：2021年6月20日</w:t>
            </w:r>
          </w:p>
          <w:p>
            <w:r>
              <w:rPr>
                <w:rFonts w:hint="eastAsia"/>
              </w:rPr>
              <w:t>抽查3：培训实施记录</w:t>
            </w:r>
          </w:p>
          <w:p>
            <w:r>
              <w:rPr>
                <w:rFonts w:hint="eastAsia"/>
              </w:rPr>
              <w:t>时间：2021年10月9日</w:t>
            </w:r>
            <w:r>
              <w:rPr>
                <w:rFonts w:hint="eastAsia"/>
              </w:rPr>
              <w:tab/>
            </w:r>
            <w:r>
              <w:rPr>
                <w:rFonts w:hint="eastAsia"/>
              </w:rPr>
              <w:t>培训题目：环境、安全应急预案培训</w:t>
            </w:r>
            <w:r>
              <w:rPr>
                <w:rFonts w:hint="eastAsia"/>
              </w:rPr>
              <w:tab/>
            </w:r>
            <w:r>
              <w:rPr>
                <w:rFonts w:hint="eastAsia"/>
              </w:rPr>
              <w:t>主办单位：企业</w:t>
            </w:r>
            <w:r>
              <w:rPr>
                <w:rFonts w:hint="eastAsia"/>
              </w:rPr>
              <w:tab/>
            </w:r>
            <w:r>
              <w:rPr>
                <w:rFonts w:hint="eastAsia"/>
              </w:rPr>
              <w:t>培训教师：成爱平</w:t>
            </w:r>
          </w:p>
          <w:p>
            <w:r>
              <w:rPr>
                <w:rFonts w:hint="eastAsia"/>
              </w:rPr>
              <w:t>地点：综合部办公室</w:t>
            </w:r>
            <w:r>
              <w:rPr>
                <w:rFonts w:hint="eastAsia"/>
              </w:rPr>
              <w:tab/>
            </w:r>
            <w:r>
              <w:rPr>
                <w:rFonts w:hint="eastAsia"/>
              </w:rPr>
              <w:tab/>
            </w:r>
            <w:r>
              <w:rPr>
                <w:rFonts w:hint="eastAsia"/>
              </w:rPr>
              <w:tab/>
            </w:r>
            <w:r>
              <w:rPr>
                <w:rFonts w:hint="eastAsia"/>
              </w:rPr>
              <w:t>培训方式：面授</w:t>
            </w:r>
          </w:p>
          <w:p>
            <w:r>
              <w:rPr>
                <w:rFonts w:hint="eastAsia"/>
              </w:rPr>
              <w:t>参加培训人员：</w:t>
            </w:r>
          </w:p>
          <w:p>
            <w:pPr>
              <w:rPr>
                <w:rFonts w:hint="eastAsia"/>
              </w:rPr>
            </w:pPr>
            <w:r>
              <w:rPr>
                <w:rFonts w:hint="eastAsia"/>
              </w:rPr>
              <w:t>单成彪 王阳  刘珊   靳悦</w:t>
            </w:r>
          </w:p>
          <w:p>
            <w:r>
              <w:rPr>
                <w:rFonts w:hint="eastAsia"/>
              </w:rPr>
              <w:t>培训内容：</w:t>
            </w:r>
          </w:p>
          <w:p>
            <w:pPr>
              <w:rPr>
                <w:rFonts w:hint="eastAsia"/>
              </w:rPr>
            </w:pPr>
            <w:r>
              <w:rPr>
                <w:rFonts w:hint="eastAsia"/>
              </w:rPr>
              <w:t xml:space="preserve">   火灾应急处理预案、触电应急预案的过程细节和注意事项。</w:t>
            </w:r>
          </w:p>
          <w:p>
            <w:r>
              <w:rPr>
                <w:rFonts w:hint="eastAsia"/>
              </w:rPr>
              <w:t>考核方式及成绩： 现场提问互动，大家踊跃发言全面了解应急预案的内容。</w:t>
            </w:r>
          </w:p>
          <w:p>
            <w:r>
              <w:rPr>
                <w:rFonts w:hint="eastAsia"/>
              </w:rPr>
              <w:t>培训效果评价：</w:t>
            </w:r>
          </w:p>
          <w:p>
            <w:r>
              <w:rPr>
                <w:rFonts w:hint="eastAsia"/>
              </w:rPr>
              <w:t xml:space="preserve">    公司全体人员对应急预案有了深刻的理解认识，结合本公司的实际情况，认识到应急预案的重要性。。</w:t>
            </w:r>
          </w:p>
          <w:p>
            <w:r>
              <w:t xml:space="preserve">  </w:t>
            </w:r>
            <w:r>
              <w:rPr>
                <w:rFonts w:hint="eastAsia"/>
              </w:rPr>
              <w:t>评价人：刘珊                    时间：2021年10月9日</w:t>
            </w:r>
          </w:p>
          <w:p>
            <w:r>
              <w:rPr>
                <w:rFonts w:hint="eastAsia"/>
              </w:rPr>
              <w:t>查本公司人员稳定，无新进员工，无新员工三级教育培训记录</w:t>
            </w:r>
          </w:p>
          <w:p>
            <w:pPr>
              <w:pStyle w:val="2"/>
              <w:rPr>
                <w:color w:val="0C0C0C"/>
                <w:szCs w:val="21"/>
              </w:rPr>
            </w:pPr>
            <w:r>
              <w:rPr>
                <w:rFonts w:hint="eastAsia"/>
                <w:color w:val="0C0C0C"/>
                <w:szCs w:val="21"/>
              </w:rPr>
              <w:t>人力资源控制基本满足要求。</w:t>
            </w:r>
          </w:p>
          <w:p>
            <w:pPr>
              <w:pStyle w:val="2"/>
              <w:rPr>
                <w:rFonts w:ascii="Arial" w:hAnsi="Arial" w:cs="Arial"/>
                <w:bCs w:val="0"/>
                <w:color w:val="333333"/>
                <w:spacing w:val="0"/>
                <w:shd w:val="clear" w:color="auto" w:fill="FFFFFF"/>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2160" w:type="dxa"/>
            <w:vAlign w:val="center"/>
          </w:tcPr>
          <w:p>
            <w:pPr>
              <w:rPr>
                <w:szCs w:val="21"/>
              </w:rPr>
            </w:pPr>
            <w:r>
              <w:rPr>
                <w:rFonts w:hint="eastAsia"/>
              </w:rPr>
              <w:t>基础设施</w:t>
            </w:r>
          </w:p>
        </w:tc>
        <w:tc>
          <w:tcPr>
            <w:tcW w:w="960" w:type="dxa"/>
            <w:vAlign w:val="center"/>
          </w:tcPr>
          <w:p>
            <w:pPr>
              <w:rPr>
                <w:szCs w:val="21"/>
              </w:rPr>
            </w:pPr>
            <w:r>
              <w:rPr>
                <w:rFonts w:hint="eastAsia"/>
              </w:rPr>
              <w:t>Q7.1.3</w:t>
            </w:r>
          </w:p>
        </w:tc>
        <w:tc>
          <w:tcPr>
            <w:tcW w:w="10694" w:type="dxa"/>
            <w:vAlign w:val="center"/>
          </w:tcPr>
          <w:p>
            <w:r>
              <w:rPr>
                <w:rFonts w:hint="eastAsia"/>
              </w:rPr>
              <w:t>公司办公面积2400平方米</w:t>
            </w:r>
          </w:p>
          <w:p>
            <w:r>
              <w:rPr>
                <w:rFonts w:hint="eastAsia"/>
              </w:rPr>
              <w:t>办公设备：笔记本电脑、电话、网络、打印机、传真机等</w:t>
            </w:r>
          </w:p>
          <w:p>
            <w:r>
              <w:rPr>
                <w:rFonts w:hint="eastAsia"/>
              </w:rPr>
              <w:t>环保设备：垃圾桶、灭火器</w:t>
            </w:r>
          </w:p>
          <w:p>
            <w:r>
              <w:rPr>
                <w:rFonts w:hint="eastAsia"/>
              </w:rPr>
              <w:t>消防设施：消防栓、灭火器、应急灯等</w:t>
            </w:r>
          </w:p>
          <w:p>
            <w:pPr>
              <w:rPr>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QEO7.3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主要通过培训提高岗位作业水平及质量和环境、安全意识，明确各岗位要求，销售人员、技术人员、财务人员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2"/>
            </w:pPr>
            <w:r>
              <w:rPr>
                <w:rFonts w:hint="eastAsia"/>
                <w:szCs w:val="21"/>
              </w:rPr>
              <w:t>询问综合部人员，清楚与其相关的重要环境因素与职业健康安全风险。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QEO7.4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rFonts w:hint="eastAsia" w:ascii="宋体" w:hAnsi="宋体" w:cs="宋体"/>
                <w:szCs w:val="21"/>
              </w:rPr>
              <w:t>HQSB -CX-14</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QEO7.5</w:t>
            </w:r>
          </w:p>
          <w:p>
            <w:pPr>
              <w:pStyle w:val="2"/>
            </w:pPr>
          </w:p>
        </w:tc>
        <w:tc>
          <w:tcPr>
            <w:tcW w:w="10694" w:type="dxa"/>
            <w:vAlign w:val="center"/>
          </w:tcPr>
          <w:p>
            <w:pPr>
              <w:ind w:firstLine="420" w:firstLineChars="200"/>
            </w:pPr>
            <w:r>
              <w:rPr>
                <w:rFonts w:hint="eastAsia"/>
              </w:rPr>
              <w:t>受审核方建立的管理体系文件包括：</w:t>
            </w:r>
          </w:p>
          <w:p>
            <w:pPr>
              <w:pStyle w:val="2"/>
              <w:tabs>
                <w:tab w:val="left" w:pos="312"/>
              </w:tabs>
              <w:rPr>
                <w:rFonts w:hint="eastAsia"/>
                <w:bCs w:val="0"/>
                <w:spacing w:val="0"/>
              </w:rPr>
            </w:pPr>
            <w:r>
              <w:rPr>
                <w:rFonts w:hint="eastAsia"/>
                <w:bCs w:val="0"/>
                <w:spacing w:val="0"/>
              </w:rPr>
              <w:t>1、2021年1月10日修订实施了管理手册</w:t>
            </w:r>
            <w:r>
              <w:rPr>
                <w:bCs w:val="0"/>
                <w:spacing w:val="0"/>
              </w:rPr>
              <w:t>HQSB-SC-2020</w:t>
            </w:r>
            <w:r>
              <w:rPr>
                <w:rFonts w:hint="eastAsia"/>
                <w:bCs w:val="0"/>
                <w:spacing w:val="0"/>
              </w:rPr>
              <w:t>第 A/1 版</w:t>
            </w:r>
            <w:r>
              <w:rPr>
                <w:bCs w:val="0"/>
                <w:spacing w:val="0"/>
              </w:rPr>
              <w:t xml:space="preserve"> </w:t>
            </w:r>
          </w:p>
          <w:p>
            <w:pPr>
              <w:pStyle w:val="2"/>
              <w:rPr>
                <w:bCs w:val="0"/>
                <w:spacing w:val="0"/>
              </w:rPr>
            </w:pPr>
            <w:r>
              <w:rPr>
                <w:rFonts w:hint="eastAsia"/>
                <w:bCs w:val="0"/>
                <w:spacing w:val="0"/>
              </w:rPr>
              <w:t>2.程序文件HQSB</w:t>
            </w:r>
            <w:r>
              <w:rPr>
                <w:bCs w:val="0"/>
                <w:spacing w:val="0"/>
              </w:rPr>
              <w:t>-</w:t>
            </w:r>
            <w:r>
              <w:rPr>
                <w:rFonts w:hint="eastAsia"/>
                <w:bCs w:val="0"/>
                <w:spacing w:val="0"/>
              </w:rPr>
              <w:t xml:space="preserve">CX -2020 </w:t>
            </w:r>
            <w:r>
              <w:rPr>
                <w:bCs w:val="0"/>
                <w:spacing w:val="0"/>
              </w:rPr>
              <w:t xml:space="preserve">  </w:t>
            </w:r>
            <w:r>
              <w:rPr>
                <w:rFonts w:hint="eastAsia"/>
                <w:bCs w:val="0"/>
                <w:spacing w:val="0"/>
              </w:rPr>
              <w:t>A</w:t>
            </w:r>
            <w:r>
              <w:rPr>
                <w:bCs w:val="0"/>
                <w:spacing w:val="0"/>
              </w:rPr>
              <w:t>/</w:t>
            </w:r>
            <w:r>
              <w:rPr>
                <w:rFonts w:hint="eastAsia"/>
                <w:bCs w:val="0"/>
                <w:spacing w:val="0"/>
              </w:rPr>
              <w:t>1版 含2</w:t>
            </w:r>
            <w:r>
              <w:rPr>
                <w:bCs w:val="0"/>
                <w:spacing w:val="0"/>
              </w:rPr>
              <w:t>3</w:t>
            </w:r>
            <w:r>
              <w:rPr>
                <w:rFonts w:hint="eastAsia"/>
                <w:bCs w:val="0"/>
                <w:spacing w:val="0"/>
              </w:rPr>
              <w:t>个文件，2021年1月10日发布实施，包括标准要求的形成文件的信息。</w:t>
            </w:r>
          </w:p>
          <w:p>
            <w:pPr>
              <w:pStyle w:val="2"/>
              <w:rPr>
                <w:bCs w:val="0"/>
                <w:spacing w:val="0"/>
              </w:rPr>
            </w:pPr>
            <w:r>
              <w:rPr>
                <w:rFonts w:hint="eastAsia"/>
                <w:bCs w:val="0"/>
                <w:spacing w:val="0"/>
              </w:rPr>
              <w:t>3.管理制度汇编：质量管理制度、环境管理制度、安全管理制度等</w:t>
            </w:r>
            <w:r>
              <w:rPr>
                <w:bCs w:val="0"/>
                <w:spacing w:val="0"/>
              </w:rPr>
              <w:t>8</w:t>
            </w:r>
            <w:r>
              <w:rPr>
                <w:rFonts w:hint="eastAsia"/>
                <w:bCs w:val="0"/>
                <w:spacing w:val="0"/>
              </w:rPr>
              <w:t>个</w:t>
            </w:r>
          </w:p>
          <w:p>
            <w:r>
              <w:rPr>
                <w:rFonts w:hint="eastAsia"/>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运行控制</w:t>
            </w:r>
          </w:p>
        </w:tc>
        <w:tc>
          <w:tcPr>
            <w:tcW w:w="960" w:type="dxa"/>
            <w:vAlign w:val="center"/>
          </w:tcPr>
          <w:p>
            <w:pPr>
              <w:rPr>
                <w:szCs w:val="21"/>
              </w:rPr>
            </w:pPr>
            <w:r>
              <w:rPr>
                <w:rFonts w:hint="eastAsia"/>
              </w:rPr>
              <w:t>EO8.1</w:t>
            </w:r>
          </w:p>
        </w:tc>
        <w:tc>
          <w:tcPr>
            <w:tcW w:w="10694" w:type="dxa"/>
            <w:vAlign w:val="center"/>
          </w:tcPr>
          <w:p>
            <w:r>
              <w:rPr>
                <w:rFonts w:hint="eastAsia"/>
              </w:rPr>
              <w:t>本部门应执行的运行控制文件包括：环境运行控制程序，固体废弃物管理规定、对相关方施加影响管理规定、节能降耗管理规定、消防安全管理制度、综合部安全管理制度、</w:t>
            </w:r>
            <w:r>
              <w:rPr>
                <w:rFonts w:hint="eastAsia"/>
                <w:lang w:val="en-GB"/>
              </w:rPr>
              <w:t>车辆管理规定、电脑使用管理办法</w:t>
            </w:r>
            <w:r>
              <w:rPr>
                <w:rFonts w:hint="eastAsia"/>
              </w:rPr>
              <w:t>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办公过程产生的固废按综合部要求放到指定地点，现场无混放现象；办公用品按要求由综合部负责发放，作好记录； </w:t>
            </w:r>
          </w:p>
          <w:p>
            <w:r>
              <w:rPr>
                <w:rFonts w:hint="eastAsia"/>
              </w:rPr>
              <w:t>生活污水用于绿化、洒水降尘；</w:t>
            </w:r>
          </w:p>
          <w:p>
            <w:r>
              <w:rPr>
                <w:rFonts w:hint="eastAsia"/>
              </w:rPr>
              <w:t>普通固废排放：生活办公垃圾按照小区规定放置指定区域。</w:t>
            </w:r>
          </w:p>
          <w:p>
            <w:pPr>
              <w:ind w:firstLine="420" w:firstLineChars="200"/>
              <w:rPr>
                <w:color w:val="000000" w:themeColor="text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hint="eastAsia" w:ascii="宋体" w:hAnsi="宋体" w:cs="宋体"/>
                <w:bCs/>
                <w:szCs w:val="21"/>
              </w:rPr>
            </w:pPr>
            <w:r>
              <w:rPr>
                <w:rFonts w:hint="eastAsia" w:ascii="宋体" w:hAnsi="宋体" w:cs="宋体"/>
                <w:bCs/>
                <w:szCs w:val="21"/>
              </w:rPr>
              <w:t>制定了HQSB-CX-21《应急准备与响应程序》，包含有事件级别及不同级别事件的处理程序、事件处理组织机构及职责分工、通用及特殊处理程序、各岗位要求等。具有可操作性。</w:t>
            </w:r>
          </w:p>
          <w:p>
            <w:pPr>
              <w:ind w:firstLine="420" w:firstLineChars="200"/>
              <w:rPr>
                <w:rFonts w:hint="eastAsia" w:ascii="宋体" w:hAnsi="宋体" w:cs="宋体"/>
                <w:bCs/>
                <w:szCs w:val="21"/>
              </w:rPr>
            </w:pPr>
            <w:r>
              <w:rPr>
                <w:rFonts w:hint="eastAsia" w:ascii="宋体" w:hAnsi="宋体" w:cs="宋体"/>
                <w:bCs/>
                <w:szCs w:val="21"/>
              </w:rPr>
              <w:t>综合部提供了企业的应急准备和响应计划，详细规定了事故处理的流程等内容。</w:t>
            </w:r>
          </w:p>
          <w:p>
            <w:pPr>
              <w:ind w:firstLine="420" w:firstLineChars="200"/>
              <w:rPr>
                <w:rFonts w:hint="eastAsia" w:ascii="宋体" w:hAnsi="宋体" w:cs="宋体"/>
                <w:bCs/>
                <w:szCs w:val="21"/>
              </w:rPr>
            </w:pPr>
            <w:r>
              <w:rPr>
                <w:rFonts w:hint="eastAsia" w:ascii="宋体" w:hAnsi="宋体" w:cs="宋体"/>
                <w:bCs/>
                <w:szCs w:val="21"/>
              </w:rPr>
              <w:t>综合部提供了火灾事故应急预案，编制部门为综合部，编制日期为2020年5月10日。</w:t>
            </w:r>
          </w:p>
          <w:p>
            <w:pPr>
              <w:ind w:firstLine="420" w:firstLineChars="200"/>
              <w:rPr>
                <w:rFonts w:hint="eastAsia" w:ascii="宋体" w:hAnsi="宋体" w:cs="宋体"/>
                <w:bCs/>
                <w:szCs w:val="21"/>
              </w:rPr>
            </w:pPr>
            <w:r>
              <w:rPr>
                <w:rFonts w:hint="eastAsia" w:ascii="宋体" w:hAnsi="宋体" w:cs="宋体"/>
                <w:bCs/>
                <w:szCs w:val="21"/>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hint="eastAsia" w:ascii="宋体" w:hAnsi="宋体" w:cs="宋体"/>
                <w:bCs/>
                <w:szCs w:val="21"/>
              </w:rPr>
            </w:pPr>
            <w:r>
              <w:rPr>
                <w:rFonts w:hint="eastAsia" w:ascii="宋体" w:hAnsi="宋体" w:cs="宋体"/>
                <w:bCs/>
                <w:szCs w:val="21"/>
              </w:rPr>
              <w:t>抽查火灾应急救援事故演练</w:t>
            </w:r>
          </w:p>
          <w:p>
            <w:pPr>
              <w:ind w:firstLine="420" w:firstLineChars="200"/>
              <w:rPr>
                <w:rFonts w:hint="eastAsia" w:ascii="宋体" w:hAnsi="宋体" w:cs="宋体"/>
                <w:bCs/>
                <w:szCs w:val="21"/>
              </w:rPr>
            </w:pPr>
            <w:r>
              <w:rPr>
                <w:rFonts w:hint="eastAsia" w:ascii="宋体" w:hAnsi="宋体" w:cs="宋体"/>
                <w:bCs/>
                <w:szCs w:val="21"/>
              </w:rPr>
              <w:t>测试时间：2021年6月24日，组织单位：综合部</w:t>
            </w:r>
          </w:p>
          <w:p>
            <w:pPr>
              <w:ind w:firstLine="420" w:firstLineChars="200"/>
              <w:rPr>
                <w:rFonts w:hint="eastAsia" w:ascii="宋体" w:hAnsi="宋体" w:cs="宋体"/>
                <w:bCs/>
                <w:szCs w:val="21"/>
              </w:rPr>
            </w:pPr>
            <w:r>
              <w:rPr>
                <w:rFonts w:hint="eastAsia" w:ascii="宋体" w:hAnsi="宋体" w:cs="宋体"/>
                <w:bCs/>
                <w:szCs w:val="21"/>
              </w:rPr>
              <w:t>演习地点：本公司办公室楼前广场</w:t>
            </w:r>
            <w:r>
              <w:rPr>
                <w:rFonts w:hint="eastAsia" w:ascii="宋体" w:hAnsi="宋体" w:cs="宋体"/>
                <w:bCs/>
                <w:szCs w:val="21"/>
              </w:rPr>
              <w:tab/>
            </w:r>
            <w:r>
              <w:rPr>
                <w:rFonts w:hint="eastAsia" w:ascii="宋体" w:hAnsi="宋体" w:cs="宋体"/>
                <w:bCs/>
                <w:szCs w:val="21"/>
              </w:rPr>
              <w:t>参加单位：综合部\业务部\技术部</w:t>
            </w:r>
          </w:p>
          <w:p>
            <w:pPr>
              <w:ind w:firstLine="420" w:firstLineChars="200"/>
              <w:rPr>
                <w:rFonts w:hint="eastAsia" w:ascii="宋体" w:hAnsi="宋体" w:cs="宋体"/>
                <w:bCs/>
                <w:szCs w:val="21"/>
              </w:rPr>
            </w:pPr>
            <w:r>
              <w:rPr>
                <w:rFonts w:hint="eastAsia" w:ascii="宋体" w:hAnsi="宋体" w:cs="宋体"/>
                <w:bCs/>
                <w:szCs w:val="21"/>
              </w:rPr>
              <w:t>演练过程描述：</w:t>
            </w:r>
          </w:p>
          <w:p>
            <w:pPr>
              <w:ind w:firstLine="420" w:firstLineChars="200"/>
              <w:rPr>
                <w:rFonts w:hint="eastAsia" w:ascii="宋体" w:hAnsi="宋体" w:cs="宋体"/>
                <w:bCs/>
                <w:szCs w:val="21"/>
              </w:rPr>
            </w:pPr>
            <w:r>
              <w:rPr>
                <w:rFonts w:hint="eastAsia" w:ascii="宋体" w:hAnsi="宋体" w:cs="宋体"/>
                <w:bCs/>
                <w:szCs w:val="21"/>
              </w:rPr>
              <w:t>1、电线老化引起火灾</w:t>
            </w:r>
          </w:p>
          <w:p>
            <w:pPr>
              <w:ind w:firstLine="420" w:firstLineChars="200"/>
              <w:rPr>
                <w:rFonts w:hint="eastAsia" w:ascii="宋体" w:hAnsi="宋体" w:cs="宋体"/>
                <w:bCs/>
                <w:szCs w:val="21"/>
              </w:rPr>
            </w:pPr>
            <w:r>
              <w:rPr>
                <w:rFonts w:hint="eastAsia" w:ascii="宋体" w:hAnsi="宋体" w:cs="宋体"/>
                <w:bCs/>
                <w:szCs w:val="21"/>
              </w:rPr>
              <w:t>2、模拟烧伤处置</w:t>
            </w:r>
          </w:p>
          <w:p>
            <w:pPr>
              <w:ind w:firstLine="420" w:firstLineChars="200"/>
              <w:rPr>
                <w:rFonts w:hint="eastAsia" w:ascii="宋体" w:hAnsi="宋体" w:cs="宋体"/>
                <w:bCs/>
                <w:szCs w:val="21"/>
              </w:rPr>
            </w:pPr>
            <w:r>
              <w:rPr>
                <w:rFonts w:hint="eastAsia" w:ascii="宋体" w:hAnsi="宋体" w:cs="宋体"/>
                <w:bCs/>
                <w:szCs w:val="21"/>
              </w:rPr>
              <w:t>3、演习火灾，组织演习灭火及逃生</w:t>
            </w:r>
          </w:p>
          <w:p>
            <w:pPr>
              <w:ind w:firstLine="420" w:firstLineChars="200"/>
              <w:rPr>
                <w:rFonts w:hint="eastAsia" w:ascii="宋体" w:hAnsi="宋体" w:cs="宋体"/>
                <w:bCs/>
                <w:szCs w:val="21"/>
              </w:rPr>
            </w:pPr>
            <w:r>
              <w:rPr>
                <w:rFonts w:hint="eastAsia" w:ascii="宋体" w:hAnsi="宋体" w:cs="宋体"/>
                <w:bCs/>
                <w:szCs w:val="21"/>
              </w:rPr>
              <w:t>4、易燃品引起火灾</w:t>
            </w:r>
          </w:p>
          <w:p>
            <w:pPr>
              <w:ind w:firstLine="420" w:firstLineChars="200"/>
              <w:rPr>
                <w:rFonts w:hint="eastAsia" w:ascii="宋体" w:hAnsi="宋体" w:cs="宋体"/>
                <w:bCs/>
                <w:szCs w:val="21"/>
              </w:rPr>
            </w:pPr>
            <w:r>
              <w:rPr>
                <w:rFonts w:hint="eastAsia" w:ascii="宋体" w:hAnsi="宋体" w:cs="宋体"/>
                <w:bCs/>
                <w:szCs w:val="21"/>
              </w:rPr>
              <w:t>综合部：王阳</w:t>
            </w:r>
          </w:p>
          <w:p>
            <w:pPr>
              <w:ind w:firstLine="420" w:firstLineChars="200"/>
              <w:rPr>
                <w:rFonts w:hint="eastAsia" w:ascii="宋体" w:hAnsi="宋体" w:cs="宋体"/>
                <w:bCs/>
                <w:szCs w:val="21"/>
              </w:rPr>
            </w:pPr>
            <w:r>
              <w:rPr>
                <w:rFonts w:hint="eastAsia" w:ascii="宋体" w:hAnsi="宋体" w:cs="宋体"/>
                <w:bCs/>
                <w:szCs w:val="21"/>
              </w:rPr>
              <w:t>应急能力评价：</w:t>
            </w:r>
          </w:p>
          <w:p>
            <w:pPr>
              <w:ind w:firstLine="420" w:firstLineChars="200"/>
              <w:rPr>
                <w:rFonts w:hint="eastAsia" w:ascii="宋体" w:hAnsi="宋体" w:cs="宋体"/>
                <w:bCs/>
                <w:szCs w:val="21"/>
              </w:rPr>
            </w:pPr>
            <w:r>
              <w:rPr>
                <w:rFonts w:hint="eastAsia" w:ascii="宋体" w:hAnsi="宋体" w:cs="宋体"/>
                <w:bCs/>
                <w:szCs w:val="21"/>
              </w:rPr>
              <w:t>公司制定的应急措施有效，故障顺利被排除。</w:t>
            </w:r>
          </w:p>
          <w:p>
            <w:pPr>
              <w:ind w:firstLine="420" w:firstLineChars="200"/>
              <w:rPr>
                <w:rFonts w:hint="eastAsia" w:ascii="宋体" w:hAnsi="宋体" w:cs="宋体"/>
                <w:bCs/>
                <w:szCs w:val="21"/>
              </w:rPr>
            </w:pPr>
            <w:r>
              <w:rPr>
                <w:rFonts w:hint="eastAsia" w:ascii="宋体" w:hAnsi="宋体" w:cs="宋体"/>
                <w:bCs/>
                <w:szCs w:val="21"/>
              </w:rPr>
              <w:t>烧伤得到正确的处置。</w:t>
            </w:r>
          </w:p>
          <w:p>
            <w:pPr>
              <w:ind w:firstLine="420" w:firstLineChars="200"/>
              <w:rPr>
                <w:rFonts w:hint="eastAsia" w:ascii="宋体" w:hAnsi="宋体" w:cs="宋体"/>
                <w:bCs/>
                <w:szCs w:val="21"/>
              </w:rPr>
            </w:pPr>
            <w:r>
              <w:rPr>
                <w:rFonts w:hint="eastAsia" w:ascii="宋体" w:hAnsi="宋体" w:cs="宋体"/>
                <w:bCs/>
                <w:szCs w:val="21"/>
              </w:rPr>
              <w:t>人员能及时疏散。</w:t>
            </w:r>
          </w:p>
          <w:p>
            <w:pPr>
              <w:ind w:firstLine="420" w:firstLineChars="200"/>
              <w:rPr>
                <w:rFonts w:hint="eastAsia" w:ascii="宋体" w:hAnsi="宋体" w:cs="宋体"/>
                <w:bCs/>
                <w:szCs w:val="21"/>
              </w:rPr>
            </w:pPr>
            <w:r>
              <w:rPr>
                <w:rFonts w:hint="eastAsia" w:ascii="宋体" w:hAnsi="宋体" w:cs="宋体"/>
                <w:bCs/>
                <w:szCs w:val="21"/>
              </w:rPr>
              <w:t>灭火方法正确有效。</w:t>
            </w:r>
          </w:p>
          <w:p>
            <w:pPr>
              <w:ind w:firstLine="420" w:firstLineChars="200"/>
              <w:rPr>
                <w:rFonts w:hint="eastAsia" w:ascii="宋体" w:hAnsi="宋体" w:cs="宋体"/>
                <w:bCs/>
                <w:szCs w:val="21"/>
              </w:rPr>
            </w:pPr>
            <w:r>
              <w:rPr>
                <w:rFonts w:hint="eastAsia" w:ascii="宋体" w:hAnsi="宋体" w:cs="宋体"/>
                <w:bCs/>
                <w:szCs w:val="21"/>
              </w:rPr>
              <w:t>演习过程表明，应急预案中设定的方法可以控制应急情况下的环境污染，将人身伤亡可能降到最低。</w:t>
            </w:r>
          </w:p>
          <w:p>
            <w:pPr>
              <w:ind w:firstLine="420" w:firstLineChars="200"/>
              <w:rPr>
                <w:rFonts w:hint="eastAsia" w:ascii="宋体" w:hAnsi="宋体" w:cs="宋体"/>
                <w:bCs/>
                <w:szCs w:val="21"/>
              </w:rPr>
            </w:pPr>
            <w:r>
              <w:rPr>
                <w:rFonts w:hint="eastAsia" w:ascii="宋体" w:hAnsi="宋体" w:cs="宋体"/>
                <w:bCs/>
                <w:szCs w:val="21"/>
              </w:rPr>
              <w:t>管理者代表：刘珊 日期：2021年6月24日</w:t>
            </w:r>
          </w:p>
          <w:p>
            <w:pPr>
              <w:ind w:firstLine="420" w:firstLineChars="200"/>
              <w:rPr>
                <w:rFonts w:hint="eastAsia" w:ascii="宋体" w:hAnsi="宋体" w:cs="宋体"/>
                <w:bCs/>
                <w:szCs w:val="21"/>
              </w:rPr>
            </w:pPr>
            <w:r>
              <w:rPr>
                <w:rFonts w:hint="eastAsia" w:ascii="宋体" w:hAnsi="宋体" w:cs="宋体"/>
                <w:bCs/>
                <w:szCs w:val="21"/>
              </w:rPr>
              <w:t>采取的措施：无需改正的措施。</w:t>
            </w:r>
          </w:p>
          <w:p>
            <w:pPr>
              <w:ind w:firstLine="420" w:firstLineChars="200"/>
              <w:rPr>
                <w:rFonts w:hint="eastAsia" w:ascii="宋体" w:hAnsi="宋体" w:cs="宋体"/>
                <w:bCs/>
                <w:szCs w:val="21"/>
              </w:rPr>
            </w:pPr>
            <w:r>
              <w:rPr>
                <w:rFonts w:hint="eastAsia" w:ascii="宋体" w:hAnsi="宋体" w:cs="宋体"/>
                <w:bCs/>
                <w:szCs w:val="21"/>
              </w:rPr>
              <w:t>管理者代表：刘珊 日期：2021年6月25日</w:t>
            </w:r>
          </w:p>
          <w:p>
            <w:pPr>
              <w:ind w:firstLine="420" w:firstLineChars="200"/>
              <w:rPr>
                <w:rFonts w:hint="eastAsia" w:ascii="宋体" w:hAnsi="宋体" w:cs="宋体"/>
                <w:bCs/>
                <w:szCs w:val="21"/>
              </w:rPr>
            </w:pPr>
            <w:r>
              <w:rPr>
                <w:rFonts w:hint="eastAsia" w:ascii="宋体" w:hAnsi="宋体" w:cs="宋体"/>
                <w:bCs/>
                <w:szCs w:val="21"/>
              </w:rPr>
              <w:t>跟踪验证结果：无</w:t>
            </w:r>
          </w:p>
          <w:p>
            <w:pPr>
              <w:ind w:firstLine="420" w:firstLineChars="200"/>
              <w:rPr>
                <w:rFonts w:hint="eastAsia" w:ascii="宋体" w:hAnsi="宋体" w:cs="宋体"/>
                <w:bCs/>
                <w:szCs w:val="21"/>
              </w:rPr>
            </w:pPr>
            <w:r>
              <w:rPr>
                <w:rFonts w:hint="eastAsia" w:ascii="宋体" w:hAnsi="宋体" w:cs="宋体"/>
                <w:bCs/>
                <w:szCs w:val="21"/>
              </w:rPr>
              <w:t>总经理：单成彪 日期：：2021年6月25日</w:t>
            </w:r>
          </w:p>
          <w:p>
            <w:pPr>
              <w:ind w:firstLine="420" w:firstLineChars="200"/>
              <w:rPr>
                <w:rFonts w:hint="eastAsia" w:ascii="宋体" w:hAnsi="宋体" w:cs="宋体"/>
                <w:bCs/>
                <w:szCs w:val="21"/>
              </w:rPr>
            </w:pPr>
            <w:r>
              <w:rPr>
                <w:rFonts w:hint="eastAsia" w:ascii="宋体" w:hAnsi="宋体" w:cs="宋体"/>
                <w:bCs/>
                <w:szCs w:val="21"/>
              </w:rPr>
              <w:t>自体系运行以来尚未发生紧急情况。</w:t>
            </w:r>
          </w:p>
          <w:p>
            <w:pPr>
              <w:pBdr>
                <w:bottom w:val="single" w:color="auto" w:sz="6" w:space="1"/>
              </w:pBdr>
              <w:ind w:firstLine="420" w:firstLineChars="200"/>
              <w:rPr>
                <w:rFonts w:hint="eastAsia" w:ascii="宋体" w:hAnsi="宋体" w:cs="宋体"/>
                <w:bCs/>
                <w:szCs w:val="21"/>
              </w:rPr>
            </w:pPr>
            <w:r>
              <w:rPr>
                <w:rFonts w:hint="eastAsia" w:ascii="宋体" w:hAnsi="宋体" w:cs="宋体"/>
                <w:bCs/>
                <w:szCs w:val="21"/>
              </w:rPr>
              <w:t>2021年1月10日发布触电事故应急救援预案</w:t>
            </w:r>
          </w:p>
          <w:p>
            <w:pPr>
              <w:pBdr>
                <w:bottom w:val="single" w:color="auto" w:sz="6" w:space="1"/>
              </w:pBdr>
              <w:ind w:firstLine="420" w:firstLineChars="200"/>
              <w:rPr>
                <w:rFonts w:hint="eastAsia" w:ascii="宋体" w:hAnsi="宋体" w:cs="宋体"/>
                <w:bCs/>
                <w:szCs w:val="21"/>
              </w:rPr>
            </w:pPr>
            <w:r>
              <w:rPr>
                <w:rFonts w:hint="eastAsia" w:ascii="宋体" w:hAnsi="宋体" w:cs="宋体"/>
                <w:bCs/>
                <w:szCs w:val="21"/>
              </w:rPr>
              <w:t>2021年7月20日触电事故应急救援预案演练记录，地点：办公室，参加人员：全体员工，演练内容：发生触电事故，物资准备：绝缘体 救护车。演练过程：模拟办公触电，办公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pPr>
              <w:pStyle w:val="9"/>
              <w:jc w:val="left"/>
            </w:pPr>
            <w:r>
              <w:rPr>
                <w:rFonts w:hint="eastAsia"/>
              </w:rPr>
              <w:t>演练效果：演练效果良好，公司制定的《触电事故应急救援预案》编制适宜，不需修订。</w:t>
            </w:r>
          </w:p>
        </w:tc>
        <w:tc>
          <w:tcPr>
            <w:tcW w:w="89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ascii="宋体" w:hAnsi="宋体" w:cs="宋体"/>
              </w:rPr>
              <w:t>绩效的监视和测量</w:t>
            </w:r>
          </w:p>
        </w:tc>
        <w:tc>
          <w:tcPr>
            <w:tcW w:w="960" w:type="dxa"/>
            <w:vAlign w:val="center"/>
          </w:tcPr>
          <w:p>
            <w:pPr>
              <w:rPr>
                <w:rFonts w:hint="eastAsia" w:ascii="宋体" w:hAnsi="宋体" w:cs="宋体"/>
                <w:szCs w:val="22"/>
              </w:rPr>
            </w:pPr>
            <w:r>
              <w:rPr>
                <w:rFonts w:hint="eastAsia" w:ascii="宋体" w:hAnsi="宋体" w:cs="宋体"/>
                <w:szCs w:val="22"/>
              </w:rPr>
              <w:t>QEO</w:t>
            </w:r>
          </w:p>
          <w:p>
            <w:pPr>
              <w:rPr>
                <w:rFonts w:hint="eastAsia" w:ascii="宋体" w:hAnsi="宋体" w:eastAsia="宋体" w:cs="宋体"/>
                <w:kern w:val="2"/>
                <w:sz w:val="21"/>
                <w:szCs w:val="22"/>
                <w:lang w:val="en-US" w:eastAsia="zh-CN" w:bidi="ar-SA"/>
              </w:rPr>
            </w:pPr>
            <w:r>
              <w:rPr>
                <w:rFonts w:hint="eastAsia" w:ascii="宋体" w:hAnsi="宋体" w:cs="宋体"/>
                <w:szCs w:val="22"/>
              </w:rPr>
              <w:t>9.1.1</w:t>
            </w:r>
          </w:p>
        </w:tc>
        <w:tc>
          <w:tcPr>
            <w:tcW w:w="10694" w:type="dxa"/>
            <w:vAlign w:val="center"/>
          </w:tcPr>
          <w:p>
            <w:pPr>
              <w:rPr>
                <w:rFonts w:hint="eastAsia" w:cs="宋体"/>
                <w:szCs w:val="22"/>
                <w:lang w:val="zh-CN"/>
              </w:rPr>
            </w:pPr>
            <w:r>
              <w:rPr>
                <w:rFonts w:hint="eastAsia" w:cs="宋体"/>
                <w:szCs w:val="22"/>
                <w:lang w:val="zh-CN"/>
              </w:rPr>
              <w:t>根据质量/环境/职业健康安全管理体系运行要求，综合部组织各职能部门策划并实施以下内容的监视、测量、分析和评价：</w:t>
            </w:r>
          </w:p>
          <w:p>
            <w:pPr>
              <w:rPr>
                <w:rFonts w:hint="eastAsia" w:cs="宋体"/>
                <w:szCs w:val="22"/>
                <w:lang w:val="zh-CN"/>
              </w:rPr>
            </w:pPr>
            <w:r>
              <w:rPr>
                <w:rFonts w:hint="eastAsia" w:cs="宋体"/>
                <w:szCs w:val="22"/>
                <w:lang w:val="zh-CN"/>
              </w:rPr>
              <w:t>1）通过顾客满意度调查、过程的监控、产品的检验等活动，证实产品的符合性；</w:t>
            </w:r>
          </w:p>
          <w:p>
            <w:pPr>
              <w:rPr>
                <w:rFonts w:hint="eastAsia" w:cs="宋体"/>
                <w:szCs w:val="22"/>
                <w:lang w:val="zh-CN"/>
              </w:rPr>
            </w:pPr>
            <w:r>
              <w:rPr>
                <w:rFonts w:hint="eastAsia" w:cs="宋体"/>
                <w:szCs w:val="22"/>
                <w:lang w:val="zh-CN"/>
              </w:rPr>
              <w:t>2）对部门的质量/环境/职业健康安全目标进行监视、测量，通过统计分析了解公司质量/环境/职业健康安全目标的完成情况，评价质量/环境/职业健康安全管理体系的绩效；</w:t>
            </w:r>
          </w:p>
          <w:p>
            <w:pPr>
              <w:rPr>
                <w:rFonts w:hint="eastAsia" w:cs="宋体"/>
                <w:szCs w:val="22"/>
                <w:lang w:val="zh-CN"/>
              </w:rPr>
            </w:pPr>
            <w:r>
              <w:rPr>
                <w:rFonts w:hint="eastAsia" w:cs="宋体"/>
                <w:szCs w:val="22"/>
                <w:lang w:val="zh-CN"/>
              </w:rPr>
              <w:t>3）通过公司的内部审核和管理评审活动，分析得出公司质量/环境/职业健康安全体系的适宜性、充分性及有效性；</w:t>
            </w:r>
          </w:p>
          <w:p>
            <w:pPr>
              <w:rPr>
                <w:rFonts w:hint="eastAsia" w:ascii="Times New Roman" w:hAnsi="Times New Roman" w:eastAsia="宋体" w:cs="宋体"/>
                <w:kern w:val="2"/>
                <w:sz w:val="21"/>
                <w:szCs w:val="22"/>
                <w:lang w:val="en-US" w:eastAsia="zh-CN" w:bidi="ar-SA"/>
              </w:rPr>
            </w:pPr>
            <w:r>
              <w:rPr>
                <w:rFonts w:hint="eastAsia" w:cs="宋体"/>
                <w:szCs w:val="22"/>
                <w:lang w:val="zh-CN"/>
              </w:rPr>
              <w:t>4）对不符合的纠正及改进措施的实施结果进行分析评价，以确定体系持续改进的有效性。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2160" w:type="dxa"/>
            <w:vAlign w:val="center"/>
          </w:tcPr>
          <w:p>
            <w:pPr>
              <w:rPr>
                <w:rFonts w:hint="eastAsia" w:ascii="Times New Roman" w:hAnsi="Times New Roman" w:eastAsia="宋体" w:cs="Times New Roman"/>
                <w:kern w:val="2"/>
                <w:sz w:val="21"/>
                <w:szCs w:val="21"/>
                <w:highlight w:val="yellow"/>
                <w:lang w:val="en-US" w:eastAsia="zh-CN" w:bidi="ar-SA"/>
              </w:rPr>
            </w:pPr>
            <w:r>
              <w:rPr>
                <w:rFonts w:hint="eastAsia" w:cs="宋体"/>
              </w:rPr>
              <w:t>合规性评价</w:t>
            </w:r>
          </w:p>
        </w:tc>
        <w:tc>
          <w:tcPr>
            <w:tcW w:w="960" w:type="dxa"/>
            <w:vAlign w:val="center"/>
          </w:tcPr>
          <w:p>
            <w:pPr>
              <w:rPr>
                <w:rFonts w:hint="eastAsia" w:ascii="宋体" w:hAnsi="宋体" w:cs="宋体"/>
                <w:szCs w:val="22"/>
              </w:rPr>
            </w:pPr>
            <w:r>
              <w:rPr>
                <w:rFonts w:hint="eastAsia" w:ascii="宋体" w:hAnsi="宋体" w:cs="宋体"/>
                <w:szCs w:val="22"/>
              </w:rPr>
              <w:t>EO</w:t>
            </w:r>
          </w:p>
          <w:p>
            <w:pPr>
              <w:rPr>
                <w:rFonts w:hint="eastAsia" w:ascii="Times New Roman" w:hAnsi="Times New Roman" w:eastAsia="宋体" w:cs="Times New Roman"/>
                <w:kern w:val="2"/>
                <w:sz w:val="21"/>
                <w:highlight w:val="yellow"/>
                <w:lang w:val="en-US" w:eastAsia="zh-CN" w:bidi="ar-SA"/>
              </w:rPr>
            </w:pPr>
            <w:r>
              <w:rPr>
                <w:rFonts w:hint="eastAsia" w:ascii="宋体" w:hAnsi="宋体" w:cs="宋体"/>
                <w:szCs w:val="22"/>
              </w:rPr>
              <w:t>9.1.2</w:t>
            </w:r>
          </w:p>
        </w:tc>
        <w:tc>
          <w:tcPr>
            <w:tcW w:w="10694" w:type="dxa"/>
            <w:vAlign w:val="center"/>
          </w:tcPr>
          <w:p>
            <w:pPr>
              <w:rPr>
                <w:rFonts w:hint="eastAsia" w:cs="宋体"/>
                <w:szCs w:val="22"/>
                <w:lang w:val="zh-CN"/>
              </w:rPr>
            </w:pPr>
            <w:r>
              <w:rPr>
                <w:rFonts w:hint="eastAsia" w:cs="宋体"/>
                <w:szCs w:val="22"/>
                <w:lang w:val="zh-CN"/>
              </w:rPr>
              <w:t>策划编制了《合规性评价控制程序》</w:t>
            </w:r>
          </w:p>
          <w:p>
            <w:pPr>
              <w:rPr>
                <w:rFonts w:hint="eastAsia" w:cs="宋体"/>
                <w:szCs w:val="22"/>
                <w:lang w:val="zh-CN"/>
              </w:rPr>
            </w:pPr>
            <w:r>
              <w:rPr>
                <w:rFonts w:hint="eastAsia" w:cs="宋体"/>
                <w:szCs w:val="22"/>
                <w:lang w:val="zh-CN"/>
              </w:rPr>
              <w:t>查合规性评价：20</w:t>
            </w:r>
            <w:r>
              <w:rPr>
                <w:rFonts w:hint="eastAsia" w:cs="宋体"/>
                <w:szCs w:val="22"/>
              </w:rPr>
              <w:t>2</w:t>
            </w:r>
            <w:r>
              <w:rPr>
                <w:rFonts w:hint="eastAsia" w:cs="宋体"/>
                <w:szCs w:val="22"/>
                <w:lang w:val="en-US" w:eastAsia="zh-CN"/>
              </w:rPr>
              <w:t>1</w:t>
            </w:r>
            <w:r>
              <w:rPr>
                <w:rFonts w:hint="eastAsia" w:cs="宋体"/>
                <w:szCs w:val="22"/>
                <w:lang w:val="zh-CN"/>
              </w:rPr>
              <w:t>年</w:t>
            </w:r>
            <w:r>
              <w:rPr>
                <w:rFonts w:hint="eastAsia" w:cs="宋体"/>
                <w:szCs w:val="22"/>
              </w:rPr>
              <w:t>6</w:t>
            </w:r>
            <w:r>
              <w:rPr>
                <w:rFonts w:hint="eastAsia" w:cs="宋体"/>
                <w:szCs w:val="22"/>
                <w:lang w:val="zh-CN"/>
              </w:rPr>
              <w:t>月</w:t>
            </w:r>
            <w:r>
              <w:rPr>
                <w:rFonts w:hint="eastAsia" w:cs="宋体"/>
                <w:szCs w:val="22"/>
              </w:rPr>
              <w:t>10</w:t>
            </w:r>
            <w:r>
              <w:rPr>
                <w:rFonts w:hint="eastAsia" w:cs="宋体"/>
                <w:szCs w:val="22"/>
                <w:lang w:val="zh-CN"/>
              </w:rPr>
              <w:t>日进行合规性评价，提供了《安全法律法规合规性评价记录表》，内容包括：名称、发布单位、实施日期、收集途径、合规性评价等。</w:t>
            </w:r>
          </w:p>
          <w:p>
            <w:pPr>
              <w:rPr>
                <w:rFonts w:hint="eastAsia" w:ascii="Times New Roman" w:hAnsi="Times New Roman" w:eastAsia="宋体" w:cs="宋体"/>
                <w:kern w:val="2"/>
                <w:sz w:val="21"/>
                <w:szCs w:val="22"/>
                <w:lang w:val="zh-CN" w:eastAsia="zh-CN" w:bidi="ar-SA"/>
              </w:rPr>
            </w:pPr>
            <w:r>
              <w:rPr>
                <w:rFonts w:hint="eastAsia" w:cs="宋体"/>
                <w:szCs w:val="22"/>
                <w:lang w:val="zh-CN"/>
              </w:rPr>
              <w:t>评价了相关的法律法规，涉及火灾</w:t>
            </w:r>
            <w:r>
              <w:rPr>
                <w:rFonts w:hint="eastAsia" w:cs="宋体"/>
                <w:szCs w:val="22"/>
              </w:rPr>
              <w:t>事故</w:t>
            </w:r>
            <w:r>
              <w:rPr>
                <w:rFonts w:hint="eastAsia" w:cs="宋体"/>
                <w:szCs w:val="22"/>
                <w:lang w:val="zh-CN"/>
              </w:rPr>
              <w:t>、固废排放、资源消耗、</w:t>
            </w:r>
            <w:r>
              <w:rPr>
                <w:rFonts w:hint="eastAsia" w:cs="宋体"/>
                <w:szCs w:val="22"/>
              </w:rPr>
              <w:t>废气排放、噪声排放、职业病、意外伤害</w:t>
            </w:r>
            <w:r>
              <w:rPr>
                <w:rFonts w:hint="eastAsia" w:cs="宋体"/>
                <w:szCs w:val="22"/>
                <w:lang w:val="zh-CN"/>
              </w:rPr>
              <w:t>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分析与评价</w:t>
            </w:r>
          </w:p>
        </w:tc>
        <w:tc>
          <w:tcPr>
            <w:tcW w:w="960" w:type="dxa"/>
            <w:vAlign w:val="center"/>
          </w:tcPr>
          <w:p>
            <w:pPr>
              <w:rPr>
                <w:rFonts w:ascii="宋体" w:hAnsi="宋体" w:cs="宋体"/>
                <w:szCs w:val="22"/>
              </w:rPr>
            </w:pPr>
            <w:r>
              <w:rPr>
                <w:rFonts w:hint="eastAsia" w:ascii="宋体" w:hAnsi="宋体" w:cs="宋体"/>
                <w:szCs w:val="22"/>
              </w:rPr>
              <w:t>Q9.1.3</w:t>
            </w:r>
          </w:p>
          <w:p>
            <w:pPr>
              <w:rPr>
                <w:rFonts w:hint="eastAsia" w:ascii="Times New Roman" w:hAnsi="Times New Roman" w:eastAsia="宋体" w:cs="Times New Roman"/>
                <w:kern w:val="2"/>
                <w:sz w:val="21"/>
                <w:lang w:val="en-US" w:eastAsia="zh-CN" w:bidi="ar-SA"/>
              </w:rPr>
            </w:pPr>
          </w:p>
        </w:tc>
        <w:tc>
          <w:tcPr>
            <w:tcW w:w="10694" w:type="dxa"/>
            <w:vAlign w:val="center"/>
          </w:tcPr>
          <w:p>
            <w:pPr>
              <w:rPr>
                <w:rFonts w:hint="eastAsia"/>
                <w:szCs w:val="21"/>
              </w:rPr>
            </w:pPr>
            <w:r>
              <w:rPr>
                <w:rFonts w:hint="eastAsia"/>
                <w:szCs w:val="21"/>
              </w:rPr>
              <w:t>企业制定《事故、事件和不符合管理程序》等，使发生的事故、事件和不符合得到及时的控制和处理，减少事故、事件和不符合产生的影响和损失。</w:t>
            </w:r>
          </w:p>
          <w:p>
            <w:pPr>
              <w:rPr>
                <w:rFonts w:hint="eastAsia"/>
              </w:rPr>
            </w:pPr>
            <w:r>
              <w:rPr>
                <w:rFonts w:hint="eastAsia"/>
              </w:rPr>
              <w:t>综合部在管理评审前收集各部门的分析报告，作为管理评审输入材料上报管理评审会讨论，以便于：</w:t>
            </w:r>
          </w:p>
          <w:p>
            <w:pPr>
              <w:rPr>
                <w:rFonts w:hint="eastAsia"/>
              </w:rPr>
            </w:pPr>
            <w:r>
              <w:rPr>
                <w:rFonts w:hint="eastAsia"/>
              </w:rPr>
              <w:t>a）确定质量/环境/职业健康安全管理体系的适宜性、充分性、有效性；</w:t>
            </w:r>
          </w:p>
          <w:p>
            <w:pPr>
              <w:rPr>
                <w:rFonts w:hint="eastAsia"/>
              </w:rPr>
            </w:pPr>
            <w:r>
              <w:rPr>
                <w:rFonts w:hint="eastAsia"/>
              </w:rPr>
              <w:t>b）确保产品和服务持续满足顾客要求；</w:t>
            </w:r>
          </w:p>
          <w:p>
            <w:pPr>
              <w:rPr>
                <w:rFonts w:hint="eastAsia"/>
              </w:rPr>
            </w:pPr>
            <w:r>
              <w:rPr>
                <w:rFonts w:hint="eastAsia"/>
              </w:rPr>
              <w:t>c）确保过程有效运行和控制；</w:t>
            </w:r>
          </w:p>
          <w:p>
            <w:pPr>
              <w:rPr>
                <w:rFonts w:hint="eastAsia" w:ascii="Times New Roman" w:hAnsi="Times New Roman" w:eastAsia="宋体" w:cs="Times New Roman"/>
                <w:kern w:val="2"/>
                <w:sz w:val="21"/>
                <w:lang w:val="zh-CN" w:eastAsia="zh-CN" w:bidi="ar-SA"/>
              </w:rPr>
            </w:pPr>
            <w:r>
              <w:rPr>
                <w:rFonts w:hint="eastAsia"/>
              </w:rPr>
              <w:t>d）识别质量/环境/职业健康安全管理体系的改进机会。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QEO9.2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w:t>
            </w:r>
            <w:r>
              <w:rPr>
                <w:rFonts w:hint="eastAsia" w:ascii="宋体" w:hAnsi="宋体" w:cs="宋体"/>
                <w:szCs w:val="21"/>
              </w:rPr>
              <w:t>1年内部审核实施计划》，计划内容有：目的、范围、审核准则，审核时间</w:t>
            </w:r>
            <w:r>
              <w:rPr>
                <w:rFonts w:hint="eastAsia"/>
                <w:color w:val="000000"/>
                <w:szCs w:val="21"/>
              </w:rPr>
              <w:t>2021年9月10日</w:t>
            </w:r>
          </w:p>
          <w:p>
            <w:pPr>
              <w:rPr>
                <w:rFonts w:ascii="宋体" w:hAnsi="宋体" w:cs="宋体"/>
                <w:szCs w:val="21"/>
              </w:rPr>
            </w:pPr>
            <w:r>
              <w:rPr>
                <w:rFonts w:hint="eastAsia" w:ascii="宋体" w:hAnsi="宋体" w:cs="宋体"/>
                <w:szCs w:val="21"/>
              </w:rPr>
              <w:t>查阅20</w:t>
            </w:r>
            <w:r>
              <w:rPr>
                <w:rFonts w:ascii="宋体" w:hAnsi="宋体" w:cs="宋体"/>
                <w:szCs w:val="21"/>
              </w:rPr>
              <w:t>2</w:t>
            </w:r>
            <w:r>
              <w:rPr>
                <w:rFonts w:hint="eastAsia" w:ascii="宋体" w:hAnsi="宋体" w:cs="宋体"/>
                <w:szCs w:val="21"/>
              </w:rPr>
              <w:t>1年度内部审核有关记录</w:t>
            </w:r>
          </w:p>
          <w:p>
            <w:pPr>
              <w:rPr>
                <w:rFonts w:ascii="宋体" w:hAnsi="宋体" w:cs="宋体"/>
                <w:szCs w:val="21"/>
              </w:rPr>
            </w:pPr>
            <w:r>
              <w:rPr>
                <w:rFonts w:hint="eastAsia" w:ascii="宋体" w:hAnsi="宋体" w:cs="宋体"/>
                <w:szCs w:val="21"/>
              </w:rPr>
              <w:t>提供了审核组名单：组长：刘珊  组员：王阳</w:t>
            </w:r>
          </w:p>
          <w:p>
            <w:pPr>
              <w:rPr>
                <w:rFonts w:hint="eastAsia" w:ascii="宋体" w:hAnsi="宋体" w:cs="宋体"/>
                <w:szCs w:val="21"/>
              </w:rPr>
            </w:pPr>
            <w:r>
              <w:rPr>
                <w:rFonts w:hint="eastAsia" w:ascii="宋体" w:hAnsi="宋体" w:cs="宋体"/>
                <w:szCs w:val="21"/>
              </w:rPr>
              <w:t>审核时间： 2021年9月10日</w:t>
            </w:r>
          </w:p>
          <w:p>
            <w:pPr>
              <w:rPr>
                <w:rFonts w:ascii="宋体" w:hAnsi="宋体" w:cs="宋体"/>
                <w:szCs w:val="21"/>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ascii="宋体" w:hAnsi="宋体" w:cs="宋体"/>
                <w:szCs w:val="21"/>
              </w:rPr>
            </w:pPr>
            <w:r>
              <w:rPr>
                <w:rFonts w:hint="eastAsia" w:ascii="宋体" w:hAnsi="宋体" w:cs="宋体"/>
                <w:szCs w:val="21"/>
              </w:rPr>
              <w:t>审核结论：本公司依据GB/T19001-2016标准，GB/T24001-2016标准，GB/T 45001-2020标准所建立的管理体系符合标准的要求，各部门基本能够按照体系文件的要求开展工作，通过体系的有效运行进一步规范了各部门、岗位的工作行为，生产产品质量稳定，确保质量管理体系运行的各过程得到有效控制，初步达到了方针和目标的要求，遵纪守法、预防为主的意识得到提高。但也存在一定问题，如各项统计记录不全面，其主要原因是对标准和体系文件学习理解不够，个别工作没有严格按体系文件要求形成记录，考核不严。</w:t>
            </w:r>
          </w:p>
          <w:p>
            <w:pPr>
              <w:rPr>
                <w:rFonts w:hint="eastAsia" w:ascii="宋体" w:hAnsi="宋体" w:cs="宋体"/>
                <w:szCs w:val="21"/>
              </w:rPr>
            </w:pPr>
            <w:r>
              <w:rPr>
                <w:rFonts w:hint="eastAsia" w:ascii="宋体" w:hAnsi="宋体" w:cs="宋体"/>
                <w:szCs w:val="21"/>
              </w:rPr>
              <w:t xml:space="preserve">核员没有审核自己部门工作，具有独立性。                                              </w:t>
            </w:r>
          </w:p>
          <w:p>
            <w:r>
              <w:rPr>
                <w:rFonts w:hint="eastAsia" w:ascii="宋体" w:hAnsi="宋体" w:cs="宋体"/>
                <w:szCs w:val="21"/>
              </w:rPr>
              <w:t xml:space="preserve"> 提供了《内审不合格报告》1份，审核发现, 未提供顾客满意度分析报告，不符合GB/T19001-2016 idt ISO9001：2015标准9.1.2顾客满意中的相关要求。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szCs w:val="21"/>
              </w:rPr>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公司办公和信息服务活动未发生过环境、安全等事故。</w:t>
            </w:r>
          </w:p>
          <w:p>
            <w:pPr>
              <w:pStyle w:val="2"/>
              <w:rPr>
                <w:bCs w:val="0"/>
                <w:spacing w:val="0"/>
                <w:szCs w:val="21"/>
              </w:rPr>
            </w:pP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1478F"/>
    <w:multiLevelType w:val="multilevel"/>
    <w:tmpl w:val="67B1478F"/>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0B15E8"/>
    <w:rsid w:val="000C6875"/>
    <w:rsid w:val="00176067"/>
    <w:rsid w:val="00181E98"/>
    <w:rsid w:val="00187822"/>
    <w:rsid w:val="00193307"/>
    <w:rsid w:val="001A2D7F"/>
    <w:rsid w:val="001E6B5E"/>
    <w:rsid w:val="001F0932"/>
    <w:rsid w:val="002003A0"/>
    <w:rsid w:val="00201DDB"/>
    <w:rsid w:val="002104EF"/>
    <w:rsid w:val="002119A8"/>
    <w:rsid w:val="002426BC"/>
    <w:rsid w:val="00250DAF"/>
    <w:rsid w:val="002539A0"/>
    <w:rsid w:val="00283657"/>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5657"/>
    <w:rsid w:val="003F740E"/>
    <w:rsid w:val="00410914"/>
    <w:rsid w:val="00411629"/>
    <w:rsid w:val="00440658"/>
    <w:rsid w:val="00445555"/>
    <w:rsid w:val="00445F26"/>
    <w:rsid w:val="0045270D"/>
    <w:rsid w:val="00464DDE"/>
    <w:rsid w:val="004674DB"/>
    <w:rsid w:val="00470352"/>
    <w:rsid w:val="00484369"/>
    <w:rsid w:val="00490460"/>
    <w:rsid w:val="004920B1"/>
    <w:rsid w:val="004B720C"/>
    <w:rsid w:val="004E2437"/>
    <w:rsid w:val="004E5837"/>
    <w:rsid w:val="00510853"/>
    <w:rsid w:val="00526127"/>
    <w:rsid w:val="00534C77"/>
    <w:rsid w:val="00536930"/>
    <w:rsid w:val="005525CC"/>
    <w:rsid w:val="00564E53"/>
    <w:rsid w:val="005946BA"/>
    <w:rsid w:val="00597BEF"/>
    <w:rsid w:val="005D203C"/>
    <w:rsid w:val="0060324D"/>
    <w:rsid w:val="006165F9"/>
    <w:rsid w:val="00636B21"/>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3827"/>
    <w:rsid w:val="007A5046"/>
    <w:rsid w:val="007D25D3"/>
    <w:rsid w:val="007E6AEB"/>
    <w:rsid w:val="007F14F1"/>
    <w:rsid w:val="008012C2"/>
    <w:rsid w:val="00815D2E"/>
    <w:rsid w:val="008252BD"/>
    <w:rsid w:val="00825954"/>
    <w:rsid w:val="008433DF"/>
    <w:rsid w:val="00860A27"/>
    <w:rsid w:val="00862507"/>
    <w:rsid w:val="008973EE"/>
    <w:rsid w:val="009439F7"/>
    <w:rsid w:val="00961F4F"/>
    <w:rsid w:val="00971600"/>
    <w:rsid w:val="00976228"/>
    <w:rsid w:val="00983C4C"/>
    <w:rsid w:val="009900EC"/>
    <w:rsid w:val="009973B4"/>
    <w:rsid w:val="00997D7E"/>
    <w:rsid w:val="009A17DD"/>
    <w:rsid w:val="009B4A02"/>
    <w:rsid w:val="009C28C1"/>
    <w:rsid w:val="009E5A60"/>
    <w:rsid w:val="009F0149"/>
    <w:rsid w:val="009F2225"/>
    <w:rsid w:val="009F2F86"/>
    <w:rsid w:val="009F7EED"/>
    <w:rsid w:val="00A02F21"/>
    <w:rsid w:val="00A276A6"/>
    <w:rsid w:val="00A3294E"/>
    <w:rsid w:val="00A50632"/>
    <w:rsid w:val="00A51134"/>
    <w:rsid w:val="00AF0AAB"/>
    <w:rsid w:val="00B1087D"/>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B1062"/>
    <w:rsid w:val="00CD0F2B"/>
    <w:rsid w:val="00CD106F"/>
    <w:rsid w:val="00CD278B"/>
    <w:rsid w:val="00CE315A"/>
    <w:rsid w:val="00CE6D06"/>
    <w:rsid w:val="00CF776D"/>
    <w:rsid w:val="00D06F59"/>
    <w:rsid w:val="00D11C38"/>
    <w:rsid w:val="00D513CF"/>
    <w:rsid w:val="00D77D72"/>
    <w:rsid w:val="00D8388C"/>
    <w:rsid w:val="00D95185"/>
    <w:rsid w:val="00DA2A63"/>
    <w:rsid w:val="00DA57D8"/>
    <w:rsid w:val="00DB65E4"/>
    <w:rsid w:val="00DF2EA5"/>
    <w:rsid w:val="00E600B7"/>
    <w:rsid w:val="00E7307B"/>
    <w:rsid w:val="00E754A7"/>
    <w:rsid w:val="00E80AE3"/>
    <w:rsid w:val="00E80CCA"/>
    <w:rsid w:val="00E93330"/>
    <w:rsid w:val="00E954C4"/>
    <w:rsid w:val="00EB0164"/>
    <w:rsid w:val="00ED0F62"/>
    <w:rsid w:val="00F305C2"/>
    <w:rsid w:val="00F617EA"/>
    <w:rsid w:val="00F71A76"/>
    <w:rsid w:val="00F7787B"/>
    <w:rsid w:val="00F77ECA"/>
    <w:rsid w:val="00F87C00"/>
    <w:rsid w:val="00F95653"/>
    <w:rsid w:val="00FA046F"/>
    <w:rsid w:val="00FB3DD3"/>
    <w:rsid w:val="00FC02C4"/>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2793808"/>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ind w:firstLine="420"/>
      <w:jc w:val="left"/>
    </w:pPr>
    <w:rPr>
      <w:rFonts w:eastAsia="仿宋_GB2312"/>
      <w:color w:val="000000"/>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Char"/>
    <w:basedOn w:val="12"/>
    <w:link w:val="3"/>
    <w:uiPriority w:val="0"/>
    <w:rPr>
      <w:b/>
      <w:bCs/>
      <w:kern w:val="44"/>
      <w:sz w:val="44"/>
      <w:szCs w:val="44"/>
    </w:rPr>
  </w:style>
  <w:style w:type="paragraph" w:styleId="20">
    <w:name w:val="List Paragraph"/>
    <w:basedOn w:val="1"/>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96944-084D-42B8-AF1F-8F65BB73D027}">
  <ds:schemaRefs/>
</ds:datastoreItem>
</file>

<file path=docProps/app.xml><?xml version="1.0" encoding="utf-8"?>
<Properties xmlns="http://schemas.openxmlformats.org/officeDocument/2006/extended-properties" xmlns:vt="http://schemas.openxmlformats.org/officeDocument/2006/docPropsVTypes">
  <Template>Normal</Template>
  <Pages>9</Pages>
  <Words>948</Words>
  <Characters>5404</Characters>
  <Lines>45</Lines>
  <Paragraphs>12</Paragraphs>
  <TotalTime>34</TotalTime>
  <ScaleCrop>false</ScaleCrop>
  <LinksUpToDate>false</LinksUpToDate>
  <CharactersWithSpaces>6340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2021-10-31T04:55:49Z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C668DAD42ECA4500B722C0F8136999DB</vt:lpwstr>
  </property>
</Properties>
</file>