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环球时报在线（北京）文化传播有限公司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北京市朝阳区金台西路2号院5号楼308号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北京市朝阳区东三环北路19号中青大厦16层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温畅畅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18612207974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wenchangchang@huanqiu.com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  <w:r>
              <w:rPr>
                <w:sz w:val="21"/>
                <w:szCs w:val="21"/>
              </w:rPr>
              <w:t>温畅畅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r>
              <w:t>18618203303</w:t>
            </w:r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0664-2020-QEO-2021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▇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审核：验证组织管理体系的建立、实施运行的符合性及有效性，以确定是否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保持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Q：许可范围内第二类增值电信业务中的信息服务业务（仅限互联网信息服务）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E：许可范围内第二类增值电信业务中的信息服务业务（仅限互联网信息服务）所涉及场所相关的环境管理活动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O：许可范围内第二类增值电信业务中的信息服务业务（仅限互联网信息服务）所涉及场所相关的职业健康安全管理活动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Q：31.19.00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E：31.19.00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O：31.19.00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2021年10月29日 上午至2021年10月30日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李京田</w:t>
            </w:r>
          </w:p>
          <w:p>
            <w:pPr>
              <w:pStyle w:val="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2020-N1OHSMS-3014142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E:31.19.00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O:31.19.00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李雅静</w:t>
            </w:r>
          </w:p>
          <w:p>
            <w:pPr>
              <w:pStyle w:val="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2019-N1QMS-1218164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2020-N1EMS-1218164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2019-N1OHSMS-1218164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E:31.19.00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O:31.19.00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13911332536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夏爱俭</w:t>
            </w:r>
          </w:p>
          <w:p>
            <w:pPr>
              <w:pStyle w:val="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2020-N1QMS-1226516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2021-N0EMS-1226516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2021-N0OHSMS-1226516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15726687295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张世君</w:t>
            </w:r>
          </w:p>
          <w:p>
            <w:pPr>
              <w:pStyle w:val="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退休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Q:31.19.00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E:31.19.00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O:31.19.00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13520309449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张世君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退休</w:t>
            </w:r>
          </w:p>
        </w:tc>
        <w:tc>
          <w:tcPr>
            <w:tcW w:w="1004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Q:31.19.00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E:31.19.00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O:31.19.00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13520309449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2021.10.28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2021.10.28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2021.10.29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bCs/>
                <w:color w:val="auto"/>
                <w:sz w:val="21"/>
                <w:szCs w:val="21"/>
              </w:rPr>
              <w:t>管理层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含员工代表）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、目标</w:t>
            </w:r>
            <w:r>
              <w:rPr>
                <w:bCs/>
                <w:color w:val="auto"/>
                <w:sz w:val="21"/>
                <w:szCs w:val="21"/>
              </w:rPr>
              <w:t>；组织的岗位、职责权限；应对风险和机会的策划及措施控制；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变更的策划；</w:t>
            </w:r>
            <w:r>
              <w:rPr>
                <w:bCs/>
                <w:color w:val="auto"/>
                <w:sz w:val="21"/>
                <w:szCs w:val="21"/>
              </w:rPr>
              <w:t>资源提供；管理评审；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总则；</w:t>
            </w:r>
            <w:r>
              <w:rPr>
                <w:bCs/>
                <w:color w:val="auto"/>
                <w:sz w:val="21"/>
                <w:szCs w:val="21"/>
              </w:rPr>
              <w:t>持续改进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资质验证/范围再确认/一阶段问题验证/投诉或事故/政府主管部门监督抽查情况</w:t>
            </w:r>
          </w:p>
        </w:tc>
        <w:tc>
          <w:tcPr>
            <w:tcW w:w="2469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QEO4.1/4.2/4.3/4.4/</w:t>
            </w:r>
            <w:r>
              <w:rPr>
                <w:bCs/>
                <w:color w:val="auto"/>
                <w:sz w:val="21"/>
                <w:szCs w:val="21"/>
              </w:rPr>
              <w:t>5.1/5.2/5.3/6.1/6.2/7.1/9.3/10.1/10.3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；Q</w:t>
            </w:r>
            <w:r>
              <w:rPr>
                <w:bCs/>
                <w:color w:val="auto"/>
                <w:sz w:val="21"/>
                <w:szCs w:val="21"/>
              </w:rPr>
              <w:t>6.3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O 5.4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color w:val="auto"/>
              </w:rPr>
            </w:pPr>
          </w:p>
          <w:p>
            <w:pPr>
              <w:pStyle w:val="2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rPr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业务部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bCs/>
                <w:color w:val="auto"/>
                <w:sz w:val="21"/>
                <w:szCs w:val="21"/>
              </w:rPr>
              <w:t>组织的岗位、职责权限；目标、方案；产品和服务要求；外部提供的过程、产品和服务的控制；顾客或外部供方财产；交付后活动；顾客满意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Q5.3/6.2/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8.2/</w:t>
            </w:r>
            <w:r>
              <w:rPr>
                <w:bCs/>
                <w:color w:val="auto"/>
                <w:sz w:val="21"/>
                <w:szCs w:val="21"/>
              </w:rPr>
              <w:t>9.1.2</w:t>
            </w:r>
          </w:p>
          <w:p>
            <w:pPr>
              <w:snapToGrid w:val="0"/>
              <w:spacing w:line="280" w:lineRule="exact"/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pStyle w:val="2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技术部（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含多场所）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组织的岗位、职责权限；环境因素/危险源识别评价；目标、方案；基础设施；运行环境；监视和</w:t>
            </w:r>
            <w:bookmarkStart w:id="32" w:name="_GoBack"/>
            <w:bookmarkEnd w:id="32"/>
            <w:r>
              <w:rPr>
                <w:bCs/>
                <w:color w:val="auto"/>
                <w:sz w:val="21"/>
                <w:szCs w:val="21"/>
              </w:rPr>
              <w:t>测量资源；运行的策划和控制；运行的策划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；更改</w:t>
            </w:r>
            <w:r>
              <w:rPr>
                <w:bCs/>
                <w:color w:val="auto"/>
                <w:sz w:val="21"/>
                <w:szCs w:val="21"/>
              </w:rPr>
              <w:t>控制；标识和可追溯性；产品防护；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产品和服务的放行；不合格品的控制；</w:t>
            </w:r>
            <w:r>
              <w:rPr>
                <w:bCs/>
                <w:color w:val="auto"/>
                <w:sz w:val="21"/>
                <w:szCs w:val="21"/>
              </w:rPr>
              <w:t>应急准备和响应</w:t>
            </w:r>
          </w:p>
          <w:p>
            <w:pPr>
              <w:snapToGrid w:val="0"/>
              <w:spacing w:line="280" w:lineRule="exact"/>
              <w:rPr>
                <w:rFonts w:hint="default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多场所为本公司机房）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Q5.3/6.2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/</w:t>
            </w:r>
            <w:r>
              <w:rPr>
                <w:bCs/>
                <w:color w:val="auto"/>
                <w:sz w:val="21"/>
                <w:szCs w:val="21"/>
              </w:rPr>
              <w:t>7.1.3/7.1.4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/</w:t>
            </w:r>
            <w:r>
              <w:rPr>
                <w:bCs/>
                <w:color w:val="auto"/>
                <w:sz w:val="21"/>
                <w:szCs w:val="21"/>
              </w:rPr>
              <w:t>7.1.5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/8.1/8.5.1/8.5.2/8.5.4/8.5.6/8.6/8.7</w:t>
            </w:r>
          </w:p>
          <w:p>
            <w:pPr>
              <w:snapToGrid w:val="0"/>
              <w:spacing w:line="280" w:lineRule="exact"/>
              <w:rPr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bCs/>
                <w:color w:val="auto"/>
                <w:sz w:val="21"/>
                <w:szCs w:val="21"/>
              </w:rPr>
              <w:t>EO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5.3/</w:t>
            </w:r>
            <w:r>
              <w:rPr>
                <w:bCs/>
                <w:color w:val="auto"/>
                <w:sz w:val="21"/>
                <w:szCs w:val="21"/>
              </w:rPr>
              <w:t>6.2/6.1.2/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6.1.3/</w:t>
            </w:r>
            <w:r>
              <w:rPr>
                <w:bCs/>
                <w:color w:val="auto"/>
                <w:sz w:val="21"/>
                <w:szCs w:val="21"/>
              </w:rPr>
              <w:t>8.1/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10.30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综合部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含财务）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Cs/>
                <w:color w:val="auto"/>
                <w:sz w:val="21"/>
                <w:szCs w:val="21"/>
              </w:rPr>
              <w:t>组织的岗位、职责权限；组织知识；人员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；</w:t>
            </w:r>
            <w:r>
              <w:rPr>
                <w:bCs/>
                <w:color w:val="auto"/>
                <w:sz w:val="21"/>
                <w:szCs w:val="21"/>
              </w:rPr>
              <w:t>能力；意识；沟通；能力、培训和意识；信息交流、沟通参与和协商（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员工</w:t>
            </w:r>
            <w:r>
              <w:rPr>
                <w:bCs/>
                <w:color w:val="auto"/>
                <w:sz w:val="21"/>
                <w:szCs w:val="21"/>
              </w:rPr>
              <w:t>代表）；文件化信息；文件和记录控制；运行控制；内部审核；事件、不合格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和</w:t>
            </w:r>
            <w:r>
              <w:rPr>
                <w:bCs/>
                <w:color w:val="auto"/>
                <w:sz w:val="21"/>
                <w:szCs w:val="21"/>
              </w:rPr>
              <w:t>纠正措施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；</w:t>
            </w:r>
            <w:r>
              <w:rPr>
                <w:bCs/>
                <w:color w:val="auto"/>
                <w:sz w:val="21"/>
                <w:szCs w:val="21"/>
              </w:rPr>
              <w:t>应急准备和响应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Q5.3/6.2/7.1.2/7.1.3/7.1.6/7.2/7.3/7.4/7.5/9.1.1/9.1.3/9.2/10.2；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EO5.3/6.2/6.1.2/6.1.3/7.1/7.2/7.3/7.4/7.5/8.1/8.2/9.1.1/9.2/10.2；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业务部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Cs/>
                <w:color w:val="auto"/>
                <w:sz w:val="21"/>
                <w:szCs w:val="21"/>
              </w:rPr>
              <w:t>组织的岗位、职责权限；目标、方案；运行控制；应急准备和响应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Cs/>
                <w:color w:val="auto"/>
                <w:sz w:val="21"/>
                <w:szCs w:val="21"/>
              </w:rPr>
              <w:t>EO5.3/6.2/6.1.2/6.1.3/8.1/8.2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16：00-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16：30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每天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12：00-</w:t>
            </w:r>
          </w:p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12：30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午餐时间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8C03DE"/>
    <w:rsid w:val="2418689E"/>
    <w:rsid w:val="4C6C45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2021-10-31T05:04:47Z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