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540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广东鼎金物业管理有限公司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谭文杰、蔡创凯</w:t>
            </w:r>
            <w:r>
              <w:rPr>
                <w:rFonts w:hint="eastAsia"/>
              </w:rPr>
              <w:t xml:space="preserve"> </w:t>
            </w:r>
            <w:r>
              <w:rPr>
                <w:rFonts w:hint="eastAsia"/>
              </w:rPr>
              <w:t>蔡创凯</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852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蔡创凯</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440507198712210314</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谭文杰、蔡创凯</w:t>
      </w:r>
      <w:r>
        <w:rPr>
          <w:rFonts w:hint="eastAsia"/>
          <w:b/>
          <w:color w:val="auto"/>
          <w:kern w:val="2"/>
          <w:sz w:val="21"/>
          <w:lang w:val="en-GB"/>
        </w:rPr>
        <w:t xml:space="preserve"> </w:t>
      </w:r>
      <w:r>
        <w:rPr>
          <w:rFonts w:hint="eastAsia"/>
          <w:b/>
          <w:color w:val="auto"/>
          <w:kern w:val="2"/>
          <w:sz w:val="21"/>
          <w:lang w:val="en-GB"/>
        </w:rPr>
        <w:t>蔡创凯</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98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