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成都德伟久安汽车货柜有限公司</w:t>
            </w:r>
            <w:bookmarkEnd w:id="0"/>
            <w:r>
              <w:rPr>
                <w:rFonts w:hint="eastAsia"/>
                <w:color w:val="000000"/>
                <w:sz w:val="24"/>
                <w:szCs w:val="24"/>
              </w:rPr>
              <w:t xml:space="preserve">                 陪同人员： 曾平</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eastAsia="zh-CN"/>
              </w:rPr>
              <w:t>余家龙、</w:t>
            </w:r>
            <w:r>
              <w:rPr>
                <w:rFonts w:hint="eastAsia"/>
                <w:color w:val="000000"/>
                <w:sz w:val="24"/>
                <w:szCs w:val="24"/>
              </w:rPr>
              <w:t>王洪</w:t>
            </w:r>
            <w:bookmarkEnd w:id="1"/>
            <w:r>
              <w:rPr>
                <w:rFonts w:hint="eastAsia"/>
                <w:color w:val="000000"/>
                <w:sz w:val="24"/>
                <w:szCs w:val="24"/>
              </w:rPr>
              <w:t xml:space="preserve">            审核时间：</w:t>
            </w:r>
            <w:bookmarkStart w:id="2" w:name="审核日期"/>
            <w:r>
              <w:rPr>
                <w:color w:val="000000"/>
              </w:rPr>
              <w:t>2021年09月25日 上午至2021年09月25日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：91510114MA6DGL4C8R</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生产、销售汽车货柜</w:t>
            </w:r>
            <w:r>
              <w:rPr>
                <w:color w:val="000000"/>
                <w:szCs w:val="21"/>
                <w:u w:val="single"/>
              </w:rPr>
              <w:t xml:space="preserve">      </w:t>
            </w:r>
            <w:r>
              <w:rPr>
                <w:rFonts w:hint="eastAsia"/>
                <w:color w:val="000000"/>
                <w:szCs w:val="21"/>
              </w:rPr>
              <w:t>；</w:t>
            </w:r>
          </w:p>
          <w:p>
            <w:pPr>
              <w:spacing w:line="440" w:lineRule="exact"/>
              <w:ind w:firstLine="420" w:firstLineChars="200"/>
              <w:rPr>
                <w:color w:val="000000"/>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u w:val="single"/>
              </w:rPr>
              <w:t>汽车货柜的制造</w:t>
            </w:r>
            <w:r>
              <w:rPr>
                <w:color w:val="000000"/>
                <w:szCs w:val="21"/>
                <w:u w:val="single"/>
              </w:rPr>
              <w:t xml:space="preserve">                         </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成都市新都工业园区永达路1216号</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成都市新都工业东区中集工业园龙虎大道2499号</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r>
              <w:rPr>
                <w:rFonts w:hint="eastAsia"/>
                <w:color w:val="000000"/>
                <w:szCs w:val="18"/>
              </w:rPr>
              <w:t>原材料下料→折板、冲压→焊接组装→整箱清渣→零配件安装→检验入库</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21</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优质、高效、诚信、创新</w:t>
            </w:r>
            <w:r>
              <w:rPr>
                <w:rFonts w:hint="eastAsia"/>
                <w:color w:val="000000"/>
                <w:szCs w:val="18"/>
                <w:u w:val="single"/>
                <w:lang w:eastAsia="zh-CN"/>
              </w:rPr>
              <w:t>、诚信为本、客户至上、服务第一</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lang w:eastAsia="zh-CN"/>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成都德伟久安汽车货柜有限公司质量目标</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产品交付合格率100%</w:t>
                  </w:r>
                </w:p>
              </w:tc>
              <w:tc>
                <w:tcPr>
                  <w:tcW w:w="1387" w:type="dxa"/>
                </w:tcPr>
                <w:p>
                  <w:pPr>
                    <w:widowControl/>
                    <w:spacing w:before="40"/>
                    <w:jc w:val="left"/>
                    <w:rPr>
                      <w:color w:val="000000"/>
                      <w:szCs w:val="18"/>
                      <w:highlight w:val="none"/>
                    </w:rPr>
                  </w:pPr>
                  <w:r>
                    <w:rPr>
                      <w:rFonts w:hint="eastAsia"/>
                      <w:color w:val="000000"/>
                      <w:szCs w:val="18"/>
                      <w:highlight w:val="none"/>
                    </w:rPr>
                    <w:t>1次/半年</w:t>
                  </w:r>
                </w:p>
              </w:tc>
              <w:tc>
                <w:tcPr>
                  <w:tcW w:w="3499" w:type="dxa"/>
                </w:tcPr>
                <w:p>
                  <w:pPr>
                    <w:widowControl/>
                    <w:spacing w:before="40"/>
                    <w:jc w:val="left"/>
                    <w:rPr>
                      <w:color w:val="000000"/>
                      <w:szCs w:val="18"/>
                      <w:highlight w:val="none"/>
                    </w:rPr>
                  </w:pPr>
                  <w:r>
                    <w:rPr>
                      <w:rFonts w:hint="eastAsia"/>
                      <w:color w:val="000000"/>
                      <w:szCs w:val="18"/>
                      <w:highlight w:val="none"/>
                    </w:rPr>
                    <w:t>交付合格数/交付总数*100%</w:t>
                  </w:r>
                </w:p>
              </w:tc>
              <w:tc>
                <w:tcPr>
                  <w:tcW w:w="2444" w:type="dxa"/>
                </w:tcPr>
                <w:p>
                  <w:pPr>
                    <w:widowControl/>
                    <w:spacing w:before="40"/>
                    <w:jc w:val="left"/>
                    <w:rPr>
                      <w:color w:val="000000"/>
                      <w:szCs w:val="18"/>
                      <w:highlight w:val="none"/>
                    </w:rPr>
                  </w:pPr>
                  <w:r>
                    <w:rPr>
                      <w:rFonts w:hint="eastAsia"/>
                      <w:color w:val="000000"/>
                      <w:szCs w:val="18"/>
                      <w:highlight w:val="none"/>
                    </w:rPr>
                    <w:t>产品交付合格率100%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合同按时交付率100%</w:t>
                  </w:r>
                </w:p>
              </w:tc>
              <w:tc>
                <w:tcPr>
                  <w:tcW w:w="1387" w:type="dxa"/>
                </w:tcPr>
                <w:p>
                  <w:pPr>
                    <w:widowControl/>
                    <w:spacing w:before="40"/>
                    <w:jc w:val="left"/>
                    <w:rPr>
                      <w:color w:val="000000"/>
                      <w:szCs w:val="18"/>
                      <w:highlight w:val="none"/>
                    </w:rPr>
                  </w:pPr>
                  <w:r>
                    <w:rPr>
                      <w:rFonts w:hint="eastAsia"/>
                      <w:color w:val="000000"/>
                      <w:szCs w:val="18"/>
                      <w:highlight w:val="none"/>
                    </w:rPr>
                    <w:t>1次/月</w:t>
                  </w:r>
                </w:p>
              </w:tc>
              <w:tc>
                <w:tcPr>
                  <w:tcW w:w="3499" w:type="dxa"/>
                </w:tcPr>
                <w:p>
                  <w:pPr>
                    <w:widowControl/>
                    <w:spacing w:before="40"/>
                    <w:jc w:val="left"/>
                    <w:rPr>
                      <w:color w:val="000000"/>
                      <w:szCs w:val="18"/>
                      <w:highlight w:val="none"/>
                    </w:rPr>
                  </w:pPr>
                  <w:r>
                    <w:rPr>
                      <w:rFonts w:hint="eastAsia"/>
                      <w:color w:val="000000"/>
                      <w:szCs w:val="18"/>
                      <w:highlight w:val="none"/>
                    </w:rPr>
                    <w:t>合同交付数/交付总数*100%</w:t>
                  </w:r>
                </w:p>
              </w:tc>
              <w:tc>
                <w:tcPr>
                  <w:tcW w:w="2444" w:type="dxa"/>
                </w:tcPr>
                <w:p>
                  <w:pPr>
                    <w:widowControl/>
                    <w:spacing w:before="40"/>
                    <w:jc w:val="left"/>
                    <w:rPr>
                      <w:color w:val="000000"/>
                      <w:szCs w:val="18"/>
                      <w:highlight w:val="none"/>
                    </w:rPr>
                  </w:pPr>
                  <w:r>
                    <w:rPr>
                      <w:rFonts w:hint="eastAsia"/>
                      <w:color w:val="000000"/>
                      <w:szCs w:val="18"/>
                      <w:highlight w:val="none"/>
                    </w:rPr>
                    <w:t>合同按时交付率100%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顾客满意度＞92分</w:t>
                  </w:r>
                </w:p>
              </w:tc>
              <w:tc>
                <w:tcPr>
                  <w:tcW w:w="1387" w:type="dxa"/>
                </w:tcPr>
                <w:p>
                  <w:pPr>
                    <w:widowControl/>
                    <w:spacing w:before="40"/>
                    <w:jc w:val="left"/>
                    <w:rPr>
                      <w:color w:val="000000"/>
                      <w:szCs w:val="18"/>
                      <w:highlight w:val="none"/>
                    </w:rPr>
                  </w:pPr>
                  <w:r>
                    <w:rPr>
                      <w:rFonts w:hint="eastAsia"/>
                      <w:color w:val="000000"/>
                      <w:szCs w:val="18"/>
                      <w:highlight w:val="none"/>
                    </w:rPr>
                    <w:t>1次/年</w:t>
                  </w:r>
                </w:p>
              </w:tc>
              <w:tc>
                <w:tcPr>
                  <w:tcW w:w="3499" w:type="dxa"/>
                </w:tcPr>
                <w:p>
                  <w:pPr>
                    <w:widowControl/>
                    <w:spacing w:before="40"/>
                    <w:jc w:val="left"/>
                    <w:rPr>
                      <w:color w:val="000000"/>
                      <w:szCs w:val="18"/>
                      <w:highlight w:val="none"/>
                    </w:rPr>
                  </w:pPr>
                  <w:r>
                    <w:rPr>
                      <w:rFonts w:hint="eastAsia"/>
                      <w:color w:val="000000"/>
                      <w:szCs w:val="18"/>
                      <w:highlight w:val="none"/>
                    </w:rPr>
                    <w:t>满意得分和/总调查数</w:t>
                  </w:r>
                </w:p>
              </w:tc>
              <w:tc>
                <w:tcPr>
                  <w:tcW w:w="2444" w:type="dxa"/>
                </w:tcPr>
                <w:p>
                  <w:pPr>
                    <w:widowControl/>
                    <w:spacing w:before="40"/>
                    <w:jc w:val="left"/>
                    <w:rPr>
                      <w:color w:val="000000"/>
                      <w:szCs w:val="18"/>
                      <w:highlight w:val="none"/>
                    </w:rPr>
                  </w:pPr>
                  <w:r>
                    <w:rPr>
                      <w:rFonts w:hint="eastAsia"/>
                      <w:color w:val="000000"/>
                      <w:szCs w:val="18"/>
                      <w:highlight w:val="none"/>
                    </w:rPr>
                    <w:t>顾客满意度</w:t>
                  </w:r>
                  <w:r>
                    <w:rPr>
                      <w:rFonts w:hint="eastAsia"/>
                      <w:color w:val="000000"/>
                      <w:szCs w:val="18"/>
                      <w:highlight w:val="none"/>
                      <w:lang w:val="en-US" w:eastAsia="zh-CN"/>
                    </w:rPr>
                    <w:t>98</w:t>
                  </w:r>
                  <w:r>
                    <w:rPr>
                      <w:rFonts w:hint="eastAsia"/>
                      <w:color w:val="000000"/>
                      <w:szCs w:val="18"/>
                      <w:highlight w:val="none"/>
                    </w:rPr>
                    <w:t>分</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w:t>
            </w:r>
            <w:bookmarkStart w:id="3" w:name="_GoBack"/>
            <w:bookmarkEnd w:id="3"/>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21</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22</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cyan"/>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rPr>
              <w:t>公司产品按客户要求进行生产销售，因此ISO9001:2015标准条款8.3设计和开发条款不适用；删减8.3条款不影响公司提供满足顾客和适用法律法规要求的产品的能力和责任的要求。</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eastAsia="zh-CN"/>
              </w:rPr>
              <w:t>焊接</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lang w:eastAsia="zh-CN"/>
              </w:rPr>
              <w:t>温度、压力、平整度</w:t>
            </w:r>
            <w:r>
              <w:rPr>
                <w:color w:val="000000"/>
                <w:u w:val="single"/>
              </w:rPr>
              <w:t xml:space="preserve">  </w:t>
            </w:r>
            <w:r>
              <w:rPr>
                <w:rFonts w:hint="eastAsia"/>
                <w:color w:val="000000"/>
                <w:u w:val="single"/>
              </w:rPr>
              <w:t>；</w:t>
            </w:r>
          </w:p>
          <w:p>
            <w:pPr>
              <w:rPr>
                <w:color w:val="000000"/>
                <w:u w:val="single"/>
              </w:rPr>
            </w:pPr>
          </w:p>
          <w:p>
            <w:pPr>
              <w:rPr>
                <w:rFonts w:hint="eastAsia" w:eastAsia="宋体"/>
                <w:color w:val="000000"/>
                <w:u w:val="single"/>
                <w:lang w:eastAsia="zh-CN"/>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eastAsia="zh-CN"/>
              </w:rPr>
              <w:t>焊接</w:t>
            </w:r>
            <w:r>
              <w:rPr>
                <w:color w:val="000000"/>
                <w:u w:val="single"/>
              </w:rPr>
              <w:t xml:space="preserve">    </w:t>
            </w:r>
            <w:r>
              <w:rPr>
                <w:rFonts w:hint="eastAsia"/>
                <w:color w:val="000000"/>
                <w:u w:val="single"/>
                <w:lang w:eastAsia="zh-CN"/>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 xml:space="preserve">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lang w:eastAsia="zh-CN"/>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lang w:val="en-US" w:eastAsia="zh-CN"/>
              </w:rPr>
              <w:t>2021年3月顾客满意度为98分</w:t>
            </w:r>
            <w:r>
              <w:rPr>
                <w:color w:val="000000"/>
                <w:u w:val="single"/>
              </w:rPr>
              <w:t xml:space="preserve">   </w:t>
            </w:r>
            <w:r>
              <w:rPr>
                <w:rFonts w:hint="eastAsia"/>
                <w:color w:val="000000"/>
                <w:u w:val="single"/>
              </w:rPr>
              <w:t xml:space="preserve">； </w:t>
            </w:r>
            <w:r>
              <w:rPr>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w:t>
            </w:r>
            <w:r>
              <w:rPr>
                <w:rFonts w:hint="eastAsia"/>
                <w:color w:val="000000"/>
                <w:szCs w:val="21"/>
                <w:lang w:eastAsia="zh-CN"/>
              </w:rPr>
              <w:t>☑</w:t>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焊机、行车、折弯机、剪板机、切割机及办公设备等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卷尺、游标卡尺、电子台秤</w:t>
            </w:r>
            <w:r>
              <w:rPr>
                <w:rFonts w:hint="eastAsia"/>
                <w:color w:val="000000"/>
                <w:u w:val="single"/>
                <w:lang w:eastAsia="zh-CN"/>
              </w:rPr>
              <w:t>等</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lang w:eastAsia="zh-CN"/>
              </w:rPr>
              <w:t>☑</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不能提供卷尺、游标卡尺、电子台秤计量器具的检定证书</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w:t>
            </w:r>
            <w:r>
              <w:rPr>
                <w:rFonts w:hint="eastAsia"/>
                <w:color w:val="000000"/>
                <w:szCs w:val="21"/>
                <w:lang w:eastAsia="zh-CN"/>
              </w:rPr>
              <w:t>☑</w:t>
            </w:r>
            <w:r>
              <w:rPr>
                <w:rFonts w:hint="eastAsia"/>
                <w:color w:val="000000"/>
                <w:szCs w:val="21"/>
              </w:rPr>
              <w:t>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r>
              <w:rPr>
                <w:rFonts w:hint="eastAsia"/>
                <w:color w:val="000000"/>
                <w:sz w:val="21"/>
                <w:szCs w:val="21"/>
                <w:lang w:eastAsia="zh-CN"/>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D92BA8"/>
    <w:rsid w:val="03BC338E"/>
    <w:rsid w:val="04214008"/>
    <w:rsid w:val="06970B1C"/>
    <w:rsid w:val="07261E53"/>
    <w:rsid w:val="07384CFF"/>
    <w:rsid w:val="08B55B91"/>
    <w:rsid w:val="08C175CD"/>
    <w:rsid w:val="0A495D10"/>
    <w:rsid w:val="0B093A34"/>
    <w:rsid w:val="0CA818C2"/>
    <w:rsid w:val="0CA95B4F"/>
    <w:rsid w:val="0FE34D69"/>
    <w:rsid w:val="1010463F"/>
    <w:rsid w:val="11050D9E"/>
    <w:rsid w:val="11CF4CEF"/>
    <w:rsid w:val="13471713"/>
    <w:rsid w:val="142B099C"/>
    <w:rsid w:val="143E6EA4"/>
    <w:rsid w:val="144158A9"/>
    <w:rsid w:val="1559499E"/>
    <w:rsid w:val="18C85412"/>
    <w:rsid w:val="194F6874"/>
    <w:rsid w:val="19D93EF9"/>
    <w:rsid w:val="1B2A0BD7"/>
    <w:rsid w:val="1C2B4E0E"/>
    <w:rsid w:val="1DB941BC"/>
    <w:rsid w:val="1F6F1F7C"/>
    <w:rsid w:val="1FA37966"/>
    <w:rsid w:val="20F12EC7"/>
    <w:rsid w:val="23542D20"/>
    <w:rsid w:val="24037578"/>
    <w:rsid w:val="254A1854"/>
    <w:rsid w:val="2580247C"/>
    <w:rsid w:val="26BB1D87"/>
    <w:rsid w:val="2D1141E2"/>
    <w:rsid w:val="2F314EB1"/>
    <w:rsid w:val="30636621"/>
    <w:rsid w:val="30B97340"/>
    <w:rsid w:val="33116C8C"/>
    <w:rsid w:val="34852B4A"/>
    <w:rsid w:val="352A7794"/>
    <w:rsid w:val="352E48E8"/>
    <w:rsid w:val="35B11D29"/>
    <w:rsid w:val="35BD30BF"/>
    <w:rsid w:val="37495D60"/>
    <w:rsid w:val="38BE1CE7"/>
    <w:rsid w:val="39101524"/>
    <w:rsid w:val="3B0A6277"/>
    <w:rsid w:val="3BF3666D"/>
    <w:rsid w:val="3C416111"/>
    <w:rsid w:val="3C5E25C2"/>
    <w:rsid w:val="3ECC7D1C"/>
    <w:rsid w:val="42724A52"/>
    <w:rsid w:val="43985950"/>
    <w:rsid w:val="451076A3"/>
    <w:rsid w:val="47361E40"/>
    <w:rsid w:val="48063DD7"/>
    <w:rsid w:val="49893F92"/>
    <w:rsid w:val="49CF1B2D"/>
    <w:rsid w:val="50234085"/>
    <w:rsid w:val="51667E82"/>
    <w:rsid w:val="554732FC"/>
    <w:rsid w:val="58552311"/>
    <w:rsid w:val="58D0241B"/>
    <w:rsid w:val="59997E86"/>
    <w:rsid w:val="5EC115E5"/>
    <w:rsid w:val="60496745"/>
    <w:rsid w:val="61721C29"/>
    <w:rsid w:val="62DC3475"/>
    <w:rsid w:val="63D96548"/>
    <w:rsid w:val="63F6796A"/>
    <w:rsid w:val="658210BC"/>
    <w:rsid w:val="66A93D31"/>
    <w:rsid w:val="692210C3"/>
    <w:rsid w:val="6CBF5EC6"/>
    <w:rsid w:val="6E6D3103"/>
    <w:rsid w:val="6F2E4C16"/>
    <w:rsid w:val="6F820B66"/>
    <w:rsid w:val="75D863A6"/>
    <w:rsid w:val="75F30188"/>
    <w:rsid w:val="76966149"/>
    <w:rsid w:val="7EEC1C11"/>
    <w:rsid w:val="7F57070B"/>
    <w:rsid w:val="7F597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5</TotalTime>
  <ScaleCrop>false</ScaleCrop>
  <LinksUpToDate>false</LinksUpToDate>
  <CharactersWithSpaces>18099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2021-09-26T05:51:42Z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2052-11.1.0.10938</vt:lpwstr>
  </property>
</Properties>
</file>