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2"/>
          <w:u w:val="single"/>
        </w:rPr>
      </w:pPr>
      <w:r>
        <w:rPr>
          <w:rFonts w:hint="eastAsia"/>
          <w:sz w:val="32"/>
          <w:szCs w:val="32"/>
        </w:rPr>
        <w:t>合同编号：</w:t>
      </w:r>
      <w:r>
        <w:rPr>
          <w:rFonts w:hint="eastAsia"/>
          <w:sz w:val="32"/>
          <w:szCs w:val="32"/>
          <w:u w:val="single"/>
        </w:rPr>
        <w:t xml:space="preserve"> 0995-2021-QOF</w:t>
      </w:r>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重庆味典餐饮管理有限公司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2" w:name="F勾选"/>
      <w:r>
        <w:rPr>
          <w:rFonts w:hint="eastAsia"/>
          <w:sz w:val="28"/>
          <w:szCs w:val="28"/>
        </w:rPr>
        <w:t>■</w:t>
      </w:r>
      <w:bookmarkEnd w:id="2"/>
      <w:r>
        <w:rPr>
          <w:rFonts w:hint="eastAsia"/>
          <w:sz w:val="28"/>
          <w:szCs w:val="28"/>
        </w:rPr>
        <w:t>食品安全管理体系（FSMS）</w:t>
      </w:r>
    </w:p>
    <w:p>
      <w:pPr>
        <w:jc w:val="left"/>
        <w:rPr>
          <w:sz w:val="28"/>
          <w:szCs w:val="28"/>
        </w:rPr>
      </w:pPr>
      <w:r>
        <w:rPr>
          <w:rFonts w:hint="eastAsia"/>
          <w:sz w:val="28"/>
          <w:szCs w:val="28"/>
        </w:rPr>
        <w:sym w:font="Wingdings 2" w:char="00A3"/>
      </w:r>
      <w:r>
        <w:rPr>
          <w:rFonts w:hint="eastAsia"/>
          <w:sz w:val="28"/>
          <w:szCs w:val="28"/>
        </w:rPr>
        <w:t>危害分析与关键控制点管理体系（HACCP）</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567"/>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r>
              <w:rPr>
                <w:rFonts w:hint="eastAsia"/>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rFonts w:asciiTheme="minorEastAsia" w:hAnsiTheme="minorEastAsia" w:eastAsiaTheme="minorEastAsia"/>
                <w:szCs w:val="21"/>
              </w:rPr>
              <w:t>重庆味典餐饮管理有限公司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r>
              <w:rPr>
                <w:rFonts w:hint="eastAsia"/>
              </w:rPr>
              <w:t>注册地址</w:t>
            </w:r>
          </w:p>
        </w:tc>
        <w:tc>
          <w:tcPr>
            <w:tcW w:w="5045" w:type="dxa"/>
            <w:gridSpan w:val="3"/>
            <w:vAlign w:val="center"/>
          </w:tcPr>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重庆市渝中区八一路168号14楼1402</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eastAsia" w:cs="Times New Roman" w:asciiTheme="minorEastAsia" w:hAnsiTheme="minorEastAsia" w:eastAsiaTheme="minorEastAsia"/>
                <w:color w:val="000000"/>
                <w:kern w:val="2"/>
                <w:sz w:val="21"/>
                <w:szCs w:val="21"/>
                <w:lang w:val="en-US" w:eastAsia="zh-CN" w:bidi="ar-SA"/>
              </w:rPr>
            </w:pPr>
            <w:r>
              <w:rPr>
                <w:rFonts w:cs="Arial" w:asciiTheme="minorEastAsia" w:hAnsiTheme="minorEastAsia" w:eastAsiaTheme="minorEastAsia"/>
                <w:color w:val="222222"/>
                <w:szCs w:val="21"/>
                <w:shd w:val="clear" w:color="auto" w:fill="FFFFFF"/>
              </w:rPr>
              <w:t>400010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r>
              <w:rPr>
                <w:rFonts w:hint="eastAsia"/>
              </w:rPr>
              <w:t>经营地址</w:t>
            </w:r>
          </w:p>
        </w:tc>
        <w:tc>
          <w:tcPr>
            <w:tcW w:w="5045" w:type="dxa"/>
            <w:gridSpan w:val="3"/>
            <w:vAlign w:val="center"/>
          </w:tcPr>
          <w:p>
            <w:pPr>
              <w:rPr>
                <w:rFonts w:asciiTheme="minorEastAsia" w:hAnsiTheme="minorEastAsia" w:eastAsiaTheme="minorEastAsia"/>
                <w:szCs w:val="21"/>
              </w:rPr>
            </w:pPr>
            <w:r>
              <w:rPr>
                <w:rFonts w:asciiTheme="minorEastAsia" w:hAnsiTheme="minorEastAsia" w:eastAsiaTheme="minorEastAsia"/>
                <w:szCs w:val="21"/>
              </w:rPr>
              <w:t>重庆市渝中区八一路168号14楼1402</w:t>
            </w:r>
          </w:p>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重庆市江北区紫金山102号重庆市精神卫生中心（病员食堂）</w:t>
            </w:r>
            <w:r>
              <w:rPr>
                <w:rFonts w:hint="eastAsia" w:asciiTheme="minorEastAsia" w:hAnsiTheme="minorEastAsia" w:eastAsiaTheme="minorEastAsia"/>
                <w:szCs w:val="21"/>
              </w:rPr>
              <w:t>（承包食堂）</w:t>
            </w:r>
          </w:p>
        </w:tc>
        <w:tc>
          <w:tcPr>
            <w:tcW w:w="1242" w:type="dxa"/>
            <w:vMerge w:val="continue"/>
            <w:vAlign w:val="center"/>
          </w:tcPr>
          <w:p/>
        </w:tc>
        <w:tc>
          <w:tcPr>
            <w:tcW w:w="1771" w:type="dxa"/>
            <w:vAlign w:val="top"/>
          </w:tcPr>
          <w:p>
            <w:pPr>
              <w:spacing w:line="280" w:lineRule="exact"/>
              <w:rPr>
                <w:rFonts w:cs="Times New Roman" w:asciiTheme="minorEastAsia" w:hAnsiTheme="minorEastAsia" w:eastAsiaTheme="minorEastAsia"/>
                <w:color w:val="000000"/>
                <w:kern w:val="2"/>
                <w:sz w:val="21"/>
                <w:szCs w:val="21"/>
                <w:lang w:val="en-US" w:eastAsia="zh-CN" w:bidi="ar-SA"/>
              </w:rPr>
            </w:pPr>
            <w:r>
              <w:rPr>
                <w:rFonts w:cs="Arial" w:asciiTheme="minorEastAsia" w:hAnsiTheme="minorEastAsia" w:eastAsiaTheme="minorEastAsia"/>
                <w:color w:val="222222"/>
                <w:szCs w:val="21"/>
                <w:shd w:val="clear" w:color="auto" w:fill="FFFFFF"/>
              </w:rPr>
              <w:t>400010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联系人</w:t>
            </w:r>
          </w:p>
        </w:tc>
        <w:tc>
          <w:tcPr>
            <w:tcW w:w="1552"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郑璐奇</w:t>
            </w:r>
          </w:p>
        </w:tc>
        <w:tc>
          <w:tcPr>
            <w:tcW w:w="1313" w:type="dxa"/>
            <w:vAlign w:val="center"/>
          </w:tcPr>
          <w:p>
            <w:pPr>
              <w:spacing w:line="280" w:lineRule="exact"/>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电话</w:t>
            </w:r>
          </w:p>
        </w:tc>
        <w:tc>
          <w:tcPr>
            <w:tcW w:w="2180" w:type="dxa"/>
            <w:vAlign w:val="center"/>
          </w:tcPr>
          <w:p>
            <w:pPr>
              <w:spacing w:line="280" w:lineRule="exact"/>
              <w:jc w:val="center"/>
              <w:rPr>
                <w:rFonts w:cs="Times New Roman" w:asciiTheme="minorEastAsia" w:hAnsiTheme="minorEastAsia" w:eastAsiaTheme="minorEastAsia"/>
                <w:b/>
                <w:color w:val="000000"/>
                <w:kern w:val="2"/>
                <w:sz w:val="21"/>
                <w:szCs w:val="21"/>
                <w:lang w:val="en-US" w:eastAsia="zh-CN" w:bidi="ar-SA"/>
              </w:rPr>
            </w:pPr>
            <w:r>
              <w:rPr>
                <w:rFonts w:hint="eastAsia"/>
                <w:sz w:val="21"/>
                <w:szCs w:val="21"/>
                <w:lang w:val="en-US" w:eastAsia="zh-CN"/>
              </w:rPr>
              <w:t>13122283396</w:t>
            </w:r>
          </w:p>
        </w:tc>
        <w:tc>
          <w:tcPr>
            <w:tcW w:w="1242" w:type="dxa"/>
            <w:vAlign w:val="center"/>
          </w:tcPr>
          <w:p>
            <w:pPr>
              <w:spacing w:line="280" w:lineRule="exact"/>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传真</w:t>
            </w:r>
          </w:p>
        </w:tc>
        <w:tc>
          <w:tcPr>
            <w:tcW w:w="1771" w:type="dxa"/>
            <w:vAlign w:val="top"/>
          </w:tcPr>
          <w:p>
            <w:pPr>
              <w:spacing w:line="280" w:lineRule="exact"/>
              <w:rPr>
                <w:rFonts w:hint="eastAsia" w:cs="Times New Roman" w:asciiTheme="minorEastAsia" w:hAnsiTheme="minorEastAsia" w:eastAsiaTheme="minorEastAsia"/>
                <w:b/>
                <w:color w:val="000000"/>
                <w:kern w:val="2"/>
                <w:sz w:val="21"/>
                <w:szCs w:val="21"/>
                <w:lang w:val="en-US" w:eastAsia="zh-CN" w:bidi="ar-SA"/>
              </w:rPr>
            </w:pPr>
            <w:bookmarkStart w:id="3" w:name="联系人传真"/>
            <w:bookmarkEnd w:id="3"/>
            <w:r>
              <w:rPr>
                <w:rFonts w:hint="eastAsia" w:asciiTheme="minorEastAsia" w:hAnsiTheme="minorEastAsia" w:eastAsiaTheme="minorEastAsia"/>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法人代表</w:t>
            </w:r>
          </w:p>
        </w:tc>
        <w:tc>
          <w:tcPr>
            <w:tcW w:w="1552"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郑勇</w:t>
            </w:r>
          </w:p>
        </w:tc>
        <w:tc>
          <w:tcPr>
            <w:tcW w:w="1313" w:type="dxa"/>
            <w:vAlign w:val="center"/>
          </w:tcPr>
          <w:p>
            <w:pPr>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管理者代表</w:t>
            </w:r>
          </w:p>
        </w:tc>
        <w:tc>
          <w:tcPr>
            <w:tcW w:w="2180" w:type="dxa"/>
            <w:vAlign w:val="top"/>
          </w:tcPr>
          <w:p>
            <w:pPr>
              <w:rPr>
                <w:rFonts w:hint="default"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吴</w:t>
            </w:r>
            <w:r>
              <w:rPr>
                <w:rFonts w:asciiTheme="minorEastAsia" w:hAnsiTheme="minorEastAsia" w:eastAsiaTheme="minorEastAsia"/>
                <w:b/>
                <w:color w:val="000000"/>
                <w:szCs w:val="21"/>
              </w:rPr>
              <w:t>永利</w:t>
            </w:r>
            <w:r>
              <w:rPr>
                <w:rFonts w:hint="eastAsia" w:asciiTheme="minorEastAsia" w:hAnsiTheme="minorEastAsia" w:eastAsiaTheme="minorEastAsia"/>
                <w:b/>
                <w:color w:val="000000"/>
                <w:szCs w:val="21"/>
                <w:lang w:val="en-US" w:eastAsia="zh-CN"/>
              </w:rPr>
              <w:t>/郑璐奇</w:t>
            </w:r>
          </w:p>
        </w:tc>
        <w:tc>
          <w:tcPr>
            <w:tcW w:w="1242" w:type="dxa"/>
            <w:vAlign w:val="top"/>
          </w:tcPr>
          <w:p>
            <w:pPr>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邮箱</w:t>
            </w:r>
          </w:p>
        </w:tc>
        <w:tc>
          <w:tcPr>
            <w:tcW w:w="1771" w:type="dxa"/>
            <w:vAlign w:val="top"/>
          </w:tcPr>
          <w:p>
            <w:pPr>
              <w:rPr>
                <w:rFonts w:cs="Times New Roman" w:asciiTheme="minorEastAsia" w:hAnsiTheme="minorEastAsia" w:eastAsiaTheme="minorEastAsia"/>
                <w:b/>
                <w:color w:val="000000"/>
                <w:kern w:val="2"/>
                <w:sz w:val="21"/>
                <w:szCs w:val="21"/>
                <w:lang w:val="en-US" w:eastAsia="zh-CN" w:bidi="ar-SA"/>
              </w:rPr>
            </w:pPr>
            <w:r>
              <w:rPr>
                <w:rFonts w:asciiTheme="minorEastAsia" w:hAnsiTheme="minorEastAsia" w:eastAsiaTheme="minorEastAsia"/>
                <w:szCs w:val="21"/>
              </w:rPr>
              <w:t>1874952083@qq.com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7"/>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102" w:type="dxa"/>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625" w:type="dxa"/>
            <w:gridSpan w:val="6"/>
            <w:shd w:val="clear" w:color="auto" w:fill="auto"/>
            <w:vAlign w:val="center"/>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销售</w:t>
            </w:r>
            <w:r>
              <w:rPr>
                <w:rFonts w:hint="eastAsia" w:asciiTheme="minorEastAsia" w:hAnsiTheme="minorEastAsia" w:eastAsiaTheme="minorEastAsia"/>
                <w:b/>
                <w:bCs/>
                <w:szCs w:val="21"/>
              </w:rPr>
              <w:t>工</w:t>
            </w:r>
            <w:r>
              <w:rPr>
                <w:rFonts w:asciiTheme="minorEastAsia" w:hAnsiTheme="minorEastAsia" w:eastAsiaTheme="minorEastAsia"/>
                <w:b/>
                <w:bCs/>
                <w:szCs w:val="21"/>
              </w:rPr>
              <w:t>艺</w:t>
            </w:r>
            <w:r>
              <w:rPr>
                <w:rFonts w:hint="eastAsia" w:asciiTheme="minorEastAsia" w:hAnsiTheme="minorEastAsia" w:eastAsiaTheme="minorEastAsia"/>
                <w:b/>
                <w:bCs/>
                <w:szCs w:val="21"/>
              </w:rPr>
              <w:t>流程：</w:t>
            </w:r>
          </w:p>
          <w:p>
            <w:pPr>
              <w:spacing w:line="360" w:lineRule="auto"/>
              <w:rPr>
                <w:rFonts w:ascii="宋体" w:hAnsi="宋体"/>
                <w:szCs w:val="21"/>
              </w:rPr>
            </w:pPr>
            <w:r>
              <w:rPr>
                <w:rFonts w:hint="eastAsia" w:ascii="宋体" w:hAnsi="宋体"/>
                <w:szCs w:val="21"/>
              </w:rPr>
              <w:t>客户下单→生成订货单/拣货单→采购货物 → 验收货物 →货物入库 →  配送发货 →客户验收货物</w:t>
            </w:r>
          </w:p>
          <w:p>
            <w:pPr>
              <w:spacing w:line="313"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102" w:type="dxa"/>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625" w:type="dxa"/>
            <w:gridSpan w:val="6"/>
            <w:shd w:val="clear" w:color="auto" w:fill="auto"/>
          </w:tcPr>
          <w:p>
            <w:pPr>
              <w:snapToGrid w:val="0"/>
              <w:spacing w:line="280" w:lineRule="exact"/>
              <w:jc w:val="left"/>
              <w:rPr>
                <w:rFonts w:ascii="宋体" w:hAnsi="宋体"/>
                <w:b/>
                <w:bCs/>
                <w:color w:val="000000"/>
                <w:sz w:val="20"/>
              </w:rPr>
            </w:pPr>
            <w:r>
              <w:rPr>
                <w:rFonts w:hint="eastAsia" w:ascii="宋体" w:hAnsi="宋体"/>
                <w:b/>
                <w:bCs/>
                <w:color w:val="000000"/>
                <w:sz w:val="20"/>
              </w:rPr>
              <w:t>餐饮</w:t>
            </w:r>
            <w:r>
              <w:rPr>
                <w:rFonts w:ascii="宋体" w:hAnsi="宋体"/>
                <w:b/>
                <w:bCs/>
                <w:color w:val="000000"/>
                <w:sz w:val="20"/>
              </w:rPr>
              <w:t>食堂</w:t>
            </w:r>
            <w:r>
              <w:rPr>
                <w:rFonts w:hint="eastAsia" w:ascii="宋体" w:hAnsi="宋体"/>
                <w:b/>
                <w:bCs/>
                <w:color w:val="000000"/>
                <w:sz w:val="20"/>
              </w:rPr>
              <w:t>工</w:t>
            </w:r>
            <w:r>
              <w:rPr>
                <w:rFonts w:ascii="宋体" w:hAnsi="宋体"/>
                <w:b/>
                <w:bCs/>
                <w:color w:val="000000"/>
                <w:sz w:val="20"/>
              </w:rPr>
              <w:t>艺流程</w:t>
            </w:r>
            <w:r>
              <w:rPr>
                <w:rFonts w:hint="eastAsia" w:ascii="宋体" w:hAnsi="宋体"/>
                <w:b/>
                <w:bCs/>
                <w:color w:val="000000"/>
                <w:sz w:val="20"/>
              </w:rPr>
              <w:t>：</w:t>
            </w:r>
          </w:p>
          <w:p>
            <w:pPr>
              <w:snapToGrid w:val="0"/>
              <w:spacing w:line="280" w:lineRule="exact"/>
              <w:jc w:val="left"/>
              <w:rPr>
                <w:rFonts w:ascii="宋体" w:hAnsi="宋体"/>
                <w:b/>
                <w:bCs/>
                <w:color w:val="000000"/>
                <w:sz w:val="20"/>
              </w:rPr>
            </w:pPr>
            <w:r>
              <w:rPr>
                <w:rFonts w:hint="eastAsia" w:ascii="宋体" w:hAnsi="宋体"/>
                <w:b/>
                <w:bCs/>
                <w:color w:val="000000"/>
                <w:sz w:val="20"/>
              </w:rPr>
              <w:t>红案：</w:t>
            </w:r>
          </w:p>
          <w:p>
            <w:pPr>
              <w:snapToGrid w:val="0"/>
              <w:spacing w:line="280" w:lineRule="exact"/>
              <w:jc w:val="left"/>
              <w:rPr>
                <w:rFonts w:hint="eastAsia" w:ascii="宋体" w:hAnsi="宋体"/>
                <w:color w:val="000000"/>
                <w:sz w:val="20"/>
                <w:lang w:val="en-US" w:eastAsia="zh-CN"/>
              </w:rPr>
            </w:pPr>
            <w:r>
              <w:rPr>
                <w:rFonts w:hint="eastAsia" w:ascii="宋体" w:hAnsi="宋体"/>
                <w:color w:val="000000"/>
                <w:sz w:val="20"/>
              </w:rPr>
              <w:t>原料验收——择菜——洗菜——切菜——烹饪（炒、煮）——装盘——</w:t>
            </w:r>
            <w:r>
              <w:rPr>
                <w:rFonts w:hint="eastAsia" w:ascii="宋体" w:hAnsi="宋体"/>
                <w:color w:val="000000"/>
                <w:sz w:val="20"/>
                <w:lang w:val="en-US" w:eastAsia="zh-CN"/>
              </w:rPr>
              <w:t>食用</w:t>
            </w:r>
          </w:p>
          <w:p>
            <w:pPr>
              <w:snapToGrid w:val="0"/>
              <w:spacing w:line="280" w:lineRule="exact"/>
              <w:jc w:val="left"/>
              <w:rPr>
                <w:rFonts w:ascii="宋体" w:hAnsi="宋体"/>
                <w:b/>
                <w:bCs/>
                <w:color w:val="000000"/>
                <w:sz w:val="20"/>
              </w:rPr>
            </w:pPr>
            <w:r>
              <w:rPr>
                <w:rFonts w:hint="eastAsia" w:ascii="宋体" w:hAnsi="宋体"/>
                <w:b/>
                <w:bCs/>
                <w:color w:val="000000"/>
                <w:sz w:val="20"/>
              </w:rPr>
              <w:t>白案：</w:t>
            </w:r>
          </w:p>
          <w:p>
            <w:pPr>
              <w:snapToGrid w:val="0"/>
              <w:spacing w:line="280" w:lineRule="exact"/>
              <w:jc w:val="left"/>
              <w:rPr>
                <w:rFonts w:hint="eastAsia" w:ascii="宋体" w:hAnsi="宋体"/>
                <w:color w:val="000000"/>
                <w:sz w:val="20"/>
                <w:lang w:val="en-US" w:eastAsia="zh-CN"/>
              </w:rPr>
            </w:pPr>
            <w:r>
              <w:rPr>
                <w:rFonts w:hint="eastAsia" w:ascii="宋体" w:hAnsi="宋体"/>
                <w:color w:val="000000"/>
                <w:sz w:val="20"/>
              </w:rPr>
              <w:t>原料验收——清洗（大米）——蒸煮——盛碗——</w:t>
            </w:r>
            <w:r>
              <w:rPr>
                <w:rFonts w:hint="eastAsia" w:ascii="宋体" w:hAnsi="宋体"/>
                <w:color w:val="000000"/>
                <w:sz w:val="20"/>
                <w:lang w:val="en-US" w:eastAsia="zh-CN"/>
              </w:rPr>
              <w:t>食用</w:t>
            </w:r>
          </w:p>
          <w:p>
            <w:pPr>
              <w:snapToGrid w:val="0"/>
              <w:spacing w:line="280" w:lineRule="exact"/>
              <w:jc w:val="left"/>
              <w:rPr>
                <w:rFonts w:ascii="宋体" w:hAnsi="宋体"/>
                <w:b/>
                <w:bCs/>
                <w:color w:val="000000"/>
                <w:sz w:val="20"/>
              </w:rPr>
            </w:pPr>
            <w:r>
              <w:rPr>
                <w:rFonts w:hint="eastAsia" w:ascii="宋体" w:hAnsi="宋体"/>
                <w:b/>
                <w:bCs/>
                <w:color w:val="000000"/>
                <w:sz w:val="20"/>
              </w:rPr>
              <w:t>餐具清洗消毒：</w:t>
            </w:r>
          </w:p>
          <w:p>
            <w:pPr>
              <w:rPr>
                <w:rFonts w:ascii="宋体"/>
                <w:color w:val="000000"/>
                <w:szCs w:val="21"/>
              </w:rPr>
            </w:pPr>
            <w:r>
              <w:rPr>
                <w:rFonts w:hint="eastAsia" w:ascii="宋体" w:hAnsi="宋体"/>
                <w:color w:val="000000"/>
                <w:sz w:val="20"/>
              </w:rPr>
              <w:t>餐具——回收——清洗——消毒——备用</w:t>
            </w:r>
          </w:p>
          <w:p>
            <w:pPr>
              <w:rPr>
                <w:rFonts w:ascii="宋体"/>
                <w:color w:val="000000"/>
                <w:szCs w:val="21"/>
              </w:rPr>
            </w:pPr>
          </w:p>
          <w:p>
            <w:pPr>
              <w:rPr>
                <w:rFonts w:ascii="宋体"/>
                <w:color w:val="000000"/>
                <w:szCs w:val="21"/>
              </w:rPr>
            </w:pP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6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pPr>
              <w:rPr>
                <w:rFonts w:hint="default" w:eastAsia="宋体"/>
                <w:lang w:val="en-US" w:eastAsia="zh-CN"/>
              </w:rPr>
            </w:pPr>
            <w:r>
              <w:rPr>
                <w:rFonts w:hint="eastAsia"/>
              </w:rPr>
              <w:t xml:space="preserve"> </w:t>
            </w:r>
            <w:bookmarkStart w:id="4" w:name="审核日期"/>
            <w:r>
              <w:rPr>
                <w:rFonts w:hint="eastAsia"/>
              </w:rPr>
              <w:t>2021年0</w:t>
            </w:r>
            <w:r>
              <w:rPr>
                <w:rFonts w:hint="eastAsia"/>
                <w:lang w:val="en-US" w:eastAsia="zh-CN"/>
              </w:rPr>
              <w:t>9</w:t>
            </w:r>
            <w:r>
              <w:rPr>
                <w:rFonts w:hint="eastAsia"/>
              </w:rPr>
              <w:t>月</w:t>
            </w:r>
            <w:r>
              <w:rPr>
                <w:rFonts w:hint="eastAsia"/>
                <w:lang w:val="en-US" w:eastAsia="zh-CN"/>
              </w:rPr>
              <w:t>27</w:t>
            </w:r>
            <w:r>
              <w:rPr>
                <w:rFonts w:hint="eastAsia"/>
              </w:rPr>
              <w:t xml:space="preserve">日 </w:t>
            </w:r>
            <w:r>
              <w:rPr>
                <w:rFonts w:hint="eastAsia"/>
                <w:lang w:val="en-US" w:eastAsia="zh-CN"/>
              </w:rPr>
              <w:t>下午 14:00</w:t>
            </w:r>
            <w:r>
              <w:rPr>
                <w:rFonts w:hint="eastAsia"/>
              </w:rPr>
              <w:t>至2021年0</w:t>
            </w:r>
            <w:r>
              <w:rPr>
                <w:rFonts w:hint="eastAsia"/>
                <w:lang w:val="en-US" w:eastAsia="zh-CN"/>
              </w:rPr>
              <w:t>9</w:t>
            </w:r>
            <w:r>
              <w:rPr>
                <w:rFonts w:hint="eastAsia"/>
              </w:rPr>
              <w:t>月</w:t>
            </w:r>
            <w:r>
              <w:rPr>
                <w:rFonts w:hint="eastAsia"/>
                <w:lang w:val="en-US" w:eastAsia="zh-CN"/>
              </w:rPr>
              <w:t>29</w:t>
            </w:r>
            <w:r>
              <w:rPr>
                <w:rFonts w:hint="eastAsia"/>
              </w:rPr>
              <w:t xml:space="preserve">日 </w:t>
            </w:r>
            <w:bookmarkEnd w:id="4"/>
            <w:r>
              <w:rPr>
                <w:rFonts w:hint="eastAsia"/>
                <w:lang w:val="en-US" w:eastAsia="zh-CN"/>
              </w:rPr>
              <w:t>下午17:30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9" w:hRule="exact"/>
        </w:trPr>
        <w:tc>
          <w:tcPr>
            <w:tcW w:w="1632" w:type="dxa"/>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 xml:space="preserve">/ISO 9001:2015  </w:t>
            </w:r>
            <w:bookmarkStart w:id="10" w:name="QJ勾选"/>
            <w:r>
              <w:rPr>
                <w:rFonts w:hint="eastAsia"/>
                <w:lang w:val="de-DE"/>
              </w:rPr>
              <w:t>□</w:t>
            </w:r>
            <w:bookmarkEnd w:id="10"/>
            <w:r>
              <w:rPr>
                <w:rFonts w:hint="eastAsia"/>
                <w:lang w:val="de-DE"/>
              </w:rPr>
              <w:t>GB/T 50430-2017</w:t>
            </w:r>
            <w:r>
              <w:rPr>
                <w:rFonts w:hint="eastAsia"/>
              </w:rPr>
              <w:t xml:space="preserve">    </w:t>
            </w:r>
          </w:p>
          <w:p>
            <w:pPr>
              <w:rPr>
                <w:lang w:val="de-DE"/>
              </w:rPr>
            </w:pPr>
            <w:bookmarkStart w:id="11" w:name="E勾选Add1"/>
            <w:r>
              <w:rPr>
                <w:rFonts w:hint="eastAsia"/>
                <w:lang w:val="de-DE"/>
              </w:rPr>
              <w:t>□</w:t>
            </w:r>
            <w:bookmarkEnd w:id="11"/>
            <w:r>
              <w:rPr>
                <w:rFonts w:hint="eastAsia"/>
                <w:lang w:val="de-DE"/>
              </w:rPr>
              <w:t>GB/T24001-2016</w:t>
            </w:r>
            <w:r>
              <w:rPr>
                <w:rFonts w:hint="eastAsia"/>
              </w:rPr>
              <w:t xml:space="preserve">/ISO 14001:2015 </w:t>
            </w:r>
            <w:bookmarkStart w:id="12" w:name="S勾选Add1"/>
            <w:r>
              <w:rPr>
                <w:rFonts w:hint="eastAsia"/>
                <w:lang w:val="de-DE"/>
              </w:rPr>
              <w:t>□</w:t>
            </w:r>
            <w:bookmarkEnd w:id="12"/>
            <w:r>
              <w:rPr>
                <w:rFonts w:hint="eastAsia"/>
              </w:rPr>
              <w:t>GB/T 45001-2020/</w:t>
            </w:r>
            <w:r>
              <w:rPr>
                <w:rFonts w:hint="eastAsia"/>
                <w:lang w:val="de-DE"/>
              </w:rPr>
              <w:t>ISO45001：2018</w:t>
            </w:r>
          </w:p>
          <w:p>
            <w:pPr>
              <w:jc w:val="left"/>
              <w:rPr>
                <w:lang w:val="de-DE"/>
              </w:rPr>
            </w:pPr>
            <w:r>
              <w:rPr>
                <w:rFonts w:hint="eastAsia"/>
                <w:lang w:val="de-DE"/>
              </w:rPr>
              <w:t>FSMS：</w:t>
            </w:r>
            <w:bookmarkStart w:id="13" w:name="F勾选Add1"/>
            <w:r>
              <w:rPr>
                <w:rFonts w:hint="eastAsia"/>
                <w:lang w:val="de-DE"/>
              </w:rPr>
              <w:t>■</w:t>
            </w:r>
            <w:bookmarkEnd w:id="13"/>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sz w:val="21"/>
                <w:szCs w:val="21"/>
              </w:rPr>
              <w:t xml:space="preserve"> </w:t>
            </w:r>
            <w:r>
              <w:rPr>
                <w:rFonts w:hint="eastAsia" w:ascii="宋体" w:hAnsi="宋体"/>
                <w:b/>
                <w:sz w:val="21"/>
                <w:szCs w:val="21"/>
                <w:lang w:val="en-US" w:eastAsia="zh-CN"/>
              </w:rPr>
              <w:t>&amp;</w:t>
            </w:r>
            <w:r>
              <w:rPr>
                <w:rFonts w:hint="eastAsia" w:ascii="宋体" w:hAnsi="宋体"/>
                <w:b/>
                <w:sz w:val="21"/>
                <w:szCs w:val="21"/>
                <w:u w:val="single"/>
              </w:rPr>
              <w:t>GB</w:t>
            </w:r>
            <w:r>
              <w:rPr>
                <w:rFonts w:hint="eastAsia" w:ascii="宋体" w:hAnsi="宋体"/>
                <w:b/>
                <w:sz w:val="21"/>
                <w:szCs w:val="21"/>
                <w:u w:val="single"/>
                <w:lang w:val="en-US" w:eastAsia="zh-CN"/>
              </w:rPr>
              <w:t>/</w:t>
            </w:r>
            <w:r>
              <w:rPr>
                <w:rFonts w:hint="eastAsia" w:ascii="宋体" w:hAnsi="宋体"/>
                <w:b/>
                <w:sz w:val="21"/>
                <w:szCs w:val="21"/>
                <w:u w:val="single"/>
              </w:rPr>
              <w:t>T 27306-2008</w:t>
            </w:r>
            <w:r>
              <w:rPr>
                <w:rFonts w:hint="eastAsia" w:ascii="宋体" w:hAnsi="宋体"/>
                <w:b/>
                <w:sz w:val="21"/>
                <w:szCs w:val="21"/>
                <w:u w:val="single"/>
                <w:lang w:eastAsia="zh-CN"/>
              </w:rPr>
              <w:t>《</w:t>
            </w:r>
            <w:r>
              <w:rPr>
                <w:rFonts w:hint="eastAsia" w:ascii="宋体" w:hAnsi="宋体"/>
                <w:b/>
                <w:sz w:val="21"/>
                <w:szCs w:val="21"/>
                <w:u w:val="single"/>
              </w:rPr>
              <w:t xml:space="preserve">食品安全管理体系 餐饮业要求 </w:t>
            </w:r>
            <w:r>
              <w:rPr>
                <w:rFonts w:hint="eastAsia" w:ascii="宋体" w:hAnsi="宋体"/>
                <w:b/>
                <w:sz w:val="21"/>
                <w:szCs w:val="21"/>
                <w:u w:val="single"/>
                <w:lang w:eastAsia="zh-CN"/>
              </w:rPr>
              <w:t>》、</w:t>
            </w:r>
            <w:r>
              <w:rPr>
                <w:rFonts w:hint="eastAsia" w:ascii="宋体" w:hAnsi="宋体"/>
                <w:b/>
                <w:sz w:val="21"/>
                <w:szCs w:val="21"/>
                <w:highlight w:val="none"/>
                <w:lang w:val="en-US" w:eastAsia="zh-CN"/>
              </w:rPr>
              <w:t>T/CCAA 29-2016 《食品安全管理体系 食品批发和零售企业要求》</w:t>
            </w:r>
            <w:r>
              <w:rPr>
                <w:rFonts w:hint="eastAsia" w:ascii="宋体" w:hAnsi="宋体"/>
                <w:b/>
                <w:sz w:val="21"/>
                <w:szCs w:val="21"/>
              </w:rPr>
              <w:t xml:space="preserve">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sym w:font="Wingdings 2" w:char="0052"/>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pPr>
              <w:rPr>
                <w:rFonts w:hint="eastAsia"/>
              </w:rPr>
            </w:pPr>
            <w:r>
              <w:rPr>
                <w:rFonts w:hint="eastAsia"/>
                <w:lang w:val="de-DE"/>
              </w:rPr>
              <w:sym w:font="Wingdings 2" w:char="0052"/>
            </w:r>
            <w:r>
              <w:rPr>
                <w:rFonts w:hint="eastAsia"/>
                <w:lang w:val="de-DE"/>
              </w:rPr>
              <w:t>受审核方</w:t>
            </w:r>
            <w:r>
              <w:rPr>
                <w:rFonts w:hint="eastAsia"/>
              </w:rPr>
              <w:t xml:space="preserve">管理体系成文信息               </w:t>
            </w:r>
          </w:p>
          <w:p>
            <w:r>
              <w:rPr>
                <w:rFonts w:hint="eastAsia"/>
                <w:lang w:val="de-DE"/>
              </w:rPr>
              <w:sym w:font="Wingdings 2" w:char="0052"/>
            </w:r>
            <w:r>
              <w:rPr>
                <w:rFonts w:hint="eastAsia"/>
              </w:rPr>
              <w:t>顾客要求</w:t>
            </w:r>
          </w:p>
          <w:p>
            <w:pPr>
              <w:rPr>
                <w:rFonts w:hint="eastAsia"/>
              </w:rPr>
            </w:pPr>
            <w:r>
              <w:rPr>
                <w:rFonts w:hint="eastAsia"/>
                <w:lang w:val="de-DE"/>
              </w:rPr>
              <w:sym w:font="Wingdings 2" w:char="0052"/>
            </w:r>
            <w:r>
              <w:rPr>
                <w:rFonts w:hint="eastAsia"/>
                <w:lang w:val="de-DE"/>
              </w:rPr>
              <w:t>适用于受审核方的法律法规及其他要求</w:t>
            </w:r>
            <w:r>
              <w:rPr>
                <w:rFonts w:hint="eastAsia"/>
              </w:rPr>
              <w:t xml:space="preserve">     </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rPr>
              <w:sym w:font="Wingdings 2" w:char="00A3"/>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bookmarkEnd w:id="16"/>
            <w:r>
              <w:rPr>
                <w:rFonts w:hint="eastAsia"/>
              </w:rPr>
              <w:t xml:space="preserve"> 次监督审核  </w:t>
            </w:r>
            <w:bookmarkStart w:id="17" w:name="再认证勾选Add1"/>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1632" w:type="dxa"/>
          </w:tcPr>
          <w:p>
            <w:pPr>
              <w:rPr>
                <w:rFonts w:ascii="宋体"/>
                <w:b/>
                <w:color w:val="0000FF"/>
                <w:szCs w:val="21"/>
              </w:rPr>
            </w:pPr>
            <w:r>
              <w:rPr>
                <w:rFonts w:hint="eastAsia" w:ascii="宋体"/>
                <w:b/>
                <w:color w:val="0000FF"/>
                <w:szCs w:val="21"/>
              </w:rPr>
              <w:t>远程审核方式</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1632" w:type="dxa"/>
          </w:tcPr>
          <w:p>
            <w:pPr>
              <w:rPr>
                <w:rFonts w:ascii="宋体"/>
                <w:b/>
                <w:color w:val="0000FF"/>
                <w:szCs w:val="21"/>
              </w:rPr>
            </w:pPr>
            <w:r>
              <w:rPr>
                <w:rFonts w:hint="eastAsia" w:ascii="宋体"/>
                <w:b/>
                <w:color w:val="0000FF"/>
                <w:szCs w:val="21"/>
              </w:rPr>
              <w:t>信息安全的控制</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5388" w:type="dxa"/>
            <w:gridSpan w:val="2"/>
            <w:vMerge w:val="restart"/>
            <w:vAlign w:val="center"/>
          </w:tcPr>
          <w:p>
            <w:r>
              <w:rPr>
                <w:rFonts w:hint="eastAsia"/>
                <w:color w:val="000000"/>
                <w:szCs w:val="21"/>
              </w:rPr>
              <w:t>F</w:t>
            </w:r>
            <w:r>
              <w:rPr>
                <w:color w:val="000000"/>
                <w:szCs w:val="21"/>
              </w:rPr>
              <w:t xml:space="preserve"> </w:t>
            </w:r>
            <w:r>
              <w:rPr>
                <w:rFonts w:hint="eastAsia"/>
                <w:color w:val="000000"/>
                <w:szCs w:val="21"/>
              </w:rPr>
              <w:t>：</w:t>
            </w:r>
            <w:r>
              <w:rPr>
                <w:rFonts w:hint="eastAsia"/>
                <w:sz w:val="20"/>
              </w:rPr>
              <w:t>位于重庆市渝中区八一路168号14楼1402重庆味典餐饮管理有限公司的预包装食品（不含冷藏冷冻食品）的销售；位于重庆市江北区紫金山102号重庆市精神卫生中心（病员食堂）的热食类食品制售</w:t>
            </w:r>
          </w:p>
        </w:tc>
        <w:tc>
          <w:tcPr>
            <w:tcW w:w="24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32" w:type="dxa"/>
            <w:vMerge w:val="continue"/>
            <w:tcBorders>
              <w:bottom w:val="single" w:color="auto" w:sz="4" w:space="0"/>
            </w:tcBorders>
            <w:vAlign w:val="center"/>
          </w:tcPr>
          <w:p/>
        </w:tc>
        <w:tc>
          <w:tcPr>
            <w:tcW w:w="5388" w:type="dxa"/>
            <w:gridSpan w:val="2"/>
            <w:vMerge w:val="continue"/>
            <w:tcBorders>
              <w:bottom w:val="single" w:color="auto" w:sz="4" w:space="0"/>
            </w:tcBorders>
            <w:vAlign w:val="center"/>
          </w:tcPr>
          <w:p/>
        </w:tc>
        <w:tc>
          <w:tcPr>
            <w:tcW w:w="2443" w:type="dxa"/>
            <w:tcBorders>
              <w:bottom w:val="single" w:color="auto" w:sz="4" w:space="0"/>
            </w:tcBorders>
            <w:vAlign w:val="center"/>
          </w:tcPr>
          <w:p>
            <w:pPr>
              <w:rPr>
                <w:szCs w:val="21"/>
              </w:rPr>
            </w:pPr>
            <w:r>
              <w:rPr>
                <w:szCs w:val="21"/>
              </w:rPr>
              <w:t>FI-2</w:t>
            </w:r>
          </w:p>
          <w:p>
            <w:r>
              <w:rPr>
                <w:szCs w:val="21"/>
              </w:rPr>
              <w:t>F</w:t>
            </w:r>
            <w:r>
              <w:rPr>
                <w:rFonts w:hint="eastAsia"/>
                <w:szCs w:val="21"/>
              </w:rPr>
              <w:t>：</w:t>
            </w:r>
            <w:r>
              <w:rPr>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3</w:t>
            </w:r>
            <w:r>
              <w:rPr>
                <w:rFonts w:hint="eastAsia"/>
              </w:rPr>
              <w:t xml:space="preserve">月 </w:t>
            </w:r>
            <w:r>
              <w:rPr>
                <w:rFonts w:hint="eastAsia"/>
                <w:lang w:val="en-US" w:eastAsia="zh-CN"/>
              </w:rPr>
              <w:t>25</w:t>
            </w:r>
            <w:r>
              <w:rPr>
                <w:rFonts w:hint="eastAsia"/>
              </w:rPr>
              <w:t xml:space="preserve"> 日</w:t>
            </w:r>
          </w:p>
          <w:p/>
        </w:tc>
        <w:tc>
          <w:tcPr>
            <w:tcW w:w="2655" w:type="dxa"/>
            <w:vAlign w:val="center"/>
          </w:tcPr>
          <w:p>
            <w:r>
              <w:rPr>
                <w:rFonts w:hint="eastAsia"/>
              </w:rPr>
              <w:t>管理体系运行已超过3个月</w:t>
            </w:r>
          </w:p>
        </w:tc>
        <w:tc>
          <w:tcPr>
            <w:tcW w:w="244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年    月     日</w:t>
            </w:r>
            <w:r>
              <w:rPr>
                <w:rFonts w:hint="eastAsia"/>
                <w:lang w:eastAsia="zh-CN"/>
              </w:rPr>
              <w:t>（</w:t>
            </w:r>
            <w:r>
              <w:rPr>
                <w:rFonts w:hint="eastAsia"/>
                <w:lang w:val="en-US" w:eastAsia="zh-CN"/>
              </w:rPr>
              <w:t>不适用</w:t>
            </w:r>
            <w:r>
              <w:rPr>
                <w:rFonts w:hint="eastAsia"/>
                <w:lang w:eastAsia="zh-CN"/>
              </w:rPr>
              <w:t>）</w:t>
            </w:r>
          </w:p>
        </w:tc>
        <w:tc>
          <w:tcPr>
            <w:tcW w:w="2655" w:type="dxa"/>
            <w:vAlign w:val="center"/>
          </w:tcPr>
          <w:p>
            <w:r>
              <w:rPr>
                <w:rFonts w:hint="eastAsia"/>
              </w:rPr>
              <w:t>认证证书有效期</w:t>
            </w:r>
          </w:p>
          <w:p>
            <w:r>
              <w:rPr>
                <w:rFonts w:hint="eastAsia"/>
              </w:rPr>
              <w:t>（初审除外）</w:t>
            </w:r>
          </w:p>
        </w:tc>
        <w:tc>
          <w:tcPr>
            <w:tcW w:w="2443"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jc w:val="left"/>
              <w:rPr>
                <w:szCs w:val="21"/>
              </w:rPr>
            </w:pPr>
          </w:p>
          <w:p>
            <w:pPr>
              <w:jc w:val="left"/>
              <w:rPr>
                <w:rFonts w:hint="eastAsia"/>
                <w:szCs w:val="21"/>
                <w:lang w:val="en-US" w:eastAsia="zh-CN"/>
              </w:rPr>
            </w:pPr>
            <w:r>
              <w:rPr>
                <w:rFonts w:hint="eastAsia"/>
                <w:szCs w:val="21"/>
                <w:lang w:val="en-US" w:eastAsia="zh-CN"/>
              </w:rPr>
              <w:t>重庆味典餐饮管理有限公司</w:t>
            </w:r>
          </w:p>
          <w:p>
            <w:pPr>
              <w:jc w:val="left"/>
              <w:rPr>
                <w:szCs w:val="21"/>
              </w:rPr>
            </w:pPr>
          </w:p>
          <w:p>
            <w:pPr>
              <w:jc w:val="left"/>
              <w:rPr>
                <w:rFonts w:ascii="宋体" w:hAnsi="宋体" w:eastAsia="宋体" w:cs="Times New Roman"/>
                <w:kern w:val="2"/>
                <w:sz w:val="21"/>
                <w:szCs w:val="21"/>
                <w:lang w:val="de-DE" w:eastAsia="ja-JP" w:bidi="ar-SA"/>
              </w:rPr>
            </w:pPr>
            <w:r>
              <w:rPr>
                <w:szCs w:val="21"/>
              </w:rPr>
              <w:t>重庆市渝中区八一路168号14楼1402</w:t>
            </w:r>
          </w:p>
        </w:tc>
        <w:tc>
          <w:tcPr>
            <w:tcW w:w="2267" w:type="dxa"/>
            <w:vAlign w:val="top"/>
          </w:tcPr>
          <w:p>
            <w:pPr>
              <w:rPr>
                <w:szCs w:val="21"/>
              </w:rPr>
            </w:pPr>
            <w:r>
              <w:rPr>
                <w:szCs w:val="21"/>
              </w:rPr>
              <w:t>重庆市渝中区八一路168号14楼1402</w:t>
            </w:r>
          </w:p>
          <w:p>
            <w:pPr>
              <w:pStyle w:val="11"/>
            </w:pPr>
          </w:p>
          <w:p>
            <w:pPr>
              <w:rPr>
                <w:rFonts w:ascii="宋体" w:hAnsi="宋体" w:eastAsia="宋体" w:cs="Times New Roman"/>
                <w:kern w:val="2"/>
                <w:sz w:val="21"/>
                <w:szCs w:val="21"/>
                <w:lang w:val="de-DE" w:eastAsia="ja-JP" w:bidi="ar-SA"/>
              </w:rPr>
            </w:pPr>
            <w:r>
              <w:rPr>
                <w:szCs w:val="21"/>
              </w:rPr>
              <w:t>重庆市江北区紫金山102号重庆市精神卫生中心（病员食堂）</w:t>
            </w:r>
            <w:r>
              <w:rPr>
                <w:rFonts w:hint="eastAsia"/>
                <w:szCs w:val="21"/>
              </w:rPr>
              <w:t>（承包食堂）</w:t>
            </w:r>
          </w:p>
        </w:tc>
        <w:tc>
          <w:tcPr>
            <w:tcW w:w="571" w:type="dxa"/>
            <w:vAlign w:val="center"/>
          </w:tcPr>
          <w:p>
            <w:pPr>
              <w:spacing w:before="40" w:after="40"/>
              <w:rPr>
                <w:rFonts w:hint="default" w:ascii="宋体" w:hAnsi="宋体" w:eastAsia="宋体" w:cs="Times New Roman"/>
                <w:kern w:val="2"/>
                <w:sz w:val="21"/>
                <w:szCs w:val="21"/>
                <w:lang w:val="en-US" w:eastAsia="ja-JP" w:bidi="ar-SA"/>
              </w:rPr>
            </w:pPr>
            <w:r>
              <w:rPr>
                <w:rFonts w:hint="eastAsia" w:ascii="宋体" w:hAnsi="宋体"/>
                <w:szCs w:val="21"/>
              </w:rPr>
              <w:t>2</w:t>
            </w:r>
            <w:r>
              <w:rPr>
                <w:rFonts w:ascii="宋体" w:hAnsi="宋体"/>
                <w:szCs w:val="21"/>
              </w:rPr>
              <w:t>5</w:t>
            </w:r>
          </w:p>
        </w:tc>
        <w:tc>
          <w:tcPr>
            <w:tcW w:w="2803" w:type="dxa"/>
            <w:vAlign w:val="center"/>
          </w:tcPr>
          <w:p>
            <w:pPr>
              <w:pStyle w:val="24"/>
              <w:rPr>
                <w:rFonts w:cs="Arial" w:asciiTheme="minorEastAsia" w:hAnsiTheme="minorEastAsia" w:eastAsiaTheme="minorEastAsia"/>
                <w:kern w:val="2"/>
                <w:sz w:val="21"/>
                <w:szCs w:val="21"/>
                <w:lang w:val="en-US" w:eastAsia="ja-JP" w:bidi="ar-SA"/>
              </w:rPr>
            </w:pPr>
            <w:r>
              <w:rPr>
                <w:rFonts w:hint="eastAsia" w:asciiTheme="minorEastAsia" w:hAnsiTheme="minorEastAsia" w:eastAsiaTheme="minorEastAsia"/>
                <w:color w:val="000000"/>
                <w:szCs w:val="21"/>
              </w:rPr>
              <w:t>F</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rPr>
              <w:t>位于重庆市渝中区八一路168号14楼1402重庆味典餐饮管理有限公司的预包装食品（不含冷藏冷冻食品）的销售；位于重庆市江北区紫金山102号重庆市精神卫生中心（病员食堂）的热食类食品制售</w:t>
            </w:r>
          </w:p>
        </w:tc>
        <w:tc>
          <w:tcPr>
            <w:tcW w:w="669" w:type="dxa"/>
            <w:vAlign w:val="center"/>
          </w:tcPr>
          <w:p>
            <w:pPr>
              <w:spacing w:before="40" w:after="40"/>
              <w:jc w:val="left"/>
              <w:rPr>
                <w:rFonts w:hint="default" w:ascii="宋体" w:hAnsi="宋体" w:eastAsia="宋体" w:cs="Times New Roman"/>
                <w:kern w:val="2"/>
                <w:sz w:val="21"/>
                <w:szCs w:val="21"/>
                <w:lang w:val="en-US" w:eastAsia="ja-JP" w:bidi="ar-SA"/>
              </w:rPr>
            </w:pPr>
            <w:r>
              <w:rPr>
                <w:rFonts w:hint="eastAsia" w:ascii="宋体" w:hAnsi="宋体"/>
                <w:szCs w:val="21"/>
                <w:lang w:val="en-US" w:eastAsia="zh-CN"/>
              </w:rPr>
              <w:t>见审核准则</w:t>
            </w:r>
            <w:r>
              <w:rPr>
                <w:rFonts w:hint="eastAsia" w:ascii="宋体" w:hAnsi="宋体"/>
                <w:szCs w:val="21"/>
              </w:rPr>
              <w:t xml:space="preserve">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w:t>
            </w:r>
          </w:p>
        </w:tc>
        <w:tc>
          <w:tcPr>
            <w:tcW w:w="2179" w:type="dxa"/>
            <w:vAlign w:val="center"/>
          </w:tcPr>
          <w:p>
            <w:pPr>
              <w:pStyle w:val="11"/>
              <w:ind w:left="0" w:leftChars="0" w:firstLine="0" w:firstLineChars="0"/>
              <w:rPr>
                <w:rFonts w:hint="eastAsia"/>
                <w:lang w:val="en-US" w:eastAsia="zh-CN"/>
              </w:rPr>
            </w:pPr>
            <w:r>
              <w:rPr>
                <w:rFonts w:hint="eastAsia"/>
                <w:lang w:val="en-US" w:eastAsia="zh-CN"/>
              </w:rPr>
              <w:t>F:E,FI-2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48" w:type="dxa"/>
            <w:vAlign w:val="center"/>
          </w:tcPr>
          <w:p>
            <w:pPr>
              <w:rPr>
                <w:rFonts w:hint="eastAsia"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szCs w:val="21"/>
              </w:rPr>
              <w:t>邝</w:t>
            </w:r>
            <w:r>
              <w:rPr>
                <w:rFonts w:asciiTheme="minorEastAsia" w:hAnsiTheme="minorEastAsia" w:eastAsiaTheme="minorEastAsia"/>
                <w:szCs w:val="21"/>
              </w:rPr>
              <w:t>柏臣</w:t>
            </w:r>
          </w:p>
        </w:tc>
        <w:tc>
          <w:tcPr>
            <w:tcW w:w="1089" w:type="dxa"/>
            <w:vAlign w:val="center"/>
          </w:tcPr>
          <w:p>
            <w:pP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szCs w:val="21"/>
              </w:rPr>
              <w:t>审核员</w:t>
            </w:r>
          </w:p>
        </w:tc>
        <w:tc>
          <w:tcPr>
            <w:tcW w:w="711" w:type="dxa"/>
            <w:vAlign w:val="center"/>
          </w:tcPr>
          <w:p>
            <w:pPr>
              <w:jc w:val="center"/>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男</w:t>
            </w:r>
          </w:p>
        </w:tc>
        <w:tc>
          <w:tcPr>
            <w:tcW w:w="3870" w:type="dxa"/>
            <w:vAlign w:val="center"/>
          </w:tcPr>
          <w:p>
            <w:pPr>
              <w:jc w:val="left"/>
              <w:rPr>
                <w:rFonts w:ascii="Times New Roman" w:hAnsi="Times New Roman" w:eastAsia="宋体" w:cs="Times New Roman"/>
                <w:kern w:val="2"/>
                <w:sz w:val="18"/>
                <w:szCs w:val="18"/>
                <w:lang w:val="en-US" w:eastAsia="zh-CN" w:bidi="ar-SA"/>
              </w:rPr>
            </w:pPr>
            <w:r>
              <w:rPr>
                <w:sz w:val="18"/>
                <w:szCs w:val="18"/>
              </w:rPr>
              <w:t>2020-N1FSMS-1222839</w:t>
            </w:r>
          </w:p>
        </w:tc>
        <w:tc>
          <w:tcPr>
            <w:tcW w:w="2179" w:type="dxa"/>
            <w:vAlign w:val="center"/>
          </w:tcPr>
          <w:p>
            <w:pPr>
              <w:rPr>
                <w:rFonts w:hint="eastAsia" w:cs="Times New Roman" w:asciiTheme="minorEastAsia" w:hAnsiTheme="minorEastAsia" w:eastAsiaTheme="minorEastAsia"/>
                <w:b/>
                <w:color w:val="000000"/>
                <w:kern w:val="2"/>
                <w:sz w:val="21"/>
                <w:szCs w:val="21"/>
                <w:lang w:val="en-US" w:eastAsia="zh-CN" w:bidi="ar-SA"/>
              </w:rPr>
            </w:pPr>
            <w:r>
              <w:rPr>
                <w:sz w:val="18"/>
                <w:szCs w:val="18"/>
              </w:rPr>
              <w:t>F:E,FI-2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pPr>
        <w:rPr>
          <w:rFonts w:hint="eastAsia" w:eastAsia="宋体"/>
          <w:lang w:val="en-US" w:eastAsia="zh-CN"/>
        </w:rPr>
      </w:pPr>
      <w:r>
        <w:rPr>
          <w:rFonts w:hint="eastAsia"/>
        </w:rPr>
        <w:t xml:space="preserve">六、上次审核后发生的影响组织管理体系的重要变更（适用时） </w:t>
      </w:r>
      <w:r>
        <w:rPr>
          <w:rFonts w:hint="eastAsia"/>
          <w:lang w:val="en-US" w:eastAsia="zh-CN"/>
        </w:rPr>
        <w:t>不适用</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□OHSMS□EnMS </w:t>
      </w:r>
      <w:r>
        <w:rPr>
          <w:rFonts w:hint="eastAsia"/>
        </w:rPr>
        <w:sym w:font="Wingdings 2" w:char="0052"/>
      </w:r>
      <w:r>
        <w:rPr>
          <w:rFonts w:hint="eastAsia"/>
        </w:rPr>
        <w:t xml:space="preserve">FSMS </w:t>
      </w:r>
      <w:r>
        <w:rPr>
          <w:rFonts w:hint="eastAsia"/>
        </w:rPr>
        <w:sym w:font="Wingdings 2" w:char="00A3"/>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未发生重大食品安全事故、顾客/相关方的投诉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一阶段问题未整改完毕，见二阶段不符合项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2"/>
        <w:tblpPr w:leftFromText="180" w:rightFromText="180" w:vertAnchor="text" w:horzAnchor="page" w:tblpX="1342" w:tblpY="120"/>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70"/>
        <w:gridCol w:w="1721"/>
        <w:gridCol w:w="231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restart"/>
            <w:shd w:val="clear" w:color="auto" w:fill="auto"/>
          </w:tcPr>
          <w:p>
            <w:r>
              <w:rPr>
                <w:rFonts w:hint="eastAsia"/>
              </w:rPr>
              <w:t>管理体系评价</w:t>
            </w:r>
          </w:p>
        </w:tc>
        <w:tc>
          <w:tcPr>
            <w:tcW w:w="8350" w:type="dxa"/>
            <w:gridSpan w:val="4"/>
            <w:shd w:val="clear" w:color="auto" w:fill="auto"/>
          </w:tcPr>
          <w:p>
            <w:bookmarkStart w:id="19" w:name="Q勾选Add2"/>
            <w:r>
              <w:rPr>
                <w:rFonts w:hint="eastAsia"/>
              </w:rPr>
              <w:t>□</w:t>
            </w:r>
            <w:bookmarkEnd w:id="1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2" w:name="F勾选Add2"/>
            <w:r>
              <w:rPr>
                <w:rFonts w:hint="eastAsia"/>
              </w:rPr>
              <w:t>■</w:t>
            </w:r>
            <w:bookmarkEnd w:id="22"/>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8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84" w:type="dxa"/>
            <w:vMerge w:val="continue"/>
            <w:shd w:val="clear" w:color="auto" w:fill="auto"/>
          </w:tcPr>
          <w:p/>
        </w:tc>
        <w:tc>
          <w:tcPr>
            <w:tcW w:w="8350" w:type="dxa"/>
            <w:gridSpan w:val="4"/>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sz w:val="21"/>
                <w:szCs w:val="21"/>
              </w:rPr>
              <w:t>位于重庆市渝中区八一路168号14楼1402重庆味典餐饮管理有限公司的预包装食品（不含冷藏冷冻食品）的销售；位于重庆市江北区紫金山102号重庆市精神卫生中心（病员食堂）的热食类食品制售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4"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8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4"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4"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34" w:type="dxa"/>
            <w:gridSpan w:val="5"/>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  □终止审核  ☑延迟审核  □改为现场审核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t>□ 远程审核已达到审核目的，可以推荐注册/保持/再注册</w:t>
            </w:r>
          </w:p>
          <w:p>
            <w:pPr>
              <w:pStyle w:val="6"/>
              <w:rPr>
                <w:rFonts w:hint="eastAsia"/>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b/>
                <w:bCs/>
                <w:color w:val="0000FF"/>
                <w:highlight w:val="none"/>
              </w:rPr>
            </w:pPr>
            <w:bookmarkStart w:id="23" w:name="_GoBack" w:colFirst="0" w:colLast="3"/>
            <w:r>
              <w:rPr>
                <w:rFonts w:hint="eastAsia"/>
                <w:highlight w:val="none"/>
              </w:rPr>
              <w:t>审核组长签字</w:t>
            </w:r>
          </w:p>
        </w:tc>
        <w:tc>
          <w:tcPr>
            <w:tcW w:w="2691" w:type="dxa"/>
            <w:gridSpan w:val="2"/>
            <w:shd w:val="clear" w:color="auto" w:fill="auto"/>
            <w:vAlign w:val="center"/>
          </w:tcPr>
          <w:p>
            <w:pPr>
              <w:pStyle w:val="6"/>
              <w:rPr>
                <w:rFonts w:hint="eastAsia" w:ascii="宋体" w:hAnsi="宋体"/>
                <w:b/>
                <w:color w:val="0000FF"/>
                <w:spacing w:val="-10"/>
                <w:szCs w:val="21"/>
                <w:highlight w:val="none"/>
              </w:rPr>
            </w:pPr>
          </w:p>
          <w:p>
            <w:pPr>
              <w:pStyle w:val="6"/>
              <w:rPr>
                <w:rFonts w:hint="eastAsia" w:ascii="宋体" w:hAnsi="宋体" w:eastAsia="宋体"/>
                <w:b/>
                <w:color w:val="0000FF"/>
                <w:spacing w:val="-10"/>
                <w:szCs w:val="21"/>
                <w:highlight w:val="none"/>
                <w:lang w:val="en-US" w:eastAsia="zh-CN"/>
              </w:rPr>
            </w:pPr>
            <w:r>
              <w:rPr>
                <w:rFonts w:hint="eastAsia" w:ascii="宋体" w:hAnsi="宋体" w:eastAsia="宋体"/>
                <w:b/>
                <w:color w:val="0000FF"/>
                <w:spacing w:val="-10"/>
                <w:szCs w:val="21"/>
                <w:highlight w:val="none"/>
                <w:lang w:val="en-US"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310" w:type="dxa"/>
            <w:shd w:val="clear" w:color="auto" w:fill="auto"/>
            <w:vAlign w:val="center"/>
          </w:tcPr>
          <w:p>
            <w:pPr>
              <w:pStyle w:val="6"/>
              <w:rPr>
                <w:rFonts w:hint="eastAsia" w:ascii="宋体" w:hAnsi="宋体"/>
                <w:b/>
                <w:color w:val="0000FF"/>
                <w:spacing w:val="-10"/>
                <w:szCs w:val="21"/>
                <w:highlight w:val="none"/>
              </w:rPr>
            </w:pPr>
            <w:r>
              <w:rPr>
                <w:rFonts w:hint="eastAsia"/>
                <w:highlight w:val="none"/>
              </w:rPr>
              <w:t>日期</w:t>
            </w:r>
          </w:p>
        </w:tc>
        <w:tc>
          <w:tcPr>
            <w:tcW w:w="3349" w:type="dxa"/>
            <w:shd w:val="clear" w:color="auto" w:fill="auto"/>
            <w:vAlign w:val="center"/>
          </w:tcPr>
          <w:p>
            <w:pPr>
              <w:pStyle w:val="6"/>
              <w:rPr>
                <w:rFonts w:hint="default" w:ascii="宋体" w:hAnsi="宋体" w:eastAsia="宋体"/>
                <w:b/>
                <w:color w:val="0000FF"/>
                <w:spacing w:val="-10"/>
                <w:szCs w:val="21"/>
                <w:highlight w:val="none"/>
                <w:lang w:val="en-US" w:eastAsia="zh-CN"/>
              </w:rPr>
            </w:pPr>
            <w:r>
              <w:rPr>
                <w:rFonts w:hint="eastAsia" w:ascii="宋体" w:hAnsi="宋体"/>
                <w:b/>
                <w:color w:val="auto"/>
                <w:spacing w:val="-10"/>
                <w:szCs w:val="21"/>
                <w:highlight w:val="none"/>
                <w:lang w:val="en-US" w:eastAsia="zh-CN"/>
              </w:rPr>
              <w:t>2021-10-15</w:t>
            </w:r>
          </w:p>
        </w:tc>
      </w:tr>
      <w:bookmarkEnd w:id="23"/>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 xml:space="preserve">☑法律法规 </w:t>
                  </w:r>
                  <w:r>
                    <w:rPr>
                      <w:rFonts w:hint="eastAsia"/>
                    </w:rPr>
                    <w:sym w:font="Wingdings 2" w:char="00A3"/>
                  </w:r>
                  <w:r>
                    <w:rPr>
                      <w:rFonts w:hint="eastAsia"/>
                    </w:rPr>
                    <w:t>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文化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□工艺 </w:t>
                  </w:r>
                  <w:r>
                    <w:rPr>
                      <w:rFonts w:ascii="Segoe UI Symbol" w:hAnsi="Segoe UI Symbol" w:cs="Segoe UI Symbol" w:eastAsiaTheme="minorEastAsia"/>
                      <w:szCs w:val="21"/>
                    </w:rPr>
                    <w:t>☑</w:t>
                  </w:r>
                  <w:r>
                    <w:rPr>
                      <w:rFonts w:hint="eastAsia" w:ascii="宋体" w:hAnsi="宋体" w:cs="宋体"/>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货物运输</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货物运输</w:t>
            </w:r>
          </w:p>
          <w:p>
            <w:pPr>
              <w:pStyle w:val="11"/>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ind w:firstLine="1687" w:firstLineChars="800"/>
              <w:rPr>
                <w:szCs w:val="22"/>
                <w:u w:val="single"/>
              </w:rPr>
            </w:pPr>
            <w:r>
              <w:rPr>
                <w:rFonts w:asciiTheme="minorEastAsia" w:hAnsiTheme="minorEastAsia" w:eastAsiaTheme="minorEastAsia"/>
                <w:b/>
                <w:bCs/>
                <w:color w:val="000000"/>
                <w:szCs w:val="21"/>
                <w:u w:val="single"/>
              </w:rPr>
              <w:t>食品安全你我共同责任</w:t>
            </w:r>
            <w:r>
              <w:rPr>
                <w:rFonts w:hint="eastAsia" w:asciiTheme="minorEastAsia" w:hAnsiTheme="minorEastAsia" w:eastAsiaTheme="minorEastAsia"/>
                <w:b/>
                <w:bCs/>
                <w:color w:val="000000"/>
                <w:szCs w:val="21"/>
                <w:u w:val="single"/>
              </w:rPr>
              <w:t>，</w:t>
            </w:r>
            <w:r>
              <w:rPr>
                <w:rFonts w:asciiTheme="minorEastAsia" w:hAnsiTheme="minorEastAsia" w:eastAsiaTheme="minorEastAsia"/>
                <w:b/>
                <w:bCs/>
                <w:color w:val="000000"/>
                <w:szCs w:val="21"/>
                <w:u w:val="single"/>
              </w:rPr>
              <w:t>食品安全你我共同心愿</w:t>
            </w:r>
            <w:r>
              <w:rPr>
                <w:rFonts w:hint="eastAsia"/>
                <w:szCs w:val="22"/>
                <w:u w:val="single"/>
              </w:rPr>
              <w:t>。</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食品安全小组组长/食品安全小组副组长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郑璐奇（副组长）</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szCs w:val="24"/>
                    </w:rPr>
                    <w:t>受新冠疫情影响，客户对食材类的质量和食品安全要求越来越高</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rPr>
                    <w:t>严格控制供方，建立稳定合作，索证齐全，储存和运输按照规定控制；</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hint="eastAsia" w:ascii="Times New Roman" w:hAnsi="Times New Roman" w:eastAsia="宋体" w:cs="Times New Roman"/>
                      <w:kern w:val="2"/>
                      <w:sz w:val="21"/>
                      <w:szCs w:val="24"/>
                      <w:lang w:val="en-US" w:eastAsia="zh-CN" w:bidi="ar-SA"/>
                    </w:rPr>
                  </w:pPr>
                </w:p>
              </w:tc>
              <w:tc>
                <w:tcPr>
                  <w:tcW w:w="3965" w:type="dxa"/>
                  <w:vAlign w:val="center"/>
                </w:tcPr>
                <w:p>
                  <w:pPr>
                    <w:widowControl/>
                    <w:jc w:val="left"/>
                    <w:textAlignment w:val="center"/>
                    <w:rPr>
                      <w:rFonts w:hint="eastAsia" w:ascii="Times New Roman" w:hAnsi="Times New Roman" w:eastAsia="宋体" w:cs="Times New Roman"/>
                      <w:kern w:val="2"/>
                      <w:sz w:val="21"/>
                      <w:szCs w:val="24"/>
                      <w:lang w:val="en-US" w:eastAsia="zh-CN" w:bidi="ar-SA"/>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ascii="Times New Roman" w:hAnsi="Times New Roman" w:eastAsia="宋体" w:cs="Times New Roman"/>
                      <w:kern w:val="2"/>
                      <w:sz w:val="21"/>
                      <w:szCs w:val="24"/>
                      <w:lang w:val="en-US" w:eastAsia="zh-CN" w:bidi="ar-SA"/>
                    </w:rPr>
                  </w:pPr>
                  <w:r>
                    <w:rPr>
                      <w:rFonts w:hint="eastAsia"/>
                      <w:szCs w:val="24"/>
                    </w:rPr>
                    <w:t>核心客户主要为单</w:t>
                  </w:r>
                  <w:r>
                    <w:rPr>
                      <w:szCs w:val="24"/>
                    </w:rPr>
                    <w:t>位</w:t>
                  </w:r>
                  <w:r>
                    <w:rPr>
                      <w:rFonts w:hint="eastAsia"/>
                      <w:szCs w:val="24"/>
                    </w:rPr>
                    <w:t>食堂，客户订单较稳定，满足经营运行需求；潜在客户规模不断增长；</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szCs w:val="24"/>
                    </w:rPr>
                    <w:t>建立食品安全管理制度、规范化管理、对人员培训，提升管理能力。</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szCs w:val="24"/>
                    </w:rPr>
                    <w:t>积极拓展现有业务以外的客户群体，例如单</w:t>
                  </w:r>
                  <w:r>
                    <w:rPr>
                      <w:szCs w:val="24"/>
                    </w:rPr>
                    <w:t>位</w:t>
                  </w:r>
                  <w:r>
                    <w:rPr>
                      <w:rFonts w:hint="eastAsia"/>
                      <w:szCs w:val="24"/>
                    </w:rPr>
                    <w:t>食堂等客户，部分已经展开合作</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szCs w:val="24"/>
                    </w:rPr>
                    <w:t>建立和运行食品安全管理制度，了解和明确新客户类型对食品质量安　全各方面的要求条件，积极满足并持续优化</w:t>
                  </w:r>
                </w:p>
              </w:tc>
              <w:tc>
                <w:tcPr>
                  <w:tcW w:w="1717" w:type="dxa"/>
                </w:tcPr>
                <w:p>
                  <w:pPr>
                    <w:shd w:val="clear" w:color="auto" w:fill="F4B8FF"/>
                  </w:pPr>
                  <w:r>
                    <w:rPr>
                      <w:rFonts w:hint="eastAsia"/>
                      <w:highlight w:val="none"/>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05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11"/>
                    <w:ind w:left="0" w:firstLine="0" w:firstLineChars="0"/>
                  </w:pPr>
                  <w:r>
                    <w:rPr>
                      <w:rFonts w:hint="eastAsia" w:asciiTheme="minorEastAsia" w:hAnsiTheme="minorEastAsia" w:eastAsiaTheme="minorEastAsia"/>
                      <w:szCs w:val="21"/>
                    </w:rPr>
                    <w:t>（2021年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~8月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rPr>
                      <w:rFonts w:ascii="宋体" w:hAnsi="宋体"/>
                      <w:color w:val="000000"/>
                      <w:szCs w:val="21"/>
                    </w:rPr>
                  </w:pPr>
                  <w:r>
                    <w:rPr>
                      <w:rFonts w:hint="eastAsia" w:ascii="宋体" w:hAnsi="宋体"/>
                      <w:color w:val="000000"/>
                      <w:szCs w:val="21"/>
                    </w:rPr>
                    <w:t>货品保管破损率小于0.03%；</w:t>
                  </w:r>
                </w:p>
                <w:p>
                  <w:pPr>
                    <w:widowControl/>
                    <w:spacing w:before="40"/>
                    <w:jc w:val="left"/>
                    <w:rPr>
                      <w:rFonts w:hint="eastAsia" w:ascii="Times New Roman" w:hAnsi="Times New Roman" w:eastAsia="宋体" w:cs="Times New Roman"/>
                      <w:color w:val="000000"/>
                      <w:kern w:val="2"/>
                      <w:sz w:val="21"/>
                      <w:szCs w:val="21"/>
                      <w:lang w:val="en-US" w:eastAsia="zh-CN" w:bidi="ar-SA"/>
                    </w:rPr>
                  </w:pPr>
                </w:p>
              </w:tc>
              <w:tc>
                <w:tcPr>
                  <w:tcW w:w="11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rPr>
                    <w:t>每</w:t>
                  </w:r>
                  <w:r>
                    <w:rPr>
                      <w:color w:val="000000"/>
                      <w:szCs w:val="21"/>
                    </w:rPr>
                    <w:t>年</w:t>
                  </w:r>
                </w:p>
              </w:tc>
              <w:tc>
                <w:tcPr>
                  <w:tcW w:w="2546" w:type="dxa"/>
                  <w:shd w:val="clear" w:color="auto" w:fill="auto"/>
                  <w:vAlign w:val="top"/>
                </w:tcPr>
                <w:p>
                  <w:pPr>
                    <w:widowControl/>
                    <w:spacing w:before="40"/>
                    <w:ind w:left="840" w:leftChars="0" w:hanging="840" w:hangingChars="400"/>
                    <w:jc w:val="left"/>
                    <w:rPr>
                      <w:rFonts w:hint="default" w:ascii="Times New Roman" w:hAnsi="Times New Roman" w:eastAsia="宋体" w:cs="Times New Roman"/>
                      <w:color w:val="000000"/>
                      <w:kern w:val="2"/>
                      <w:sz w:val="21"/>
                      <w:szCs w:val="21"/>
                      <w:highlight w:val="cyan"/>
                      <w:lang w:val="en-US" w:eastAsia="zh-CN" w:bidi="ar-SA"/>
                    </w:rPr>
                  </w:pPr>
                  <w:r>
                    <w:rPr>
                      <w:rFonts w:hint="eastAsia"/>
                      <w:color w:val="000000"/>
                      <w:szCs w:val="21"/>
                    </w:rPr>
                    <w:t>破损数/保管商品数*100%</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食品安全事故为零</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每年</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yellow"/>
                      <w:lang w:val="en-US" w:eastAsia="zh-CN" w:bidi="ar-SA"/>
                    </w:rPr>
                  </w:pPr>
                  <w:r>
                    <w:rPr>
                      <w:rFonts w:hint="eastAsia"/>
                      <w:color w:val="000000"/>
                      <w:szCs w:val="21"/>
                    </w:rPr>
                    <w:t>实际</w:t>
                  </w:r>
                  <w:r>
                    <w:rPr>
                      <w:color w:val="000000"/>
                      <w:szCs w:val="21"/>
                    </w:rPr>
                    <w:t>食品安全事故发生次数</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rPr>
                      <w:rFonts w:ascii="宋体" w:hAnsi="宋体"/>
                      <w:color w:val="000000"/>
                      <w:szCs w:val="21"/>
                    </w:rPr>
                  </w:pPr>
                  <w:r>
                    <w:rPr>
                      <w:rFonts w:hint="eastAsia" w:ascii="宋体" w:hAnsi="宋体"/>
                      <w:color w:val="000000"/>
                      <w:szCs w:val="21"/>
                    </w:rPr>
                    <w:t>送货及时率1</w:t>
                  </w:r>
                  <w:r>
                    <w:rPr>
                      <w:rFonts w:ascii="宋体" w:hAnsi="宋体"/>
                      <w:color w:val="000000"/>
                      <w:szCs w:val="21"/>
                    </w:rPr>
                    <w:t>00</w:t>
                  </w:r>
                  <w:r>
                    <w:rPr>
                      <w:rFonts w:hint="eastAsia" w:ascii="宋体" w:hAnsi="宋体"/>
                      <w:color w:val="000000"/>
                      <w:szCs w:val="21"/>
                    </w:rPr>
                    <w:t>%</w:t>
                  </w:r>
                </w:p>
                <w:p>
                  <w:pPr>
                    <w:widowControl/>
                    <w:spacing w:before="40"/>
                    <w:jc w:val="left"/>
                    <w:rPr>
                      <w:rFonts w:hint="eastAsia" w:ascii="Times New Roman" w:hAnsi="Times New Roman" w:eastAsia="宋体" w:cs="Times New Roman"/>
                      <w:color w:val="000000"/>
                      <w:kern w:val="2"/>
                      <w:sz w:val="21"/>
                      <w:szCs w:val="21"/>
                      <w:lang w:val="en-US" w:eastAsia="zh-CN" w:bidi="ar-SA"/>
                    </w:rPr>
                  </w:pP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color w:val="000000"/>
                      <w:szCs w:val="21"/>
                    </w:rPr>
                    <w:t>每年</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color w:val="000000"/>
                      <w:szCs w:val="21"/>
                    </w:rPr>
                    <w:t>送货及时数/送货总次数*100%</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已完成</w:t>
                  </w:r>
                </w:p>
              </w:tc>
            </w:tr>
          </w:tbl>
          <w:p>
            <w:pPr>
              <w:pStyle w:val="11"/>
              <w:rPr>
                <w:rFonts w:hint="eastAsia"/>
              </w:rPr>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6"/>
              <w:spacing w:line="360" w:lineRule="auto"/>
              <w:rPr>
                <w:rFonts w:hint="eastAsia"/>
                <w:sz w:val="21"/>
                <w:szCs w:val="21"/>
                <w:u w:val="single"/>
              </w:rPr>
            </w:pPr>
          </w:p>
          <w:p>
            <w:pPr>
              <w:pStyle w:val="6"/>
              <w:spacing w:line="360" w:lineRule="auto"/>
              <w:rPr>
                <w:rFonts w:hint="eastAsia"/>
                <w:sz w:val="21"/>
                <w:szCs w:val="21"/>
                <w:u w:val="single"/>
              </w:rPr>
            </w:pPr>
            <w:r>
              <w:rPr>
                <w:rFonts w:hint="eastAsia"/>
                <w:sz w:val="21"/>
                <w:szCs w:val="21"/>
                <w:u w:val="single"/>
              </w:rPr>
              <w:t>建筑面积</w:t>
            </w:r>
            <w:r>
              <w:rPr>
                <w:rFonts w:hint="eastAsia"/>
                <w:sz w:val="21"/>
                <w:szCs w:val="21"/>
                <w:u w:val="single"/>
                <w:lang w:val="en-US" w:eastAsia="zh-CN"/>
              </w:rPr>
              <w:t>4000平方米</w:t>
            </w:r>
            <w:r>
              <w:rPr>
                <w:rFonts w:hint="eastAsia"/>
                <w:sz w:val="21"/>
                <w:szCs w:val="21"/>
                <w:u w:val="single"/>
              </w:rPr>
              <w:t>；</w:t>
            </w:r>
            <w:r>
              <w:rPr>
                <w:rFonts w:hint="eastAsia"/>
                <w:sz w:val="21"/>
                <w:szCs w:val="21"/>
                <w:u w:val="single"/>
                <w:lang w:val="en-US" w:eastAsia="zh-CN"/>
              </w:rPr>
              <w:t>后厨</w:t>
            </w:r>
            <w:r>
              <w:rPr>
                <w:rFonts w:hint="eastAsia"/>
                <w:sz w:val="21"/>
                <w:szCs w:val="21"/>
                <w:u w:val="single"/>
              </w:rPr>
              <w:t xml:space="preserve"> </w:t>
            </w:r>
            <w:r>
              <w:rPr>
                <w:rFonts w:hint="eastAsia"/>
                <w:sz w:val="21"/>
                <w:szCs w:val="21"/>
                <w:u w:val="single"/>
                <w:lang w:val="en-US" w:eastAsia="zh-CN"/>
              </w:rPr>
              <w:t>1</w:t>
            </w:r>
            <w:r>
              <w:rPr>
                <w:rFonts w:hint="eastAsia"/>
                <w:sz w:val="21"/>
                <w:szCs w:val="21"/>
                <w:u w:val="single"/>
              </w:rPr>
              <w:t xml:space="preserve"> 个；库房 </w:t>
            </w:r>
            <w:r>
              <w:rPr>
                <w:rFonts w:hint="eastAsia"/>
                <w:sz w:val="21"/>
                <w:szCs w:val="21"/>
                <w:u w:val="single"/>
                <w:lang w:val="en-US" w:eastAsia="zh-CN"/>
              </w:rPr>
              <w:t>3</w:t>
            </w:r>
            <w:r>
              <w:rPr>
                <w:rFonts w:hint="eastAsia"/>
                <w:sz w:val="21"/>
                <w:szCs w:val="21"/>
                <w:u w:val="single"/>
              </w:rPr>
              <w:t xml:space="preserve"> 个；实验室 </w:t>
            </w:r>
            <w:r>
              <w:rPr>
                <w:rFonts w:hint="eastAsia"/>
                <w:sz w:val="21"/>
                <w:szCs w:val="21"/>
                <w:u w:val="single"/>
                <w:lang w:val="en-US" w:eastAsia="zh-CN"/>
              </w:rPr>
              <w:t>0</w:t>
            </w:r>
            <w:r>
              <w:rPr>
                <w:rFonts w:hint="eastAsia"/>
                <w:sz w:val="21"/>
                <w:szCs w:val="21"/>
                <w:u w:val="single"/>
              </w:rPr>
              <w:t>个</w:t>
            </w:r>
            <w:r>
              <w:rPr>
                <w:rFonts w:hint="eastAsia"/>
                <w:sz w:val="21"/>
                <w:szCs w:val="21"/>
                <w:u w:val="single"/>
                <w:lang w:val="en-US" w:eastAsia="zh-CN"/>
              </w:rPr>
              <w:t>等</w:t>
            </w:r>
            <w:r>
              <w:rPr>
                <w:rFonts w:hint="eastAsia"/>
                <w:sz w:val="21"/>
                <w:szCs w:val="21"/>
                <w:u w:val="single"/>
              </w:rPr>
              <w:t>；</w:t>
            </w:r>
          </w:p>
          <w:p>
            <w:pPr>
              <w:pStyle w:val="6"/>
              <w:spacing w:line="360" w:lineRule="auto"/>
              <w:rPr>
                <w:rFonts w:hint="eastAsia"/>
                <w:sz w:val="21"/>
                <w:szCs w:val="21"/>
                <w:u w:val="single"/>
                <w:lang w:eastAsia="zh-CN"/>
              </w:rPr>
            </w:pPr>
            <w:r>
              <w:rPr>
                <w:rFonts w:hint="eastAsia"/>
                <w:sz w:val="21"/>
                <w:szCs w:val="21"/>
                <w:u w:val="single"/>
              </w:rPr>
              <w:t>主要生产设备有：</w:t>
            </w:r>
            <w:r>
              <w:rPr>
                <w:rFonts w:hint="eastAsia"/>
                <w:sz w:val="21"/>
                <w:szCs w:val="21"/>
                <w:u w:val="single"/>
                <w:lang w:eastAsia="zh-CN"/>
              </w:rPr>
              <w:t>电脑和办公设备、</w:t>
            </w:r>
            <w:r>
              <w:rPr>
                <w:rFonts w:hint="eastAsia"/>
                <w:sz w:val="21"/>
                <w:szCs w:val="21"/>
                <w:u w:val="single"/>
                <w:lang w:val="en-US" w:eastAsia="zh-CN"/>
              </w:rPr>
              <w:t>手动搬运工具、和面机、蒸箱、灶台</w:t>
            </w:r>
            <w:r>
              <w:rPr>
                <w:rFonts w:hint="eastAsia"/>
                <w:sz w:val="21"/>
                <w:szCs w:val="21"/>
                <w:u w:val="single"/>
                <w:lang w:eastAsia="zh-CN"/>
              </w:rPr>
              <w:t>等。</w:t>
            </w:r>
          </w:p>
          <w:p>
            <w:pPr>
              <w:pStyle w:val="6"/>
              <w:rPr>
                <w:rFonts w:hint="eastAsia"/>
                <w:u w:val="single"/>
              </w:rPr>
            </w:pP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 xml:space="preserve">进行了定期检验 </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10余家</w:t>
            </w:r>
            <w:r>
              <w:rPr>
                <w:rFonts w:hint="eastAsia"/>
                <w:szCs w:val="21"/>
                <w:highlight w:val="none"/>
                <w:u w:val="single"/>
              </w:rPr>
              <w:t xml:space="preserve"> </w:t>
            </w:r>
            <w:r>
              <w:rPr>
                <w:rFonts w:hint="eastAsia"/>
                <w:szCs w:val="21"/>
                <w:highlight w:val="none"/>
              </w:rPr>
              <w:t>家，</w:t>
            </w:r>
            <w:r>
              <w:rPr>
                <w:rFonts w:hint="eastAsia"/>
                <w:szCs w:val="21"/>
                <w:highlight w:val="none"/>
                <w:lang w:val="en-US" w:eastAsia="zh-CN"/>
              </w:rPr>
              <w:t>食堂的食材供方由甲方管理，主要抽取销售类的供方，</w:t>
            </w:r>
            <w:r>
              <w:rPr>
                <w:rFonts w:hint="eastAsia"/>
                <w:szCs w:val="21"/>
                <w:highlight w:val="none"/>
              </w:rPr>
              <w:t>例如：</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rPr>
              <w:t>干杂货、冷冻冷藏食品、粮油、饮料等</w:t>
            </w:r>
            <w:r>
              <w:rPr>
                <w:rFonts w:hint="eastAsia"/>
                <w:lang w:eastAsia="zh-CN"/>
              </w:rPr>
              <w:t>（</w:t>
            </w:r>
            <w:r>
              <w:rPr>
                <w:rFonts w:hint="eastAsia" w:ascii="宋体" w:hAnsi="宋体" w:cs="宋体"/>
                <w:bCs/>
                <w:color w:val="000000"/>
                <w:kern w:val="0"/>
                <w:sz w:val="20"/>
              </w:rPr>
              <w:t>南岸区润均食品经营部</w:t>
            </w:r>
            <w:r>
              <w:rPr>
                <w:rFonts w:hint="eastAsia"/>
                <w:lang w:eastAsia="zh-CN"/>
              </w:rPr>
              <w:t>）、</w:t>
            </w:r>
            <w:r>
              <w:rPr>
                <w:rFonts w:hint="eastAsia"/>
                <w:lang w:val="en-US" w:eastAsia="zh-CN"/>
              </w:rPr>
              <w:t>乳制品（</w:t>
            </w:r>
            <w:r>
              <w:rPr>
                <w:rFonts w:hint="eastAsia"/>
              </w:rPr>
              <w:t>重</w:t>
            </w:r>
            <w:r>
              <w:t>庆光大集</w:t>
            </w:r>
            <w:r>
              <w:rPr>
                <w:rFonts w:hint="eastAsia"/>
              </w:rPr>
              <w:t>团</w:t>
            </w:r>
            <w:r>
              <w:t>乳业服务有限公司销售</w:t>
            </w:r>
            <w:r>
              <w:rPr>
                <w:rFonts w:hint="eastAsia"/>
              </w:rPr>
              <w:t>分</w:t>
            </w:r>
            <w:r>
              <w:t>公司</w:t>
            </w:r>
            <w:r>
              <w:rPr>
                <w:rFonts w:hint="eastAsia"/>
                <w:lang w:val="en-US" w:eastAsia="zh-CN"/>
              </w:rPr>
              <w:t>）</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color w:val="0000FF"/>
                <w:szCs w:val="21"/>
                <w:highlight w:val="none"/>
                <w:lang w:val="en-US" w:eastAsia="zh-CN"/>
              </w:rPr>
              <w:t>暂不适用</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暂不适用</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暂不适用</w:t>
            </w:r>
          </w:p>
          <w:p>
            <w:pPr>
              <w:ind w:firstLine="210" w:firstLineChars="100"/>
              <w:rPr>
                <w:color w:val="0000FF"/>
                <w:szCs w:val="21"/>
                <w:highlight w:val="none"/>
              </w:rPr>
            </w:pPr>
            <w:r>
              <w:rPr>
                <w:rFonts w:hint="eastAsia"/>
                <w:color w:val="0000FF"/>
                <w:szCs w:val="21"/>
                <w:highlight w:val="none"/>
              </w:rPr>
              <w:t>外包的供方——</w:t>
            </w:r>
            <w:r>
              <w:rPr>
                <w:rFonts w:hint="eastAsia"/>
              </w:rPr>
              <w:t>龚</w:t>
            </w:r>
            <w:r>
              <w:t>义友</w:t>
            </w:r>
            <w:r>
              <w:rPr>
                <w:rFonts w:hint="eastAsia"/>
                <w:lang w:eastAsia="zh-CN"/>
              </w:rPr>
              <w:t>、</w:t>
            </w:r>
            <w:r>
              <w:rPr>
                <w:rFonts w:hint="eastAsia"/>
              </w:rPr>
              <w:t>胡</w:t>
            </w:r>
            <w:r>
              <w:t>江燕</w:t>
            </w:r>
            <w:r>
              <w:rPr>
                <w:rFonts w:hint="eastAsia"/>
                <w:lang w:eastAsia="zh-CN"/>
              </w:rPr>
              <w:t>、</w:t>
            </w:r>
            <w:r>
              <w:rPr>
                <w:rFonts w:hint="eastAsia"/>
              </w:rPr>
              <w:t>王</w:t>
            </w:r>
            <w:r>
              <w:t>静</w:t>
            </w:r>
            <w:r>
              <w:rPr>
                <w:rFonts w:hint="eastAsia"/>
                <w:lang w:val="en-US" w:eastAsia="zh-CN"/>
              </w:rPr>
              <w:t>等，提供</w:t>
            </w:r>
            <w:r>
              <w:rPr>
                <w:rFonts w:hint="eastAsia"/>
              </w:rPr>
              <w:t>车辆</w:t>
            </w:r>
            <w:r>
              <w:t>运</w:t>
            </w:r>
            <w:r>
              <w:rPr>
                <w:rFonts w:hint="eastAsia"/>
              </w:rPr>
              <w:t>输服务</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A3"/>
            </w:r>
            <w:r>
              <w:rPr>
                <w:rFonts w:hint="eastAsia"/>
              </w:rPr>
              <w:t xml:space="preserve">电工 □焊工  □危化品作业  □制冷工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default" w:eastAsia="宋体"/>
                <w:lang w:val="en-US" w:eastAsia="zh-CN"/>
              </w:rPr>
            </w:pPr>
            <w:r>
              <w:rPr>
                <w:rFonts w:hint="eastAsia"/>
              </w:rPr>
              <w:t>确保与产品/服务接触的员工定期（近一年）进行了健康体检，并合格上岗。</w:t>
            </w:r>
            <w:r>
              <w:rPr>
                <w:rFonts w:hint="eastAsia"/>
                <w:lang w:val="en-US" w:eastAsia="zh-CN"/>
              </w:rPr>
              <w:t>随机抽取：</w:t>
            </w:r>
          </w:p>
          <w:tbl>
            <w:tblPr>
              <w:tblStyle w:val="12"/>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58"/>
              <w:gridCol w:w="2209"/>
              <w:gridCol w:w="280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310" w:type="dxa"/>
                  <w:noWrap w:val="0"/>
                  <w:vAlign w:val="top"/>
                </w:tcPr>
                <w:p>
                  <w:pPr>
                    <w:rPr>
                      <w:highlight w:val="none"/>
                    </w:rPr>
                  </w:pPr>
                  <w:r>
                    <w:rPr>
                      <w:rFonts w:hint="eastAsia"/>
                      <w:highlight w:val="none"/>
                    </w:rPr>
                    <w:t>岗位</w:t>
                  </w:r>
                </w:p>
              </w:tc>
              <w:tc>
                <w:tcPr>
                  <w:tcW w:w="1058" w:type="dxa"/>
                  <w:noWrap w:val="0"/>
                  <w:vAlign w:val="top"/>
                </w:tcPr>
                <w:p>
                  <w:pPr>
                    <w:rPr>
                      <w:highlight w:val="none"/>
                    </w:rPr>
                  </w:pPr>
                  <w:r>
                    <w:rPr>
                      <w:rFonts w:hint="eastAsia"/>
                      <w:highlight w:val="none"/>
                    </w:rPr>
                    <w:t>姓氏</w:t>
                  </w:r>
                </w:p>
              </w:tc>
              <w:tc>
                <w:tcPr>
                  <w:tcW w:w="2209" w:type="dxa"/>
                  <w:noWrap w:val="0"/>
                  <w:vAlign w:val="top"/>
                </w:tcPr>
                <w:p>
                  <w:pPr>
                    <w:rPr>
                      <w:rFonts w:hint="eastAsia"/>
                      <w:highlight w:val="none"/>
                    </w:rPr>
                  </w:pPr>
                  <w:r>
                    <w:rPr>
                      <w:rFonts w:hint="eastAsia"/>
                      <w:highlight w:val="none"/>
                    </w:rPr>
                    <w:t>健康证编号</w:t>
                  </w:r>
                </w:p>
              </w:tc>
              <w:tc>
                <w:tcPr>
                  <w:tcW w:w="2801" w:type="dxa"/>
                  <w:noWrap w:val="0"/>
                  <w:vAlign w:val="top"/>
                </w:tcPr>
                <w:p>
                  <w:pPr>
                    <w:rPr>
                      <w:highlight w:val="none"/>
                    </w:rPr>
                  </w:pPr>
                  <w:r>
                    <w:rPr>
                      <w:rFonts w:hint="eastAsia"/>
                      <w:highlight w:val="none"/>
                    </w:rPr>
                    <w:t>有效期截止日期</w:t>
                  </w:r>
                </w:p>
              </w:tc>
              <w:tc>
                <w:tcPr>
                  <w:tcW w:w="1499" w:type="dxa"/>
                  <w:noWrap w:val="0"/>
                  <w:vAlign w:val="top"/>
                </w:tcPr>
                <w:p>
                  <w:pPr>
                    <w:rPr>
                      <w:rFonts w:hint="eastAsia"/>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运营部/食堂</w:t>
                  </w:r>
                </w:p>
              </w:tc>
              <w:tc>
                <w:tcPr>
                  <w:tcW w:w="1058" w:type="dxa"/>
                  <w:noWrap w:val="0"/>
                  <w:vAlign w:val="top"/>
                </w:tcPr>
                <w:p>
                  <w:pPr>
                    <w:rPr>
                      <w:rFonts w:hint="default"/>
                      <w:highlight w:val="none"/>
                      <w:lang w:val="en-US" w:eastAsia="zh-CN"/>
                    </w:rPr>
                  </w:pPr>
                  <w:r>
                    <w:rPr>
                      <w:rFonts w:hint="eastAsia"/>
                      <w:highlight w:val="none"/>
                      <w:lang w:val="en-US" w:eastAsia="zh-CN"/>
                    </w:rPr>
                    <w:t>杨娟</w:t>
                  </w:r>
                </w:p>
              </w:tc>
              <w:tc>
                <w:tcPr>
                  <w:tcW w:w="2209" w:type="dxa"/>
                  <w:noWrap w:val="0"/>
                  <w:vAlign w:val="top"/>
                </w:tcPr>
                <w:p>
                  <w:pPr>
                    <w:rPr>
                      <w:rFonts w:hint="default" w:eastAsia="宋体"/>
                      <w:highlight w:val="none"/>
                      <w:lang w:val="en-US" w:eastAsia="zh-CN"/>
                    </w:rPr>
                  </w:pPr>
                  <w:r>
                    <w:rPr>
                      <w:rFonts w:hint="eastAsia"/>
                      <w:highlight w:val="none"/>
                      <w:lang w:val="en-US" w:eastAsia="zh-CN"/>
                    </w:rPr>
                    <w:t>500103112021A4222</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2022-06-20</w:t>
                  </w:r>
                </w:p>
              </w:tc>
              <w:tc>
                <w:tcPr>
                  <w:tcW w:w="1499" w:type="dxa"/>
                  <w:noWrap w:val="0"/>
                  <w:vAlign w:val="top"/>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运营部/库房</w:t>
                  </w:r>
                </w:p>
              </w:tc>
              <w:tc>
                <w:tcPr>
                  <w:tcW w:w="1058" w:type="dxa"/>
                  <w:noWrap w:val="0"/>
                  <w:vAlign w:val="top"/>
                </w:tcPr>
                <w:p>
                  <w:pPr>
                    <w:rPr>
                      <w:rFonts w:hint="default" w:eastAsia="宋体"/>
                      <w:highlight w:val="none"/>
                      <w:lang w:val="en-US" w:eastAsia="zh-CN"/>
                    </w:rPr>
                  </w:pPr>
                  <w:r>
                    <w:rPr>
                      <w:rFonts w:hint="eastAsia"/>
                      <w:highlight w:val="none"/>
                      <w:lang w:val="en-US" w:eastAsia="zh-CN"/>
                    </w:rPr>
                    <w:t>王玲</w:t>
                  </w:r>
                </w:p>
              </w:tc>
              <w:tc>
                <w:tcPr>
                  <w:tcW w:w="2209" w:type="dxa"/>
                  <w:noWrap w:val="0"/>
                  <w:vAlign w:val="top"/>
                </w:tcPr>
                <w:p>
                  <w:pPr>
                    <w:rPr>
                      <w:rFonts w:hint="default" w:eastAsia="宋体"/>
                      <w:highlight w:val="none"/>
                      <w:lang w:val="en-US" w:eastAsia="zh-CN"/>
                    </w:rPr>
                  </w:pPr>
                  <w:r>
                    <w:rPr>
                      <w:rFonts w:hint="eastAsia"/>
                      <w:highlight w:val="none"/>
                      <w:lang w:val="en-US" w:eastAsia="zh-CN"/>
                    </w:rPr>
                    <w:t>5001030112021A1289</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2022-03-29</w:t>
                  </w:r>
                </w:p>
              </w:tc>
              <w:tc>
                <w:tcPr>
                  <w:tcW w:w="1499" w:type="dxa"/>
                  <w:noWrap w:val="0"/>
                  <w:vAlign w:val="top"/>
                </w:tcPr>
                <w:p>
                  <w:pPr>
                    <w:rPr>
                      <w:rFonts w:hint="eastAsia"/>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0" w:type="dxa"/>
                  <w:noWrap w:val="0"/>
                  <w:vAlign w:val="top"/>
                </w:tcPr>
                <w:p>
                  <w:pPr>
                    <w:rPr>
                      <w:rFonts w:hint="eastAsia"/>
                      <w:highlight w:val="none"/>
                      <w:lang w:val="en-US" w:eastAsia="zh-CN"/>
                    </w:rPr>
                  </w:pPr>
                  <w:r>
                    <w:rPr>
                      <w:rFonts w:hint="eastAsia"/>
                      <w:highlight w:val="none"/>
                      <w:lang w:val="en-US" w:eastAsia="zh-CN"/>
                    </w:rPr>
                    <w:t>搬运工</w:t>
                  </w:r>
                </w:p>
              </w:tc>
              <w:tc>
                <w:tcPr>
                  <w:tcW w:w="1058" w:type="dxa"/>
                  <w:noWrap w:val="0"/>
                  <w:vAlign w:val="top"/>
                </w:tcPr>
                <w:p>
                  <w:pPr>
                    <w:rPr>
                      <w:rFonts w:hint="default" w:eastAsia="宋体"/>
                      <w:highlight w:val="none"/>
                      <w:lang w:val="en-US" w:eastAsia="zh-CN"/>
                    </w:rPr>
                  </w:pPr>
                  <w:r>
                    <w:rPr>
                      <w:rFonts w:hint="eastAsia"/>
                      <w:highlight w:val="none"/>
                      <w:lang w:val="en-US" w:eastAsia="zh-CN"/>
                    </w:rPr>
                    <w:t>周维银</w:t>
                  </w:r>
                </w:p>
              </w:tc>
              <w:tc>
                <w:tcPr>
                  <w:tcW w:w="2209" w:type="dxa"/>
                  <w:noWrap w:val="0"/>
                  <w:vAlign w:val="top"/>
                </w:tcPr>
                <w:p>
                  <w:pPr>
                    <w:rPr>
                      <w:rFonts w:hint="default" w:eastAsia="宋体"/>
                      <w:highlight w:val="none"/>
                      <w:lang w:val="en-US" w:eastAsia="zh-CN"/>
                    </w:rPr>
                  </w:pPr>
                  <w:r>
                    <w:rPr>
                      <w:rFonts w:hint="eastAsia"/>
                      <w:highlight w:val="none"/>
                      <w:lang w:val="en-US" w:eastAsia="zh-CN"/>
                    </w:rPr>
                    <w:t>5001030112020A06062</w:t>
                  </w:r>
                </w:p>
              </w:tc>
              <w:tc>
                <w:tcPr>
                  <w:tcW w:w="2801" w:type="dxa"/>
                  <w:noWrap w:val="0"/>
                  <w:vAlign w:val="top"/>
                </w:tcPr>
                <w:p>
                  <w:pPr>
                    <w:rPr>
                      <w:rFonts w:hint="default" w:eastAsia="宋体"/>
                      <w:highlight w:val="none"/>
                      <w:lang w:val="en-US" w:eastAsia="zh-CN"/>
                    </w:rPr>
                  </w:pPr>
                  <w:r>
                    <w:rPr>
                      <w:rFonts w:hint="eastAsia"/>
                      <w:highlight w:val="none"/>
                      <w:lang w:val="en-US" w:eastAsia="zh-CN"/>
                    </w:rPr>
                    <w:t>2021-12-22</w:t>
                  </w:r>
                </w:p>
              </w:tc>
              <w:tc>
                <w:tcPr>
                  <w:tcW w:w="1499" w:type="dxa"/>
                  <w:noWrap w:val="0"/>
                  <w:vAlign w:val="top"/>
                </w:tcPr>
                <w:p>
                  <w:pPr>
                    <w:rPr>
                      <w:rFonts w:hint="eastAsia"/>
                      <w:highlight w:val="none"/>
                    </w:rPr>
                  </w:pPr>
                  <w:r>
                    <w:rPr>
                      <w:rFonts w:hint="eastAsia"/>
                      <w:highlight w:val="none"/>
                      <w:lang w:val="en-US" w:eastAsia="zh-CN"/>
                    </w:rPr>
                    <w:t>有效</w:t>
                  </w:r>
                </w:p>
              </w:tc>
            </w:tr>
          </w:tbl>
          <w:p>
            <w:pPr>
              <w:pStyle w:val="2"/>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运营部</w:t>
            </w:r>
            <w:r>
              <w:rPr>
                <w:rFonts w:hint="eastAsia"/>
                <w:highlight w:val="none"/>
              </w:rPr>
              <w:t>人员、 ☑</w:t>
            </w:r>
            <w:r>
              <w:rPr>
                <w:rFonts w:hint="eastAsia"/>
                <w:highlight w:val="none"/>
                <w:lang w:val="en-US" w:eastAsia="zh-CN"/>
              </w:rPr>
              <w:t>采购部</w:t>
            </w:r>
            <w:r>
              <w:rPr>
                <w:rFonts w:hint="eastAsia"/>
                <w:highlight w:val="none"/>
              </w:rPr>
              <w:t>人员、☑</w:t>
            </w:r>
            <w:r>
              <w:rPr>
                <w:rFonts w:hint="eastAsia"/>
                <w:highlight w:val="none"/>
                <w:lang w:val="en-US" w:eastAsia="zh-CN"/>
              </w:rPr>
              <w:t>综合部</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lang w:val="en-US" w:eastAsia="zh-CN"/>
              </w:rPr>
            </w:pPr>
            <w:r>
              <w:rPr>
                <w:rFonts w:hint="eastAsia"/>
                <w:highlight w:val="none"/>
              </w:rPr>
              <w:t>☑</w:t>
            </w:r>
            <w:r>
              <w:rPr>
                <w:rFonts w:hint="eastAsia"/>
                <w:highlight w:val="none"/>
                <w:u w:val="single"/>
              </w:rPr>
              <w:t xml:space="preserve"> 《餐饮服务食品安全操作规范》</w:t>
            </w:r>
            <w:r>
              <w:rPr>
                <w:rFonts w:hint="eastAsia"/>
                <w:highlight w:val="none"/>
                <w:u w:val="single"/>
                <w:lang w:eastAsia="zh-CN"/>
              </w:rPr>
              <w:t>、</w:t>
            </w:r>
            <w:r>
              <w:rPr>
                <w:rFonts w:hint="eastAsia"/>
                <w:highlight w:val="none"/>
                <w:u w:val="single"/>
              </w:rPr>
              <w:t xml:space="preserve">GB/T 27306-2008 《食品安全管理体系 餐饮业要求》 </w:t>
            </w:r>
            <w:r>
              <w:rPr>
                <w:rFonts w:hint="eastAsia"/>
                <w:highlight w:val="none"/>
                <w:u w:val="single"/>
                <w:lang w:eastAsia="zh-CN"/>
              </w:rPr>
              <w:t>、</w:t>
            </w:r>
            <w:r>
              <w:rPr>
                <w:rFonts w:hint="eastAsia"/>
                <w:highlight w:val="none"/>
                <w:u w:val="single"/>
                <w:lang w:val="en-US" w:eastAsia="zh-CN"/>
              </w:rPr>
              <w:t>T/CCAA 29-2016 《食品安全管理体系 食品批发和零售企业要求》、</w:t>
            </w:r>
            <w:r>
              <w:rPr>
                <w:rFonts w:hint="eastAsia"/>
                <w:color w:val="000000"/>
                <w:szCs w:val="21"/>
                <w:highlight w:val="none"/>
                <w:u w:val="single"/>
              </w:rPr>
              <w:t>GB 31621-2014 《食品安全国家标准 食品经营过程卫生规范》</w:t>
            </w:r>
            <w:r>
              <w:rPr>
                <w:rFonts w:hint="eastAsia"/>
                <w:color w:val="000000"/>
                <w:szCs w:val="21"/>
                <w:highlight w:val="none"/>
                <w:u w:val="single"/>
                <w:lang w:eastAsia="zh-CN"/>
              </w:rPr>
              <w:t>、</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pacing w:after="0" w:line="360" w:lineRule="auto"/>
              <w:rPr>
                <w:rFonts w:hint="default" w:ascii="方正仿宋简体" w:eastAsia="方正仿宋简体"/>
                <w:b/>
                <w:color w:val="FF0000"/>
                <w:u w:val="single"/>
                <w:lang w:val="en-US" w:eastAsia="zh-CN"/>
              </w:rPr>
            </w:pPr>
            <w:r>
              <w:rPr>
                <w:rFonts w:ascii="方正仿宋简体" w:eastAsia="方正仿宋简体"/>
                <w:b/>
                <w:color w:val="FF0000"/>
              </w:rPr>
              <w:t xml:space="preserve"> </w:t>
            </w:r>
            <w:r>
              <w:rPr>
                <w:rFonts w:ascii="方正仿宋简体" w:eastAsia="方正仿宋简体"/>
                <w:b/>
                <w:color w:val="FF0000"/>
                <w:u w:val="single"/>
              </w:rPr>
              <w:t xml:space="preserve">  </w:t>
            </w:r>
            <w:r>
              <w:rPr>
                <w:rFonts w:hint="eastAsia" w:ascii="方正仿宋简体" w:eastAsia="方正仿宋简体"/>
                <w:b/>
                <w:color w:val="FF0000"/>
                <w:u w:val="single"/>
              </w:rPr>
              <w:t>现场查看虫鼠害防治情况：入口处无虫蝇防护措施，后厨配备的灭蝇灯没有开启；现场未见鼠害防治措施。</w:t>
            </w:r>
            <w:r>
              <w:rPr>
                <w:rFonts w:hint="eastAsia" w:ascii="方正仿宋简体" w:eastAsia="方正仿宋简体"/>
                <w:b/>
                <w:color w:val="FF0000"/>
                <w:u w:val="single"/>
                <w:lang w:val="en-US" w:eastAsia="zh-CN"/>
              </w:rPr>
              <w:t>见不符合项报告02</w:t>
            </w:r>
          </w:p>
          <w:p>
            <w:pPr>
              <w:shd w:val="clear" w:color="auto" w:fill="F4B8FF"/>
              <w:rPr>
                <w:rFonts w:hint="eastAsia"/>
              </w:rPr>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pacing w:after="0" w:line="360" w:lineRule="auto"/>
              <w:rPr>
                <w:rFonts w:hint="eastAsia"/>
                <w:u w:val="single"/>
                <w:lang w:eastAsia="zh-CN"/>
              </w:rPr>
            </w:pPr>
            <w:r>
              <w:rPr>
                <w:rFonts w:ascii="方正仿宋简体" w:eastAsia="方正仿宋简体"/>
                <w:b/>
                <w:u w:val="single"/>
              </w:rPr>
              <w:t xml:space="preserve">  </w:t>
            </w:r>
            <w:r>
              <w:rPr>
                <w:rFonts w:hint="eastAsia" w:ascii="方正仿宋简体" w:eastAsia="方正仿宋简体"/>
                <w:b/>
                <w:color w:val="FF0000"/>
                <w:u w:val="single"/>
              </w:rPr>
              <w:t>未提供冷藏库和冷冻库温度监控记录；</w:t>
            </w:r>
            <w:r>
              <w:rPr>
                <w:rFonts w:hint="eastAsia" w:ascii="方正仿宋简体" w:eastAsia="方正仿宋简体"/>
                <w:b/>
                <w:color w:val="FF0000"/>
                <w:u w:val="single"/>
                <w:lang w:val="en-US" w:eastAsia="zh-CN"/>
              </w:rPr>
              <w:t>见不符合项报告02</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rPr>
                <w:rFonts w:hint="eastAsia"/>
                <w:lang w:val="en-US" w:eastAsia="zh-CN"/>
              </w:rPr>
            </w:pPr>
            <w:r>
              <w:rPr>
                <w:rFonts w:hint="eastAsia"/>
                <w:lang w:val="en-US" w:eastAsia="zh-CN"/>
              </w:rPr>
              <w:t>对于热食类食品制售：</w:t>
            </w:r>
          </w:p>
          <w:p>
            <w:pPr>
              <w:shd w:val="clear" w:color="auto" w:fill="F4B8FF"/>
            </w:pPr>
            <w:r>
              <w:rPr>
                <w:rFonts w:hint="eastAsia"/>
              </w:rPr>
              <w:t xml:space="preserve">组织的产品保质期为 </w:t>
            </w:r>
            <w:r>
              <w:rPr>
                <w:rFonts w:hint="eastAsia"/>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lang w:val="en-US" w:eastAsia="zh-CN"/>
              </w:rPr>
              <w:t xml:space="preserve">24 </w:t>
            </w:r>
            <w:r>
              <w:rPr>
                <w:rFonts w:hint="eastAsia"/>
              </w:rPr>
              <w:t>个月</w:t>
            </w:r>
            <w:r>
              <w:t>。</w:t>
            </w:r>
          </w:p>
          <w:p>
            <w:pPr>
              <w:shd w:val="clear" w:color="auto" w:fill="F4B8FF"/>
            </w:pPr>
            <w:r>
              <w:t>组织</w:t>
            </w:r>
            <w:r>
              <w:rPr>
                <w:rFonts w:hint="eastAsia"/>
              </w:rPr>
              <w:t xml:space="preserve">于 </w:t>
            </w:r>
            <w:r>
              <w:rPr>
                <w:rFonts w:hint="eastAsia"/>
                <w:u w:val="single"/>
                <w:lang w:val="en-US" w:eastAsia="zh-CN"/>
              </w:rPr>
              <w:t>2021</w:t>
            </w:r>
            <w:r>
              <w:rPr>
                <w:rFonts w:hint="eastAsia"/>
                <w:u w:val="single"/>
              </w:rPr>
              <w:t xml:space="preserve">  年 </w:t>
            </w:r>
            <w:r>
              <w:rPr>
                <w:rFonts w:hint="eastAsia"/>
                <w:u w:val="single"/>
                <w:lang w:val="en-US" w:eastAsia="zh-CN"/>
              </w:rPr>
              <w:t>5</w:t>
            </w:r>
            <w:r>
              <w:rPr>
                <w:rFonts w:hint="eastAsia"/>
                <w:u w:val="single"/>
              </w:rPr>
              <w:t xml:space="preserve"> 月</w:t>
            </w:r>
            <w:r>
              <w:rPr>
                <w:rFonts w:hint="eastAsia"/>
                <w:u w:val="single"/>
                <w:lang w:val="en-US" w:eastAsia="zh-CN"/>
              </w:rPr>
              <w:t xml:space="preserve">25 </w:t>
            </w:r>
            <w:r>
              <w:rPr>
                <w:rFonts w:hint="eastAsia"/>
                <w:u w:val="single"/>
              </w:rPr>
              <w:t>日</w:t>
            </w:r>
            <w:r>
              <w:rPr>
                <w:rFonts w:hint="eastAsia"/>
              </w:rPr>
              <w:t>，进行了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rPr>
                <w:rFonts w:hint="eastAsia"/>
              </w:rPr>
            </w:pPr>
            <w:r>
              <w:rPr>
                <w:rFonts w:hint="eastAsia"/>
              </w:rPr>
              <w:t>采用的标识方式：</w:t>
            </w:r>
            <w:r>
              <w:rPr>
                <w:rFonts w:hint="eastAsia"/>
                <w:lang w:eastAsia="zh-CN"/>
              </w:rPr>
              <w:sym w:font="Wingdings 2" w:char="0052"/>
            </w:r>
            <w:r>
              <w:rPr>
                <w:rFonts w:hint="eastAsia"/>
              </w:rPr>
              <w:t xml:space="preserve">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                                  。</w:t>
            </w:r>
          </w:p>
          <w:p>
            <w:pPr>
              <w:shd w:val="clear" w:color="auto" w:fill="F4B8FF"/>
            </w:pPr>
          </w:p>
          <w:p>
            <w:pPr>
              <w:pStyle w:val="2"/>
            </w:pPr>
          </w:p>
          <w:p>
            <w:pPr>
              <w:shd w:val="clear" w:color="auto" w:fill="F4B8FF"/>
              <w:rPr>
                <w:rFonts w:hint="eastAsia"/>
                <w:lang w:val="en-US" w:eastAsia="zh-CN"/>
              </w:rPr>
            </w:pPr>
            <w:r>
              <w:rPr>
                <w:rFonts w:hint="eastAsia"/>
                <w:lang w:val="en-US" w:eastAsia="zh-CN"/>
              </w:rPr>
              <w:t>对于预包装食品（不含冷藏冷冻品食品）制售：</w:t>
            </w:r>
          </w:p>
          <w:p>
            <w:pPr>
              <w:shd w:val="clear" w:color="auto" w:fill="F4B8FF"/>
            </w:pPr>
            <w:r>
              <w:rPr>
                <w:rFonts w:hint="eastAsia"/>
              </w:rPr>
              <w:t xml:space="preserve">组织的产品保质期为 </w:t>
            </w:r>
            <w:r>
              <w:rPr>
                <w:rFonts w:hint="eastAsia"/>
                <w:u w:val="single"/>
                <w:lang w:val="en-US" w:eastAsia="zh-CN"/>
              </w:rPr>
              <w:t>按照产品标签标示进行保存</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 xml:space="preserve">24 </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lang w:val="en-US" w:eastAsia="zh-CN"/>
              </w:rPr>
              <w:t xml:space="preserve">20 </w:t>
            </w:r>
            <w:r>
              <w:rPr>
                <w:rFonts w:hint="eastAsia"/>
              </w:rPr>
              <w:t>日，进行了</w:t>
            </w:r>
            <w:r>
              <w:t>可追溯性体系的有效性</w:t>
            </w:r>
            <w:r>
              <w:rPr>
                <w:rFonts w:hint="eastAsia"/>
              </w:rPr>
              <w:t>的演练</w:t>
            </w:r>
            <w: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 xml:space="preserve">5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rFonts w:hint="eastAsia"/>
                <w:lang w:val="en-US" w:eastAsia="zh-CN"/>
              </w:rPr>
            </w:pPr>
            <w:r>
              <w:rPr>
                <w:rFonts w:hint="eastAsia"/>
              </w:rPr>
              <w:t>原材料产品描述</w:t>
            </w:r>
            <w:r>
              <w:rPr>
                <w:rFonts w:hint="eastAsia"/>
                <w:lang w:eastAsia="zh-CN"/>
              </w:rPr>
              <w:t>——</w:t>
            </w:r>
            <w:r>
              <w:rPr>
                <w:rFonts w:hint="eastAsia"/>
                <w:lang w:val="en-US" w:eastAsia="zh-CN"/>
              </w:rPr>
              <w:t>热食类食品制售</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lang w:val="en-GB"/>
              </w:rPr>
            </w:pPr>
            <w:r>
              <w:rPr>
                <w:rFonts w:hint="eastAsia"/>
                <w:lang w:val="en-US" w:eastAsia="zh-CN"/>
              </w:rPr>
              <w:t>大米</w:t>
            </w:r>
          </w:p>
          <w:p>
            <w:pPr>
              <w:numPr>
                <w:ilvl w:val="0"/>
                <w:numId w:val="3"/>
              </w:numPr>
              <w:rPr>
                <w:lang w:val="en-GB"/>
              </w:rPr>
            </w:pPr>
            <w:r>
              <w:rPr>
                <w:rFonts w:hint="eastAsia"/>
                <w:lang w:val="en-US" w:eastAsia="zh-CN"/>
              </w:rPr>
              <w:t>植物油</w:t>
            </w:r>
          </w:p>
          <w:p>
            <w:pPr>
              <w:numPr>
                <w:ilvl w:val="0"/>
                <w:numId w:val="3"/>
              </w:numPr>
              <w:rPr>
                <w:lang w:val="en-GB"/>
              </w:rPr>
            </w:pPr>
            <w:r>
              <w:rPr>
                <w:rFonts w:hint="eastAsia"/>
                <w:lang w:val="en-US" w:eastAsia="zh-CN"/>
              </w:rPr>
              <w:t>生抽</w:t>
            </w:r>
          </w:p>
          <w:p>
            <w:pPr>
              <w:numPr>
                <w:ilvl w:val="0"/>
                <w:numId w:val="3"/>
              </w:numPr>
            </w:pPr>
            <w:r>
              <w:rPr>
                <w:rFonts w:hint="eastAsia"/>
                <w:lang w:val="en-US" w:eastAsia="zh-CN"/>
              </w:rPr>
              <w:t>泡打粉</w:t>
            </w:r>
          </w:p>
          <w:p>
            <w:pPr>
              <w:numPr>
                <w:ilvl w:val="0"/>
                <w:numId w:val="3"/>
              </w:numPr>
            </w:pPr>
            <w:r>
              <w:rPr>
                <w:rFonts w:hint="eastAsia"/>
                <w:lang w:val="en-US" w:eastAsia="zh-CN"/>
              </w:rPr>
              <w:t>调味品等</w:t>
            </w:r>
          </w:p>
          <w:p>
            <w:pPr>
              <w:rPr>
                <w:rFonts w:hint="eastAsia"/>
              </w:rPr>
            </w:pPr>
          </w:p>
          <w:p>
            <w:pPr>
              <w:rPr>
                <w:highlight w:val="yellow"/>
              </w:rPr>
            </w:pPr>
            <w:r>
              <w:rPr>
                <w:rFonts w:hint="eastAsia"/>
              </w:rPr>
              <w:t>原材料产品描述</w:t>
            </w:r>
            <w:r>
              <w:rPr>
                <w:rFonts w:hint="eastAsia"/>
                <w:lang w:eastAsia="zh-CN"/>
              </w:rPr>
              <w:t>——</w:t>
            </w:r>
            <w:r>
              <w:rPr>
                <w:rFonts w:hint="eastAsia"/>
                <w:b/>
                <w:bCs/>
                <w:highlight w:val="none"/>
                <w:lang w:val="en-US" w:eastAsia="zh-CN"/>
              </w:rPr>
              <w:t>预包装食品（不含冷藏冷冻品）销售</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lang w:val="en-GB"/>
              </w:rPr>
            </w:pPr>
            <w:r>
              <w:rPr>
                <w:rFonts w:hint="eastAsia"/>
                <w:lang w:val="en-US" w:eastAsia="zh-CN"/>
              </w:rPr>
              <w:t>粮油类</w:t>
            </w:r>
          </w:p>
          <w:p>
            <w:pPr>
              <w:numPr>
                <w:ilvl w:val="0"/>
                <w:numId w:val="3"/>
              </w:numPr>
              <w:rPr>
                <w:lang w:val="en-GB"/>
              </w:rPr>
            </w:pPr>
            <w:r>
              <w:rPr>
                <w:rFonts w:hint="eastAsia"/>
                <w:lang w:val="en-US" w:eastAsia="zh-CN"/>
              </w:rPr>
              <w:t>豆制品类</w:t>
            </w:r>
          </w:p>
          <w:p>
            <w:pPr>
              <w:numPr>
                <w:ilvl w:val="0"/>
                <w:numId w:val="3"/>
              </w:numPr>
              <w:rPr>
                <w:lang w:val="en-GB"/>
              </w:rPr>
            </w:pPr>
            <w:r>
              <w:rPr>
                <w:rFonts w:hint="eastAsia"/>
                <w:lang w:val="en-US" w:eastAsia="zh-CN"/>
              </w:rPr>
              <w:t>淀粉及其制品类</w:t>
            </w:r>
          </w:p>
          <w:p>
            <w:pPr>
              <w:numPr>
                <w:ilvl w:val="0"/>
                <w:numId w:val="3"/>
              </w:numPr>
              <w:rPr>
                <w:lang w:val="en-GB"/>
              </w:rPr>
            </w:pPr>
            <w:r>
              <w:rPr>
                <w:rFonts w:hint="eastAsia"/>
                <w:lang w:val="en-US" w:eastAsia="zh-CN"/>
              </w:rPr>
              <w:t>乳制品类</w:t>
            </w:r>
          </w:p>
          <w:p>
            <w:pPr>
              <w:numPr>
                <w:ilvl w:val="0"/>
                <w:numId w:val="3"/>
              </w:numPr>
            </w:pPr>
            <w:r>
              <w:rPr>
                <w:rFonts w:hint="eastAsia"/>
                <w:lang w:val="en-US" w:eastAsia="zh-CN"/>
              </w:rPr>
              <w:t>调味品类等</w:t>
            </w:r>
          </w:p>
          <w:p>
            <w:pPr>
              <w:pStyle w:val="3"/>
              <w:rPr>
                <w:rFonts w:hint="eastAsia"/>
                <w:color w:val="020FB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r>
              <w:rPr>
                <w:rFonts w:hint="eastAsia"/>
                <w:b/>
                <w:bCs/>
                <w:lang w:eastAsia="zh-CN"/>
              </w:rPr>
              <w:t>——</w:t>
            </w:r>
            <w:r>
              <w:rPr>
                <w:rFonts w:hint="eastAsia"/>
                <w:b/>
                <w:bCs/>
                <w:lang w:val="en-US" w:eastAsia="zh-CN"/>
              </w:rPr>
              <w:t>热食类食品制售</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u w:val="none"/>
              </w:r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numPr>
                <w:ilvl w:val="0"/>
                <w:numId w:val="3"/>
              </w:numPr>
              <w:rPr>
                <w:u w:val="none"/>
              </w:rPr>
            </w:pPr>
          </w:p>
          <w:p>
            <w:pPr>
              <w:pStyle w:val="2"/>
            </w:pPr>
          </w:p>
          <w:p>
            <w:pPr>
              <w:rPr>
                <w:highlight w:val="none"/>
              </w:rPr>
            </w:pPr>
            <w:r>
              <w:rPr>
                <w:rFonts w:hint="eastAsia"/>
                <w:highlight w:val="none"/>
              </w:rPr>
              <w:t>终产品描述</w:t>
            </w:r>
            <w:r>
              <w:rPr>
                <w:rFonts w:hint="eastAsia"/>
                <w:b/>
                <w:bCs/>
                <w:highlight w:val="none"/>
                <w:lang w:eastAsia="zh-CN"/>
              </w:rPr>
              <w:t>——</w:t>
            </w:r>
            <w:r>
              <w:rPr>
                <w:rFonts w:hint="eastAsia"/>
                <w:b/>
                <w:bCs/>
                <w:highlight w:val="none"/>
                <w:lang w:val="en-US" w:eastAsia="zh-CN"/>
              </w:rPr>
              <w:t>预包装食品（不含冷藏冷冻品）销售</w:t>
            </w:r>
          </w:p>
          <w:p>
            <w:pP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lang w:val="en-GB"/>
              </w:rPr>
            </w:pPr>
            <w:r>
              <w:rPr>
                <w:rFonts w:hint="eastAsia"/>
                <w:lang w:val="en-US" w:eastAsia="zh-CN"/>
              </w:rPr>
              <w:t>粮油类</w:t>
            </w:r>
          </w:p>
          <w:p>
            <w:pPr>
              <w:numPr>
                <w:ilvl w:val="0"/>
                <w:numId w:val="3"/>
              </w:numPr>
              <w:rPr>
                <w:lang w:val="en-GB"/>
              </w:rPr>
            </w:pPr>
            <w:r>
              <w:rPr>
                <w:rFonts w:hint="eastAsia"/>
                <w:lang w:val="en-US" w:eastAsia="zh-CN"/>
              </w:rPr>
              <w:t>豆制品类</w:t>
            </w:r>
          </w:p>
          <w:p>
            <w:pPr>
              <w:numPr>
                <w:ilvl w:val="0"/>
                <w:numId w:val="3"/>
              </w:numPr>
              <w:rPr>
                <w:lang w:val="en-GB"/>
              </w:rPr>
            </w:pPr>
            <w:r>
              <w:rPr>
                <w:rFonts w:hint="eastAsia"/>
                <w:lang w:val="en-US" w:eastAsia="zh-CN"/>
              </w:rPr>
              <w:t>淀粉及其制品类</w:t>
            </w:r>
          </w:p>
          <w:p>
            <w:pPr>
              <w:numPr>
                <w:ilvl w:val="0"/>
                <w:numId w:val="3"/>
              </w:numPr>
              <w:rPr>
                <w:lang w:val="en-GB"/>
              </w:rPr>
            </w:pPr>
            <w:r>
              <w:rPr>
                <w:rFonts w:hint="eastAsia"/>
                <w:lang w:val="en-US" w:eastAsia="zh-CN"/>
              </w:rPr>
              <w:t>乳制品类</w:t>
            </w:r>
          </w:p>
          <w:p>
            <w:pPr>
              <w:numPr>
                <w:ilvl w:val="0"/>
                <w:numId w:val="3"/>
              </w:numPr>
            </w:pPr>
            <w:r>
              <w:rPr>
                <w:rFonts w:hint="eastAsia"/>
                <w:lang w:val="en-US" w:eastAsia="zh-CN"/>
              </w:rPr>
              <w:t>调味品类等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rFonts w:hint="eastAsia" w:ascii="Times New Roman" w:hAnsi="Times New Roman" w:eastAsia="宋体" w:cs="Times New Roman"/>
                <w:b/>
                <w:bCs/>
              </w:rPr>
            </w:pPr>
            <w:r>
              <w:rPr>
                <w:rFonts w:hint="eastAsia" w:ascii="Times New Roman" w:hAnsi="Times New Roman" w:eastAsia="宋体" w:cs="Times New Roman"/>
                <w:b/>
                <w:bCs/>
              </w:rPr>
              <w:t>预期用途</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热食类食品制售</w:t>
            </w:r>
          </w:p>
          <w:p>
            <w:r>
              <w:rPr>
                <w:rFonts w:hint="eastAsia"/>
              </w:rPr>
              <w:t>组织的产品预期用途为   直接食用（堂食）     。</w:t>
            </w:r>
          </w:p>
          <w:p>
            <w:pPr>
              <w:shd w:val="clear" w:color="auto" w:fill="F4B8FF"/>
            </w:pPr>
            <w:r>
              <w:t>食品安全危害易感消费群体/使用者</w:t>
            </w:r>
            <w:r>
              <w:rPr>
                <w:rFonts w:hint="eastAsia"/>
              </w:rPr>
              <w:t xml:space="preserve">为：                              </w:t>
            </w:r>
          </w:p>
          <w:p>
            <w:pPr>
              <w:shd w:val="clear" w:color="auto" w:fill="F4B8FF"/>
              <w:rPr>
                <w:rFonts w:hint="eastAsia"/>
              </w:rPr>
            </w:pPr>
            <w:r>
              <w:rPr>
                <w:rFonts w:hint="eastAsia"/>
              </w:rPr>
              <w:sym w:font="Wingdings" w:char="00FE"/>
            </w:r>
            <w:r>
              <w:rPr>
                <w:rFonts w:hint="eastAsia"/>
              </w:rPr>
              <w:t xml:space="preserve">婴幼儿   </w:t>
            </w:r>
            <w:r>
              <w:rPr>
                <w:rFonts w:hint="eastAsia"/>
              </w:rPr>
              <w:sym w:font="Wingdings" w:char="00FE"/>
            </w:r>
            <w:r>
              <w:rPr>
                <w:rFonts w:hint="eastAsia"/>
              </w:rPr>
              <w:t xml:space="preserve">老人   </w:t>
            </w:r>
            <w:r>
              <w:rPr>
                <w:rFonts w:hint="eastAsia"/>
              </w:rPr>
              <w:sym w:font="Wingdings" w:char="00A8"/>
            </w:r>
            <w:r>
              <w:rPr>
                <w:rFonts w:hint="eastAsia"/>
              </w:rPr>
              <w:t xml:space="preserve">体弱多病者 </w:t>
            </w:r>
            <w:r>
              <w:rPr>
                <w:rFonts w:hint="eastAsia"/>
                <w:lang w:val="en-US" w:eastAsia="zh-CN"/>
              </w:rPr>
              <w:t xml:space="preserve"> </w:t>
            </w:r>
            <w:r>
              <w:rPr>
                <w:rFonts w:hint="eastAsia"/>
              </w:rPr>
              <w:sym w:font="Wingdings" w:char="00FE"/>
            </w:r>
            <w:r>
              <w:rPr>
                <w:rFonts w:hint="eastAsia"/>
              </w:rPr>
              <w:t xml:space="preserve">易过敏人群    ¨       </w:t>
            </w:r>
          </w:p>
          <w:p>
            <w:pPr>
              <w:pStyle w:val="3"/>
              <w:rPr>
                <w:rFonts w:hint="eastAsia"/>
              </w:rPr>
            </w:pPr>
          </w:p>
          <w:p>
            <w:pPr>
              <w:autoSpaceDE w:val="0"/>
              <w:autoSpaceDN w:val="0"/>
              <w:adjustRightInd w:val="0"/>
              <w:rPr>
                <w:rFonts w:hint="eastAsia"/>
                <w:b/>
                <w:bCs/>
                <w:lang w:eastAsia="zh-CN"/>
              </w:rPr>
            </w:pPr>
            <w:r>
              <w:rPr>
                <w:rFonts w:hint="eastAsia"/>
                <w:b/>
                <w:bCs/>
              </w:rPr>
              <w:t>预期用途</w:t>
            </w:r>
            <w:r>
              <w:rPr>
                <w:rFonts w:hint="eastAsia"/>
                <w:b/>
                <w:bCs/>
                <w:lang w:eastAsia="zh-CN"/>
              </w:rPr>
              <w:t>——</w:t>
            </w:r>
            <w:r>
              <w:rPr>
                <w:rFonts w:hint="eastAsia"/>
                <w:b/>
                <w:bCs/>
                <w:lang w:val="en-US" w:eastAsia="zh-CN"/>
              </w:rPr>
              <w:t>预包装食品（不含冷藏冷冻品）销售</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大众消</w:t>
            </w:r>
            <w:r>
              <w:rPr>
                <w:u w:val="single"/>
              </w:rPr>
              <w:t>费食用的</w:t>
            </w:r>
            <w:r>
              <w:rPr>
                <w:rFonts w:hint="eastAsia"/>
                <w:u w:val="single"/>
              </w:rPr>
              <w:t>餐饮</w:t>
            </w:r>
            <w:r>
              <w:rPr>
                <w:u w:val="single"/>
              </w:rPr>
              <w:t xml:space="preserve">食材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r>
              <w:rPr>
                <w:rFonts w:hint="eastAsia"/>
                <w:color w:val="0000FF"/>
              </w:rPr>
              <w:t xml:space="preserve"> </w:t>
            </w:r>
          </w:p>
          <w:p>
            <w:pPr>
              <w:pStyle w:val="3"/>
              <w:rPr>
                <w:rFonts w:hint="eastAsia"/>
              </w:rPr>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pPr>
            <w:r>
              <w:rPr>
                <w:rFonts w:hint="eastAsia"/>
              </w:rPr>
              <w:t>流程图的制定</w:t>
            </w:r>
            <w:r>
              <w:rPr>
                <w:rFonts w:hint="eastAsia"/>
                <w:lang w:eastAsia="zh-CN"/>
              </w:rPr>
              <w:t>——</w:t>
            </w:r>
            <w:r>
              <w:rPr>
                <w:rFonts w:hint="eastAsia"/>
                <w:lang w:val="en-US" w:eastAsia="zh-CN"/>
              </w:rPr>
              <w:t>热食类食品制售</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4"/>
              </w:numPr>
              <w:autoSpaceDE w:val="0"/>
              <w:autoSpaceDN w:val="0"/>
              <w:adjustRightInd w:val="0"/>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pPr>
            <w:r>
              <w:rPr>
                <w:rFonts w:hint="eastAsia"/>
              </w:rPr>
              <w:t>人流、物流、气流图</w:t>
            </w:r>
          </w:p>
          <w:p>
            <w:pPr>
              <w:widowControl/>
              <w:numPr>
                <w:ilvl w:val="0"/>
                <w:numId w:val="4"/>
              </w:numPr>
              <w:autoSpaceDE w:val="0"/>
              <w:autoSpaceDN w:val="0"/>
              <w:adjustRightInd w:val="0"/>
            </w:pPr>
            <w:r>
              <w:rPr>
                <w:rFonts w:hint="eastAsia"/>
              </w:rPr>
              <w:t>供排水网络图</w:t>
            </w:r>
          </w:p>
          <w:p>
            <w:pPr>
              <w:widowControl/>
              <w:numPr>
                <w:ilvl w:val="0"/>
                <w:numId w:val="4"/>
              </w:numPr>
              <w:autoSpaceDE w:val="0"/>
              <w:autoSpaceDN w:val="0"/>
              <w:adjustRightInd w:val="0"/>
            </w:pPr>
            <w:r>
              <w:rPr>
                <w:rFonts w:hint="eastAsia"/>
              </w:rPr>
              <w:t>防虫害分布图</w:t>
            </w:r>
          </w:p>
          <w:p>
            <w:pPr>
              <w:widowControl/>
              <w:numPr>
                <w:ilvl w:val="0"/>
                <w:numId w:val="4"/>
              </w:numPr>
              <w:autoSpaceDE w:val="0"/>
              <w:autoSpaceDN w:val="0"/>
              <w:adjustRightInd w:val="0"/>
            </w:pPr>
            <w:r>
              <w:rPr>
                <w:rFonts w:hint="eastAsia"/>
              </w:rPr>
              <w:t>其他</w:t>
            </w:r>
          </w:p>
          <w:p>
            <w:r>
              <w:rPr>
                <w:rFonts w:hint="eastAsia"/>
              </w:rPr>
              <w:t>各种流程图和平面图完整、准确、清晰。¨是   ¨否</w:t>
            </w:r>
          </w:p>
          <w:p>
            <w:pPr>
              <w:shd w:val="clear" w:color="auto" w:fill="F4B8FF"/>
            </w:pPr>
          </w:p>
          <w:p>
            <w:pPr>
              <w:shd w:val="clear" w:color="auto" w:fill="F4B8FF"/>
            </w:pPr>
            <w:r>
              <w:t>食品安全小组在</w:t>
            </w:r>
            <w:r>
              <w:rPr>
                <w:rFonts w:hint="eastAsia"/>
              </w:rPr>
              <w:t xml:space="preserve">  </w:t>
            </w:r>
            <w:r>
              <w:rPr>
                <w:rFonts w:hint="eastAsia"/>
                <w:lang w:val="en-US" w:eastAsia="zh-CN"/>
              </w:rPr>
              <w:t>2021</w:t>
            </w:r>
            <w:r>
              <w:rPr>
                <w:rFonts w:hint="eastAsia"/>
              </w:rPr>
              <w:t xml:space="preserve">  年 </w:t>
            </w:r>
            <w:r>
              <w:rPr>
                <w:rFonts w:hint="eastAsia"/>
                <w:lang w:val="en-US" w:eastAsia="zh-CN"/>
              </w:rPr>
              <w:t>3</w:t>
            </w:r>
            <w:r>
              <w:rPr>
                <w:rFonts w:hint="eastAsia"/>
              </w:rPr>
              <w:t xml:space="preserve">月 </w:t>
            </w:r>
            <w:r>
              <w:rPr>
                <w:rFonts w:hint="eastAsia"/>
                <w:lang w:val="en-US" w:eastAsia="zh-CN"/>
              </w:rPr>
              <w:t>25</w:t>
            </w:r>
            <w:r>
              <w:rPr>
                <w:rFonts w:hint="eastAsia"/>
              </w:rPr>
              <w:t xml:space="preserve"> 日</w:t>
            </w:r>
            <w:r>
              <w:t>现场确认流程图的准确性，在</w:t>
            </w:r>
            <w:r>
              <w:rPr>
                <w:rFonts w:hint="eastAsia"/>
              </w:rPr>
              <w:t>需要</w:t>
            </w:r>
            <w:r>
              <w:t>的情况下更新流程图，并保留作为文件的信息。</w:t>
            </w:r>
          </w:p>
          <w:p>
            <w:pPr>
              <w:shd w:val="clear" w:color="auto" w:fill="F4B8FF"/>
            </w:pPr>
          </w:p>
          <w:p>
            <w:pPr>
              <w:pStyle w:val="3"/>
            </w:pPr>
          </w:p>
          <w:p>
            <w:pPr>
              <w:autoSpaceDE w:val="0"/>
              <w:autoSpaceDN w:val="0"/>
              <w:adjustRightInd w:val="0"/>
              <w:rPr>
                <w:rFonts w:hint="eastAsia"/>
                <w:b/>
                <w:bCs/>
                <w:lang w:eastAsia="zh-CN"/>
              </w:rPr>
            </w:pPr>
            <w:r>
              <w:rPr>
                <w:rFonts w:hint="eastAsia"/>
                <w:b/>
              </w:rPr>
              <w:t>流程图的制定</w:t>
            </w:r>
            <w:r>
              <w:rPr>
                <w:rFonts w:hint="eastAsia"/>
                <w:b/>
                <w:bCs/>
                <w:lang w:eastAsia="zh-CN"/>
              </w:rPr>
              <w:t>——</w:t>
            </w:r>
            <w:r>
              <w:rPr>
                <w:rFonts w:hint="eastAsia"/>
                <w:b/>
                <w:bCs/>
                <w:lang w:val="en-US" w:eastAsia="zh-CN"/>
              </w:rPr>
              <w:t>预包装食品（不含冷藏冷冻品）销售</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rFonts w:hint="default"/>
                <w:lang w:val="en-US"/>
              </w:rPr>
            </w:pPr>
            <w:r>
              <w:rPr>
                <w:b/>
                <w:bCs/>
              </w:rPr>
              <w:t>危害分析</w:t>
            </w:r>
            <w:r>
              <w:rPr>
                <w:rFonts w:hint="eastAsia"/>
                <w:b/>
                <w:bCs/>
                <w:lang w:eastAsia="zh-CN"/>
              </w:rPr>
              <w:t>——</w:t>
            </w:r>
            <w:r>
              <w:rPr>
                <w:rFonts w:hint="eastAsia"/>
                <w:b/>
                <w:bCs/>
                <w:lang w:val="en-US" w:eastAsia="zh-CN"/>
              </w:rPr>
              <w:t>热食类食品制售/预包装食品（不含冷藏冷冻品）销售</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pPr>
            <w:r>
              <w:rPr>
                <w:rFonts w:hint="eastAsia"/>
              </w:rPr>
              <w:t>危害评估</w:t>
            </w:r>
            <w:r>
              <w:rPr>
                <w:rFonts w:hint="eastAsia"/>
                <w:lang w:eastAsia="zh-CN"/>
              </w:rPr>
              <w:t>——</w:t>
            </w:r>
            <w:r>
              <w:rPr>
                <w:rFonts w:hint="eastAsia"/>
                <w:b/>
                <w:bCs/>
                <w:lang w:val="en-US" w:eastAsia="zh-CN"/>
              </w:rPr>
              <w:t>热食类食品制售</w:t>
            </w:r>
          </w:p>
          <w:p>
            <w:pPr>
              <w:rPr>
                <w:lang w:val="en-GB"/>
              </w:rPr>
            </w:pPr>
            <w:r>
              <w:rPr>
                <w:rFonts w:hint="eastAsia"/>
                <w:lang w:val="en-GB"/>
              </w:rPr>
              <w:t>HACCP小组</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3</w:t>
            </w:r>
            <w:r>
              <w:rPr>
                <w:rFonts w:hint="eastAsia"/>
                <w:u w:val="single"/>
              </w:rPr>
              <w:t xml:space="preserve">月   </w:t>
            </w:r>
            <w:r>
              <w:rPr>
                <w:rFonts w:hint="eastAsia"/>
                <w:u w:val="single"/>
                <w:lang w:val="en-US" w:eastAsia="zh-CN"/>
              </w:rPr>
              <w:t>25</w:t>
            </w:r>
            <w:r>
              <w:rPr>
                <w:rFonts w:hint="eastAsia"/>
                <w:u w:val="single"/>
              </w:rPr>
              <w:t xml:space="preserve"> 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r>
              <w:rPr>
                <w:lang w:val="en-GB"/>
              </w:rPr>
              <w:t>显著危害</w:t>
            </w:r>
            <w: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left="1050" w:leftChars="400" w:hanging="210" w:hangingChars="1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w:t>
            </w:r>
            <w:r>
              <w:t xml:space="preserve"> </w:t>
            </w:r>
            <w:r>
              <w:rPr>
                <w:rFonts w:hint="eastAsia"/>
              </w:rPr>
              <w:sym w:font="Wingdings" w:char="00A8"/>
            </w:r>
            <w:r>
              <w:rPr>
                <w:rFonts w:hint="eastAsia"/>
              </w:rPr>
              <w:t>润滑油、</w:t>
            </w:r>
            <w:r>
              <w:t xml:space="preserve"> </w:t>
            </w:r>
            <w:r>
              <w:rPr>
                <w:rFonts w:hint="eastAsia"/>
              </w:rPr>
              <w:sym w:font="Wingdings" w:char="00FE"/>
            </w:r>
            <w:r>
              <w:rPr>
                <w:rFonts w:hint="eastAsia"/>
              </w:rPr>
              <w:t>清洁剂、</w:t>
            </w:r>
            <w:r>
              <w:t xml:space="preserve"> </w:t>
            </w:r>
            <w:r>
              <w:rPr>
                <w:rFonts w:hint="eastAsia"/>
              </w:rPr>
              <w:sym w:font="Wingdings" w:char="00A8"/>
            </w:r>
            <w:r>
              <w:rPr>
                <w:rFonts w:hint="eastAsia"/>
              </w:rPr>
              <w:t>消毒剂、</w:t>
            </w:r>
            <w:r>
              <w:t xml:space="preserve"> </w:t>
            </w:r>
            <w:r>
              <w:rPr>
                <w:rFonts w:hint="eastAsia"/>
              </w:rPr>
              <w:sym w:font="Wingdings" w:char="00A8"/>
            </w:r>
            <w:r>
              <w:rPr>
                <w:rFonts w:hint="eastAsia"/>
              </w:rPr>
              <w:t xml:space="preserve">杀虫剂） </w:t>
            </w:r>
            <w:r>
              <w:t xml:space="preserve"> </w:t>
            </w:r>
            <w:r>
              <w:rPr>
                <w:rFonts w:hint="eastAsia"/>
              </w:rPr>
              <w:sym w:font="Wingdings" w:char="00FE"/>
            </w:r>
            <w:r>
              <w:rPr>
                <w:rFonts w:hint="eastAsia"/>
                <w:lang w:val="en-GB"/>
              </w:rPr>
              <w:t>苯并芘</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shd w:val="clear" w:color="auto" w:fill="F4B8FF"/>
            </w:pPr>
          </w:p>
          <w:p>
            <w:pPr>
              <w:autoSpaceDE w:val="0"/>
              <w:autoSpaceDN w:val="0"/>
              <w:adjustRightInd w:val="0"/>
            </w:pPr>
            <w:r>
              <w:rPr>
                <w:rFonts w:hint="eastAsia"/>
              </w:rPr>
              <w:t>危害评估</w:t>
            </w:r>
            <w:r>
              <w:rPr>
                <w:rFonts w:hint="eastAsia"/>
                <w:lang w:eastAsia="zh-CN"/>
              </w:rPr>
              <w:t>——</w:t>
            </w:r>
            <w:r>
              <w:rPr>
                <w:rFonts w:hint="eastAsia"/>
                <w:b/>
                <w:bCs/>
                <w:lang w:val="en-US" w:eastAsia="zh-CN"/>
              </w:rPr>
              <w:t>预包装食品（不含冷藏冷冻品）销售</w:t>
            </w:r>
          </w:p>
          <w:p>
            <w:pPr>
              <w:rPr>
                <w:lang w:val="en-GB"/>
              </w:rPr>
            </w:pPr>
            <w:r>
              <w:rPr>
                <w:rFonts w:hint="eastAsia"/>
                <w:lang w:val="en-GB"/>
              </w:rPr>
              <w:t>HACCP小组</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3</w:t>
            </w:r>
            <w:r>
              <w:rPr>
                <w:rFonts w:hint="eastAsia"/>
                <w:u w:val="single"/>
              </w:rPr>
              <w:t xml:space="preserve">月   </w:t>
            </w:r>
            <w:r>
              <w:rPr>
                <w:rFonts w:hint="eastAsia"/>
                <w:u w:val="single"/>
                <w:lang w:val="en-US" w:eastAsia="zh-CN"/>
              </w:rPr>
              <w:t>25</w:t>
            </w:r>
            <w:r>
              <w:rPr>
                <w:rFonts w:hint="eastAsia"/>
                <w:u w:val="single"/>
              </w:rPr>
              <w:t xml:space="preserve"> </w:t>
            </w:r>
            <w:r>
              <w:rPr>
                <w:rFonts w:hint="eastAsia"/>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r>
              <w:rPr>
                <w:lang w:val="en-GB"/>
              </w:rPr>
              <w:t>显著危害</w:t>
            </w:r>
            <w: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rPr>
                <w:rFonts w:hint="eastAsia"/>
              </w:rPr>
            </w:pPr>
            <w:r>
              <w:rPr/>
              <w:sym w:font="Wingdings" w:char="00A8"/>
            </w:r>
            <w:r>
              <w:t xml:space="preserve">二氧化硫残留 </w:t>
            </w:r>
            <w:r>
              <w:rPr/>
              <w:sym w:font="Wingdings" w:char="00FE"/>
            </w:r>
            <w:r>
              <w:t xml:space="preserve">有毒有害种子 </w:t>
            </w:r>
            <w:r>
              <w:rPr/>
              <w:sym w:font="Wingdings" w:char="00A8"/>
            </w:r>
            <w:r>
              <w:t>其他</w:t>
            </w:r>
            <w:r>
              <w:rPr>
                <w:rFonts w:hint="eastAsia"/>
              </w:rPr>
              <w:t>（挥发性盐基氮、组胺、多氯联苯）</w:t>
            </w:r>
          </w:p>
          <w:p>
            <w:pPr>
              <w:ind w:firstLine="1050" w:firstLineChars="500"/>
            </w:pPr>
            <w:r>
              <w:rPr/>
              <w:sym w:font="Wingdings" w:char="00FE"/>
            </w:r>
            <w:r>
              <w:t xml:space="preserve"> </w:t>
            </w:r>
            <w:r>
              <w:rPr>
                <w:rFonts w:hint="eastAsia"/>
                <w:bCs/>
                <w:lang w:val="en-US" w:eastAsia="zh-CN"/>
              </w:rPr>
              <w:t xml:space="preserve">酸价    </w:t>
            </w:r>
            <w:r>
              <w:rPr/>
              <w:sym w:font="Wingdings" w:char="00FE"/>
            </w:r>
            <w:r>
              <w:t xml:space="preserve"> </w:t>
            </w:r>
            <w:r>
              <w:rPr>
                <w:rFonts w:hint="eastAsia"/>
                <w:lang w:val="en-US" w:eastAsia="zh-CN"/>
              </w:rPr>
              <w:t>过氧化值</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t>控制措施的选择和分类</w:t>
            </w:r>
            <w:r>
              <w:rPr>
                <w:rFonts w:hint="eastAsia"/>
                <w:lang w:eastAsia="zh-CN"/>
              </w:rPr>
              <w:t>——</w:t>
            </w:r>
            <w:r>
              <w:rPr>
                <w:rFonts w:hint="eastAsia"/>
                <w:b/>
                <w:bCs/>
                <w:lang w:val="en-US" w:eastAsia="zh-CN"/>
              </w:rPr>
              <w:t>热食类食品制售</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ascii="Times New Roman" w:hAnsi="Times New Roman" w:eastAsia="宋体" w:cs="Times New Roman"/>
                      <w:bCs/>
                      <w:kern w:val="2"/>
                      <w:sz w:val="21"/>
                      <w:szCs w:val="24"/>
                      <w:lang w:val="en-GB" w:eastAsia="zh-CN" w:bidi="ar-SA"/>
                    </w:rPr>
                  </w:pPr>
                  <w:r>
                    <w:rPr>
                      <w:rFonts w:hint="eastAsia"/>
                      <w:bCs/>
                      <w:lang w:val="en-GB"/>
                    </w:rPr>
                    <w:t>米饭</w:t>
                  </w:r>
                  <w:r>
                    <w:rPr>
                      <w:rFonts w:hint="eastAsia"/>
                      <w:bCs/>
                      <w:lang w:val="en-GB" w:eastAsia="zh-CN"/>
                    </w:rPr>
                    <w:t>、</w:t>
                  </w:r>
                  <w:r>
                    <w:rPr>
                      <w:rFonts w:hint="eastAsia"/>
                      <w:bCs/>
                      <w:lang w:val="en-US" w:eastAsia="zh-CN"/>
                    </w:rPr>
                    <w:t>面点</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US"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ascii="Times New Roman" w:hAnsi="Times New Roman" w:eastAsia="宋体" w:cs="Times New Roman"/>
                      <w:bCs/>
                      <w:kern w:val="2"/>
                      <w:sz w:val="21"/>
                      <w:szCs w:val="24"/>
                      <w:lang w:val="en-GB" w:eastAsia="zh-CN" w:bidi="ar-SA"/>
                    </w:rPr>
                  </w:pPr>
                  <w:r>
                    <w:rPr>
                      <w:rFonts w:hint="eastAsia"/>
                      <w:bCs/>
                      <w:lang w:val="en-US" w:eastAsia="zh-CN"/>
                    </w:rPr>
                    <w:t>热菜类、汤类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lang w:val="en-GB"/>
                    </w:rPr>
                  </w:pPr>
                </w:p>
              </w:tc>
              <w:tc>
                <w:tcPr>
                  <w:tcW w:w="2873" w:type="dxa"/>
                  <w:shd w:val="clear" w:color="auto" w:fill="auto"/>
                  <w:vAlign w:val="bottom"/>
                </w:tcPr>
                <w:p/>
              </w:tc>
              <w:tc>
                <w:tcPr>
                  <w:tcW w:w="3665" w:type="dxa"/>
                  <w:shd w:val="clear" w:color="auto" w:fill="auto"/>
                  <w:vAlign w:val="bottom"/>
                </w:tcP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4"/>
                      <w:lang w:val="en-GB" w:eastAsia="zh-CN" w:bidi="ar-SA"/>
                    </w:rPr>
                  </w:pPr>
                  <w:r>
                    <w:rPr>
                      <w:rFonts w:hint="eastAsia"/>
                      <w:bCs/>
                      <w:lang w:val="en-US" w:eastAsia="zh-CN"/>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3"/>
                    <w:ind w:left="137" w:leftChars="0"/>
                    <w:rPr>
                      <w:rFonts w:ascii="宋体" w:hAnsi="宋体" w:eastAsia="宋体" w:cs="Times New Roman"/>
                      <w:kern w:val="2"/>
                      <w:sz w:val="20"/>
                      <w:szCs w:val="20"/>
                      <w:lang w:val="en-US" w:eastAsia="zh-CN" w:bidi="ar-SA"/>
                    </w:rPr>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vAlign w:val="top"/>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4"/>
                      <w:lang w:val="en-GB" w:eastAsia="zh-CN" w:bidi="ar-SA"/>
                    </w:rPr>
                  </w:pP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top"/>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4"/>
                      <w:lang w:val="en-US" w:eastAsia="zh-CN" w:bidi="ar-SA"/>
                    </w:rPr>
                  </w:pPr>
                  <w:r>
                    <w:rPr>
                      <w:rFonts w:hint="eastAsia"/>
                      <w:bCs/>
                      <w:lang w:val="en-US" w:eastAsia="zh-CN"/>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4"/>
                      <w:lang w:val="en-GB" w:eastAsia="zh-CN" w:bidi="ar-SA"/>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top"/>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4"/>
                      <w:lang w:val="en-GB" w:eastAsia="zh-CN" w:bidi="ar-SA"/>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spacing w:before="156" w:beforeLines="50" w:line="280" w:lineRule="exact"/>
                    <w:rPr>
                      <w:rFonts w:ascii="宋体" w:hAnsi="宋体" w:eastAsia="宋体" w:cs="Times New Roman"/>
                      <w:kern w:val="2"/>
                      <w:sz w:val="21"/>
                      <w:szCs w:val="21"/>
                      <w:lang w:val="en-US" w:eastAsia="zh-CN" w:bidi="ar-SA"/>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top"/>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kern w:val="2"/>
                      <w:sz w:val="21"/>
                      <w:szCs w:val="24"/>
                      <w:lang w:val="en-US" w:eastAsia="zh-CN" w:bidi="ar-SA"/>
                    </w:rPr>
                  </w:pPr>
                  <w:r>
                    <w:rPr>
                      <w:rFonts w:hint="eastAsia"/>
                      <w:bCs/>
                    </w:rPr>
                    <w:sym w:font="Wingdings" w:char="00FE"/>
                  </w:r>
                  <w:r>
                    <w:rPr>
                      <w:rFonts w:hint="eastAsia"/>
                      <w:bCs/>
                    </w:rPr>
                    <w:t>第三方检测报告</w:t>
                  </w:r>
                  <w:r>
                    <w:rPr>
                      <w:rFonts w:hint="eastAsia"/>
                      <w:bCs/>
                      <w:lang w:eastAsia="zh-CN"/>
                    </w:rPr>
                    <w:t>（</w:t>
                  </w:r>
                  <w:r>
                    <w:rPr>
                      <w:rFonts w:hint="eastAsia"/>
                      <w:bCs/>
                      <w:lang w:val="en-US" w:eastAsia="zh-CN"/>
                    </w:rPr>
                    <w:t>已验证方式每年委托第三方进行</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eastAsia" w:cs="Times New Roman" w:asciiTheme="minorEastAsia" w:hAnsiTheme="minorEastAsia" w:eastAsiaTheme="minorEastAsia"/>
                      <w:kern w:val="2"/>
                      <w:sz w:val="24"/>
                      <w:szCs w:val="24"/>
                      <w:lang w:val="en-GB" w:eastAsia="zh-CN" w:bidi="ar-SA"/>
                    </w:rPr>
                  </w:pPr>
                  <w:r>
                    <w:rPr>
                      <w:rFonts w:hint="eastAsia" w:asciiTheme="minorEastAsia" w:hAnsiTheme="minorEastAsia" w:eastAsiaTheme="minorEastAsia"/>
                    </w:rPr>
                    <w:t>化学清洗剂</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洗洁精</w:t>
                  </w:r>
                  <w:r>
                    <w:rPr>
                      <w:rFonts w:hint="eastAsia" w:asciiTheme="minorEastAsia" w:hAnsiTheme="minorEastAsia" w:eastAsiaTheme="minorEastAsia"/>
                      <w:lang w:eastAsia="zh-CN"/>
                    </w:rPr>
                    <w:t>）</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US" w:eastAsia="zh-CN" w:bidi="ar-SA"/>
                    </w:rPr>
                  </w:pPr>
                  <w:r>
                    <w:rPr>
                      <w:rFonts w:hint="eastAsia"/>
                    </w:rPr>
                    <w:sym w:font="Wingdings" w:char="00FE"/>
                  </w:r>
                  <w:r>
                    <w:rPr>
                      <w:rFonts w:hint="eastAsia"/>
                    </w:rPr>
                    <w:t>溶剂残留</w:t>
                  </w:r>
                </w:p>
              </w:tc>
              <w:tc>
                <w:tcPr>
                  <w:tcW w:w="3476" w:type="dxa"/>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305" w:type="dxa"/>
                  <w:shd w:val="clear" w:color="auto" w:fill="auto"/>
                </w:tcPr>
                <w:p>
                  <w:pPr>
                    <w:spacing w:before="156" w:beforeLines="50" w:line="280" w:lineRule="exact"/>
                    <w:rPr>
                      <w:rFonts w:ascii="宋体" w:hAnsi="宋体"/>
                      <w:szCs w:val="21"/>
                    </w:rPr>
                  </w:pPr>
                </w:p>
              </w:tc>
              <w:tc>
                <w:tcPr>
                  <w:tcW w:w="2905" w:type="dxa"/>
                  <w:shd w:val="clear" w:color="auto" w:fill="auto"/>
                  <w:vAlign w:val="bottom"/>
                </w:tcPr>
                <w:p>
                  <w:pPr>
                    <w:rPr>
                      <w:bCs/>
                    </w:rPr>
                  </w:pPr>
                </w:p>
              </w:tc>
              <w:tc>
                <w:tcPr>
                  <w:tcW w:w="3476" w:type="dxa"/>
                  <w:shd w:val="clear" w:color="auto" w:fill="auto"/>
                </w:tcPr>
                <w:p>
                  <w:pPr>
                    <w:autoSpaceDE w:val="0"/>
                    <w:autoSpaceDN w:val="0"/>
                    <w:adjustRightIn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rPr>
                  </w:pPr>
                </w:p>
              </w:tc>
              <w:tc>
                <w:tcPr>
                  <w:tcW w:w="2905" w:type="dxa"/>
                  <w:shd w:val="clear" w:color="auto" w:fill="auto"/>
                  <w:vAlign w:val="bottom"/>
                </w:tcPr>
                <w:p>
                  <w:pPr>
                    <w:rPr>
                      <w:bCs/>
                    </w:rPr>
                  </w:pPr>
                </w:p>
              </w:tc>
              <w:tc>
                <w:tcPr>
                  <w:tcW w:w="3476" w:type="dxa"/>
                  <w:shd w:val="clear" w:color="auto" w:fill="auto"/>
                </w:tcPr>
                <w:p>
                  <w:pPr>
                    <w:autoSpaceDE w:val="0"/>
                    <w:autoSpaceDN w:val="0"/>
                    <w:adjustRightInd w:val="0"/>
                    <w:jc w:val="left"/>
                  </w:pPr>
                </w:p>
              </w:tc>
            </w:tr>
          </w:tbl>
          <w:p>
            <w:pPr>
              <w:pStyle w:val="3"/>
              <w:rPr>
                <w:rFonts w:hint="eastAsia"/>
                <w:lang w:val="en-GB"/>
              </w:rPr>
            </w:pPr>
          </w:p>
          <w:p>
            <w:pPr>
              <w:pStyle w:val="3"/>
              <w:ind w:left="0" w:leftChars="0" w:firstLine="0" w:firstLineChars="0"/>
            </w:pPr>
          </w:p>
          <w:p>
            <w:pPr>
              <w:autoSpaceDE w:val="0"/>
              <w:autoSpaceDN w:val="0"/>
              <w:adjustRightInd w:val="0"/>
            </w:pPr>
            <w:r>
              <w:t>控制措施的选择和分类</w:t>
            </w:r>
            <w:r>
              <w:rPr>
                <w:rFonts w:hint="eastAsia"/>
                <w:lang w:eastAsia="zh-CN"/>
              </w:rPr>
              <w:t>——</w:t>
            </w:r>
            <w:r>
              <w:rPr>
                <w:rFonts w:hint="eastAsia"/>
                <w:b/>
                <w:bCs/>
                <w:lang w:val="en-US" w:eastAsia="zh-CN"/>
              </w:rPr>
              <w:t>预包装食品（不含冷藏冷冻品）销售</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pacing w:line="276" w:lineRule="auto"/>
                    <w:ind w:firstLine="525" w:firstLineChars="250"/>
                    <w:rPr>
                      <w:rFonts w:hint="default" w:cs="Times New Roman" w:asciiTheme="minorEastAsia" w:hAnsiTheme="minorEastAsia" w:eastAsiaTheme="minorEastAsia"/>
                      <w:bCs/>
                      <w:kern w:val="2"/>
                      <w:sz w:val="21"/>
                      <w:szCs w:val="21"/>
                      <w:lang w:val="en-GB" w:eastAsia="zh-CN" w:bidi="ar-SA"/>
                    </w:rPr>
                  </w:pPr>
                  <w:r>
                    <w:rPr>
                      <w:rFonts w:hint="eastAsia" w:asciiTheme="minorEastAsia" w:hAnsiTheme="minorEastAsia" w:eastAsiaTheme="minorEastAsia"/>
                      <w:szCs w:val="21"/>
                      <w:lang w:val="en-US" w:eastAsia="zh-CN"/>
                    </w:rPr>
                    <w:t>粮油类</w:t>
                  </w:r>
                </w:p>
              </w:tc>
              <w:tc>
                <w:tcPr>
                  <w:tcW w:w="2873"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3"/>
                    <w:ind w:left="137" w:leftChars="0"/>
                    <w:rPr>
                      <w:rFonts w:hint="eastAsia" w:ascii="宋体" w:hAnsi="宋体" w:eastAsia="宋体" w:cs="Times New Roman"/>
                      <w:kern w:val="2"/>
                      <w:sz w:val="20"/>
                      <w:szCs w:val="20"/>
                      <w:lang w:val="en-US" w:eastAsia="zh-CN" w:bidi="ar-SA"/>
                    </w:rPr>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pacing w:line="276" w:lineRule="auto"/>
                    <w:rPr>
                      <w:rFonts w:hint="default" w:cs="Times New Roman" w:asciiTheme="minorEastAsia" w:hAnsiTheme="minorEastAsia" w:eastAsiaTheme="minorEastAsia"/>
                      <w:bCs/>
                      <w:kern w:val="2"/>
                      <w:sz w:val="21"/>
                      <w:szCs w:val="21"/>
                      <w:lang w:val="en-GB" w:eastAsia="zh-CN" w:bidi="ar-SA"/>
                    </w:rPr>
                  </w:pPr>
                  <w:r>
                    <w:rPr>
                      <w:rFonts w:hint="eastAsia" w:asciiTheme="minorEastAsia" w:hAnsiTheme="minorEastAsia" w:eastAsiaTheme="minorEastAsia"/>
                      <w:szCs w:val="21"/>
                    </w:rPr>
                    <w:t>豆制品</w:t>
                  </w:r>
                </w:p>
              </w:tc>
              <w:tc>
                <w:tcPr>
                  <w:tcW w:w="2873"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lang w:val="en-US" w:eastAsia="zh-CN"/>
                    </w:rPr>
                    <w:t>等</w:t>
                  </w:r>
                  <w:r>
                    <w:rPr>
                      <w:rFonts w:asciiTheme="minorEastAsia" w:hAnsiTheme="minorEastAsia" w:eastAsiaTheme="minorEastAsia"/>
                      <w:bCs/>
                      <w:szCs w:val="21"/>
                    </w:rPr>
                    <w:t>）</w:t>
                  </w:r>
                </w:p>
              </w:tc>
              <w:tc>
                <w:tcPr>
                  <w:tcW w:w="2873"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default" w:cs="Times New Roman" w:asciiTheme="minorEastAsia" w:hAnsiTheme="minorEastAsia" w:eastAsiaTheme="minorEastAsia"/>
                      <w:bCs/>
                      <w:kern w:val="2"/>
                      <w:sz w:val="21"/>
                      <w:szCs w:val="21"/>
                      <w:lang w:val="en-GB" w:eastAsia="zh-CN" w:bidi="ar-SA"/>
                    </w:rPr>
                  </w:pPr>
                  <w:r>
                    <w:rPr>
                      <w:rFonts w:hint="eastAsia" w:asciiTheme="minorEastAsia" w:hAnsiTheme="minorEastAsia" w:eastAsiaTheme="minorEastAsia"/>
                      <w:bCs/>
                      <w:szCs w:val="21"/>
                      <w:lang w:val="en-US" w:eastAsia="zh-CN"/>
                    </w:rPr>
                    <w:t>淀粉及其制品</w:t>
                  </w:r>
                </w:p>
              </w:tc>
              <w:tc>
                <w:tcPr>
                  <w:tcW w:w="0" w:type="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0" w:type="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default"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bCs/>
                      <w:szCs w:val="21"/>
                    </w:rPr>
                    <w:t>塑料袋</w:t>
                  </w:r>
                  <w:r>
                    <w:rPr>
                      <w:rFonts w:hint="eastAsia" w:asciiTheme="minorEastAsia" w:hAnsiTheme="minorEastAsia" w:eastAsiaTheme="minorEastAsia"/>
                      <w:bCs/>
                      <w:szCs w:val="21"/>
                      <w:lang w:val="en-US" w:eastAsia="zh-CN"/>
                    </w:rPr>
                    <w:t>等</w:t>
                  </w:r>
                </w:p>
              </w:tc>
              <w:tc>
                <w:tcPr>
                  <w:tcW w:w="0" w:type="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0" w:type="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231"/>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gridSpan w:val="2"/>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spacing w:line="276" w:lineRule="auto"/>
                    <w:ind w:firstLine="525" w:firstLineChars="250"/>
                    <w:rPr>
                      <w:rFonts w:hint="eastAsia" w:asciiTheme="minorEastAsia" w:hAnsiTheme="minorEastAsia" w:eastAsiaTheme="minorEastAsia"/>
                      <w:bCs/>
                      <w:szCs w:val="21"/>
                      <w:lang w:val="en-GB" w:eastAsia="zh-CN"/>
                    </w:rPr>
                  </w:pPr>
                  <w:r>
                    <w:rPr>
                      <w:rFonts w:hint="eastAsia" w:asciiTheme="minorEastAsia" w:hAnsiTheme="minorEastAsia" w:eastAsiaTheme="minorEastAsia"/>
                      <w:szCs w:val="21"/>
                      <w:lang w:val="en-US" w:eastAsia="zh-CN"/>
                    </w:rPr>
                    <w:t>粮油类</w:t>
                  </w:r>
                </w:p>
              </w:tc>
              <w:tc>
                <w:tcPr>
                  <w:tcW w:w="3136" w:type="dxa"/>
                  <w:gridSpan w:val="2"/>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3"/>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line="276" w:lineRule="auto"/>
                    <w:jc w:val="center"/>
                    <w:rPr>
                      <w:rFonts w:asciiTheme="minorEastAsia" w:hAnsiTheme="minorEastAsia" w:eastAsiaTheme="minorEastAsia"/>
                      <w:bCs/>
                      <w:szCs w:val="21"/>
                      <w:lang w:val="en-GB"/>
                    </w:rPr>
                  </w:pPr>
                  <w:r>
                    <w:rPr>
                      <w:rFonts w:hint="eastAsia" w:asciiTheme="minorEastAsia" w:hAnsiTheme="minorEastAsia" w:eastAsiaTheme="minorEastAsia"/>
                      <w:szCs w:val="21"/>
                    </w:rPr>
                    <w:t>豆制品</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lang w:val="en-US" w:eastAsia="zh-CN"/>
                    </w:rPr>
                    <w:t>等</w:t>
                  </w:r>
                  <w:r>
                    <w:rPr>
                      <w:rFonts w:asciiTheme="minorEastAsia" w:hAnsiTheme="minorEastAsia" w:eastAsiaTheme="minorEastAsia"/>
                      <w:bCs/>
                      <w:szCs w:val="21"/>
                    </w:rPr>
                    <w:t>）</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淀粉及其制品</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cs="Times New Roman" w:asciiTheme="minorEastAsia" w:hAnsiTheme="minorEastAsia" w:eastAsiaTheme="minorEastAsia"/>
                      <w:bCs/>
                      <w:kern w:val="2"/>
                      <w:sz w:val="21"/>
                      <w:szCs w:val="21"/>
                      <w:lang w:val="en-US" w:eastAsia="zh-CN" w:bidi="ar-SA"/>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heme="minorEastAsia" w:hAnsiTheme="minorEastAsia" w:eastAsiaTheme="minorEastAsia"/>
                      <w:bCs/>
                      <w:szCs w:val="21"/>
                      <w:lang w:val="en-US" w:eastAsia="zh-CN"/>
                    </w:rPr>
                  </w:pPr>
                  <w:r>
                    <w:rPr>
                      <w:rFonts w:asciiTheme="minorEastAsia" w:hAnsiTheme="minorEastAsia" w:eastAsiaTheme="minorEastAsia"/>
                      <w:bCs/>
                      <w:szCs w:val="21"/>
                    </w:rPr>
                    <w:t>塑料袋</w:t>
                  </w:r>
                  <w:r>
                    <w:rPr>
                      <w:rFonts w:hint="eastAsia" w:asciiTheme="minorEastAsia" w:hAnsiTheme="minorEastAsia" w:eastAsiaTheme="minorEastAsia"/>
                      <w:bCs/>
                      <w:szCs w:val="21"/>
                      <w:lang w:val="en-US" w:eastAsia="zh-CN"/>
                    </w:rPr>
                    <w:t>等</w:t>
                  </w:r>
                </w:p>
              </w:tc>
              <w:tc>
                <w:tcPr>
                  <w:tcW w:w="3136" w:type="dxa"/>
                  <w:gridSpan w:val="2"/>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4"/>
                      <w:lang w:val="en-GB" w:eastAsia="zh-CN" w:bidi="ar-SA"/>
                    </w:rPr>
                  </w:pPr>
                  <w:r>
                    <w:rPr>
                      <w:rFonts w:hint="eastAsia"/>
                      <w:bCs/>
                      <w:lang w:val="en-US" w:eastAsia="zh-CN"/>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3"/>
                    <w:ind w:left="137" w:leftChars="0"/>
                    <w:rPr>
                      <w:rFonts w:ascii="宋体" w:hAnsi="宋体" w:eastAsia="宋体" w:cs="Times New Roman"/>
                      <w:kern w:val="2"/>
                      <w:sz w:val="20"/>
                      <w:szCs w:val="20"/>
                      <w:lang w:val="en-US" w:eastAsia="zh-CN" w:bidi="ar-SA"/>
                    </w:rPr>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gridSpan w:val="2"/>
                  <w:shd w:val="clear" w:color="auto" w:fill="auto"/>
                  <w:vAlign w:val="top"/>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4"/>
                      <w:lang w:val="en-GB" w:eastAsia="zh-CN" w:bidi="ar-SA"/>
                    </w:rPr>
                  </w:pP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gridSpan w:val="2"/>
                  <w:shd w:val="clear" w:color="auto" w:fill="auto"/>
                  <w:vAlign w:val="top"/>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4"/>
                      <w:lang w:val="en-US" w:eastAsia="zh-CN" w:bidi="ar-SA"/>
                    </w:rPr>
                  </w:pPr>
                  <w:r>
                    <w:rPr>
                      <w:rFonts w:hint="eastAsia"/>
                      <w:bCs/>
                      <w:lang w:val="en-US" w:eastAsia="zh-CN"/>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4"/>
                      <w:lang w:val="en-GB" w:eastAsia="zh-CN" w:bidi="ar-SA"/>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vAlign w:val="top"/>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bCs/>
                      <w:kern w:val="2"/>
                      <w:sz w:val="21"/>
                      <w:szCs w:val="24"/>
                      <w:lang w:val="en-US" w:eastAsia="zh-CN" w:bidi="ar-SA"/>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4"/>
                      <w:lang w:val="en-GB" w:eastAsia="zh-CN" w:bidi="ar-SA"/>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spacing w:before="156" w:beforeLines="50" w:line="280" w:lineRule="exact"/>
                    <w:rPr>
                      <w:rFonts w:ascii="宋体" w:hAnsi="宋体" w:eastAsia="宋体" w:cs="Times New Roman"/>
                      <w:kern w:val="2"/>
                      <w:sz w:val="21"/>
                      <w:szCs w:val="21"/>
                      <w:lang w:val="en-US" w:eastAsia="zh-CN" w:bidi="ar-SA"/>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gridSpan w:val="2"/>
                  <w:shd w:val="clear" w:color="auto" w:fill="auto"/>
                  <w:vAlign w:val="top"/>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kern w:val="2"/>
                      <w:sz w:val="21"/>
                      <w:szCs w:val="24"/>
                      <w:lang w:val="en-US" w:eastAsia="zh-CN" w:bidi="ar-SA"/>
                    </w:rPr>
                  </w:pPr>
                  <w:r>
                    <w:rPr>
                      <w:rFonts w:hint="eastAsia"/>
                      <w:bCs/>
                    </w:rPr>
                    <w:sym w:font="Wingdings" w:char="00FE"/>
                  </w:r>
                  <w:r>
                    <w:rPr>
                      <w:rFonts w:hint="eastAsia"/>
                      <w:bCs/>
                    </w:rPr>
                    <w:t>第三方检测报告</w:t>
                  </w:r>
                  <w:r>
                    <w:rPr>
                      <w:rFonts w:hint="eastAsia"/>
                      <w:bCs/>
                      <w:lang w:eastAsia="zh-CN"/>
                    </w:rPr>
                    <w:t>（</w:t>
                  </w:r>
                  <w:r>
                    <w:rPr>
                      <w:rFonts w:hint="eastAsia"/>
                      <w:bCs/>
                      <w:lang w:val="en-US" w:eastAsia="zh-CN"/>
                    </w:rPr>
                    <w:t>已验证方式每年委托第三方进行</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eastAsia" w:cs="Times New Roman" w:asciiTheme="minorEastAsia" w:hAnsiTheme="minorEastAsia" w:eastAsiaTheme="minorEastAsia"/>
                      <w:kern w:val="2"/>
                      <w:sz w:val="24"/>
                      <w:szCs w:val="24"/>
                      <w:lang w:val="en-GB" w:eastAsia="zh-CN" w:bidi="ar-SA"/>
                    </w:rPr>
                  </w:pPr>
                  <w:r>
                    <w:rPr>
                      <w:rFonts w:hint="eastAsia" w:asciiTheme="minorEastAsia" w:hAnsiTheme="minorEastAsia" w:eastAsiaTheme="minorEastAsia"/>
                    </w:rPr>
                    <w:t>化学清洗剂</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洗洁精</w:t>
                  </w:r>
                  <w:r>
                    <w:rPr>
                      <w:rFonts w:hint="eastAsia" w:asciiTheme="minorEastAsia" w:hAnsiTheme="minorEastAsia" w:eastAsiaTheme="minorEastAsia"/>
                      <w:lang w:eastAsia="zh-CN"/>
                    </w:rPr>
                    <w:t>）</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US" w:eastAsia="zh-CN" w:bidi="ar-SA"/>
                    </w:rPr>
                  </w:pPr>
                  <w:r>
                    <w:rPr>
                      <w:rFonts w:hint="eastAsia"/>
                    </w:rPr>
                    <w:sym w:font="Wingdings" w:char="00FE"/>
                  </w:r>
                  <w:r>
                    <w:rPr>
                      <w:rFonts w:hint="eastAsia"/>
                    </w:rPr>
                    <w:t>溶剂残留</w:t>
                  </w:r>
                </w:p>
              </w:tc>
              <w:tc>
                <w:tcPr>
                  <w:tcW w:w="3476" w:type="dxa"/>
                  <w:gridSpan w:val="2"/>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305" w:type="dxa"/>
                  <w:shd w:val="clear" w:color="auto" w:fill="auto"/>
                </w:tcPr>
                <w:p>
                  <w:pPr>
                    <w:spacing w:before="156" w:beforeLines="50" w:line="280" w:lineRule="exact"/>
                    <w:rPr>
                      <w:rFonts w:ascii="宋体" w:hAnsi="宋体"/>
                      <w:szCs w:val="21"/>
                    </w:rPr>
                  </w:pPr>
                </w:p>
              </w:tc>
              <w:tc>
                <w:tcPr>
                  <w:tcW w:w="2905" w:type="dxa"/>
                  <w:shd w:val="clear" w:color="auto" w:fill="auto"/>
                  <w:vAlign w:val="bottom"/>
                </w:tcPr>
                <w:p>
                  <w:pPr>
                    <w:rPr>
                      <w:bCs/>
                    </w:rPr>
                  </w:pPr>
                </w:p>
              </w:tc>
              <w:tc>
                <w:tcPr>
                  <w:tcW w:w="3476" w:type="dxa"/>
                  <w:gridSpan w:val="2"/>
                  <w:shd w:val="clear" w:color="auto" w:fill="auto"/>
                </w:tcPr>
                <w:p>
                  <w:pPr>
                    <w:autoSpaceDE w:val="0"/>
                    <w:autoSpaceDN w:val="0"/>
                    <w:adjustRightIn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rPr>
                  </w:pPr>
                </w:p>
              </w:tc>
              <w:tc>
                <w:tcPr>
                  <w:tcW w:w="2905" w:type="dxa"/>
                  <w:shd w:val="clear" w:color="auto" w:fill="auto"/>
                  <w:vAlign w:val="bottom"/>
                </w:tcPr>
                <w:p>
                  <w:pPr>
                    <w:rPr>
                      <w:bCs/>
                    </w:rPr>
                  </w:pPr>
                </w:p>
              </w:tc>
              <w:tc>
                <w:tcPr>
                  <w:tcW w:w="3476" w:type="dxa"/>
                  <w:gridSpan w:val="2"/>
                  <w:shd w:val="clear" w:color="auto" w:fill="auto"/>
                </w:tcPr>
                <w:p>
                  <w:pPr>
                    <w:autoSpaceDE w:val="0"/>
                    <w:autoSpaceDN w:val="0"/>
                    <w:adjustRightInd w:val="0"/>
                    <w:jc w:val="left"/>
                  </w:pPr>
                </w:p>
              </w:tc>
            </w:tr>
          </w:tbl>
          <w:p>
            <w:pPr>
              <w:pStyle w:val="3"/>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w:t>
            </w:r>
          </w:p>
          <w:p>
            <w:pPr>
              <w:shd w:val="clear" w:color="auto" w:fill="F4B8FF"/>
            </w:pPr>
            <w:r>
              <w:rPr>
                <w:rFonts w:hint="eastAsia"/>
              </w:rPr>
              <w:t>——</w:t>
            </w:r>
            <w:r>
              <w:t>修改原料、工艺技术、成品特性、物流方式、和/或成品预期用途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default" w:eastAsia="宋体"/>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r>
              <w:rPr>
                <w:rFonts w:hint="eastAsia"/>
                <w:lang w:val="en-US" w:eastAsia="zh-CN"/>
              </w:rPr>
              <w:t>热食类食品制售</w:t>
            </w: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rFonts w:hint="eastAsia"/>
                      <w:sz w:val="21"/>
                      <w:szCs w:val="21"/>
                      <w:lang w:eastAsia="zh-CN"/>
                    </w:rPr>
                  </w:pPr>
                  <w:r>
                    <w:rPr>
                      <w:rFonts w:hint="eastAsia"/>
                      <w:sz w:val="21"/>
                      <w:szCs w:val="21"/>
                      <w:lang w:eastAsia="zh-CN"/>
                    </w:rPr>
                    <w:t>序号</w:t>
                  </w:r>
                </w:p>
              </w:tc>
              <w:tc>
                <w:tcPr>
                  <w:tcW w:w="1178" w:type="dxa"/>
                  <w:shd w:val="clear" w:color="auto" w:fill="auto"/>
                </w:tcPr>
                <w:p>
                  <w:pPr>
                    <w:pStyle w:val="27"/>
                    <w:rPr>
                      <w:rFonts w:hint="eastAsia"/>
                      <w:sz w:val="21"/>
                      <w:szCs w:val="21"/>
                      <w:lang w:eastAsia="zh-CN"/>
                    </w:rPr>
                  </w:pPr>
                  <w:r>
                    <w:rPr>
                      <w:rFonts w:hint="eastAsia"/>
                      <w:sz w:val="21"/>
                      <w:szCs w:val="21"/>
                      <w:lang w:eastAsia="zh-CN"/>
                    </w:rPr>
                    <w:t>过程步骤</w:t>
                  </w:r>
                </w:p>
              </w:tc>
              <w:tc>
                <w:tcPr>
                  <w:tcW w:w="1850" w:type="dxa"/>
                  <w:shd w:val="clear" w:color="auto" w:fill="auto"/>
                </w:tcPr>
                <w:p>
                  <w:pPr>
                    <w:pStyle w:val="27"/>
                    <w:rPr>
                      <w:rFonts w:hint="eastAsia"/>
                      <w:sz w:val="21"/>
                      <w:szCs w:val="21"/>
                      <w:lang w:eastAsia="zh-CN"/>
                    </w:rPr>
                  </w:pPr>
                  <w:r>
                    <w:rPr>
                      <w:rFonts w:hint="eastAsia"/>
                      <w:sz w:val="21"/>
                      <w:szCs w:val="21"/>
                      <w:lang w:eastAsia="zh-CN"/>
                    </w:rPr>
                    <w:t>危害</w:t>
                  </w:r>
                </w:p>
              </w:tc>
              <w:tc>
                <w:tcPr>
                  <w:tcW w:w="2080" w:type="dxa"/>
                  <w:shd w:val="clear" w:color="auto" w:fill="auto"/>
                </w:tcPr>
                <w:p>
                  <w:pPr>
                    <w:pStyle w:val="27"/>
                    <w:rPr>
                      <w:rFonts w:hint="eastAsia"/>
                      <w:sz w:val="21"/>
                      <w:szCs w:val="21"/>
                      <w:lang w:eastAsia="zh-CN"/>
                    </w:rPr>
                  </w:pPr>
                  <w:r>
                    <w:rPr>
                      <w:rFonts w:hint="eastAsia"/>
                      <w:sz w:val="21"/>
                      <w:szCs w:val="21"/>
                      <w:lang w:eastAsia="zh-CN"/>
                    </w:rPr>
                    <w:t xml:space="preserve"> 监控程序</w:t>
                  </w:r>
                </w:p>
              </w:tc>
              <w:tc>
                <w:tcPr>
                  <w:tcW w:w="2182" w:type="dxa"/>
                  <w:shd w:val="clear" w:color="auto" w:fill="auto"/>
                </w:tcPr>
                <w:p>
                  <w:pPr>
                    <w:pStyle w:val="27"/>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b/>
                      <w:sz w:val="18"/>
                      <w:szCs w:val="18"/>
                      <w:highlight w:val="none"/>
                    </w:rPr>
                    <w:t>OPRP</w:t>
                  </w:r>
                  <w:r>
                    <w:rPr>
                      <w:rFonts w:hint="eastAsia" w:ascii="宋体" w:hAnsi="宋体"/>
                      <w:b/>
                      <w:sz w:val="18"/>
                      <w:szCs w:val="18"/>
                      <w:highlight w:val="none"/>
                      <w:lang w:val="en-US" w:eastAsia="zh-CN"/>
                    </w:rPr>
                    <w:t>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80" w:leftChars="0" w:hanging="180" w:hangingChars="100"/>
                    <w:rPr>
                      <w:rFonts w:hint="eastAsia" w:ascii="宋体" w:hAnsi="宋体" w:eastAsia="宋体" w:cs="Times New Roman"/>
                      <w:b/>
                      <w:kern w:val="2"/>
                      <w:sz w:val="18"/>
                      <w:szCs w:val="18"/>
                      <w:highlight w:val="none"/>
                      <w:lang w:val="en-US" w:eastAsia="zh-CN" w:bidi="ar-SA"/>
                    </w:rPr>
                  </w:pPr>
                  <w:r>
                    <w:rPr>
                      <w:rFonts w:hint="eastAsia"/>
                      <w:sz w:val="18"/>
                      <w:szCs w:val="18"/>
                      <w:highlight w:val="none"/>
                      <w:lang w:val="en-US" w:eastAsia="zh-CN"/>
                    </w:rPr>
                    <w:t>餐具消毒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both"/>
                    <w:rPr>
                      <w:rFonts w:hint="eastAsia" w:ascii="宋体" w:hAnsi="宋体" w:eastAsia="宋体" w:cs="Times New Roman"/>
                      <w:kern w:val="2"/>
                      <w:sz w:val="18"/>
                      <w:szCs w:val="18"/>
                      <w:highlight w:val="none"/>
                      <w:lang w:val="fr-FR" w:eastAsia="zh-CN" w:bidi="ar-SA"/>
                    </w:rPr>
                  </w:pPr>
                  <w:r>
                    <w:rPr>
                      <w:rFonts w:hint="default" w:ascii="宋体" w:hAnsi="宋体"/>
                      <w:sz w:val="18"/>
                      <w:szCs w:val="18"/>
                      <w:highlight w:val="none"/>
                      <w:lang w:eastAsia="zh-CN"/>
                    </w:rPr>
                    <w:t>有害微生物</w:t>
                  </w:r>
                  <w:r>
                    <w:rPr>
                      <w:rFonts w:hint="eastAsia" w:ascii="宋体" w:hAnsi="宋体"/>
                      <w:sz w:val="18"/>
                      <w:szCs w:val="18"/>
                      <w:highlight w:val="none"/>
                      <w:lang w:val="en-US" w:eastAsia="zh-CN"/>
                    </w:rPr>
                    <w:t>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0"/>
                    </w:numPr>
                    <w:tabs>
                      <w:tab w:val="left" w:pos="540"/>
                    </w:tabs>
                    <w:ind w:left="0" w:leftChars="0" w:firstLine="0" w:firstLineChars="0"/>
                    <w:rPr>
                      <w:rFonts w:hint="default" w:ascii="Times New Roman" w:hAnsi="Times New Roman" w:eastAsia="宋体" w:cs="Times New Roman"/>
                      <w:b/>
                      <w:kern w:val="0"/>
                      <w:sz w:val="18"/>
                      <w:szCs w:val="18"/>
                      <w:highlight w:val="none"/>
                      <w:lang w:val="en-US" w:eastAsia="zh-CN" w:bidi="ar-SA"/>
                    </w:rPr>
                  </w:pPr>
                  <w:r>
                    <w:rPr>
                      <w:rFonts w:hint="default"/>
                      <w:sz w:val="18"/>
                      <w:szCs w:val="18"/>
                      <w:highlight w:val="none"/>
                      <w:lang w:val="en-US" w:eastAsia="zh-CN"/>
                    </w:rPr>
                    <w:t>热风消毒：温度≥100℃，时间≥30min</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leftChars="0" w:firstLine="0" w:firstLineChars="0"/>
                    <w:rPr>
                      <w:rFonts w:hint="eastAsia" w:ascii="宋体" w:hAnsi="宋体" w:eastAsia="宋体" w:cs="Times New Roman"/>
                      <w:kern w:val="2"/>
                      <w:sz w:val="18"/>
                      <w:szCs w:val="18"/>
                      <w:highlight w:val="none"/>
                      <w:lang w:val="en-US" w:eastAsia="zh-CN" w:bidi="ar-SA"/>
                    </w:rPr>
                  </w:pPr>
                  <w:r>
                    <w:rPr>
                      <w:rFonts w:hint="default"/>
                      <w:sz w:val="18"/>
                      <w:szCs w:val="18"/>
                      <w:highlight w:val="none"/>
                      <w:lang w:eastAsia="zh-CN"/>
                    </w:rPr>
                    <w:t>每餐结束清洗后，由专人负责进行消毒</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21"/>
                      <w:szCs w:val="21"/>
                      <w:lang w:val="fr-FR"/>
                    </w:rPr>
                  </w:pPr>
                  <w:r>
                    <w:rPr>
                      <w:rFonts w:hint="eastAsia"/>
                      <w:sz w:val="21"/>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left="180" w:leftChars="0" w:hanging="180" w:hangingChars="100"/>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rPr>
                    <w:t>CCP</w:t>
                  </w:r>
                  <w:r>
                    <w:rPr>
                      <w:rFonts w:hint="eastAsia"/>
                      <w:sz w:val="18"/>
                      <w:szCs w:val="18"/>
                      <w:highlight w:val="none"/>
                      <w:lang w:val="en-US" w:eastAsia="zh-CN"/>
                    </w:rPr>
                    <w:t>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Times New Roman" w:hAnsi="Times New Roman" w:eastAsia="宋体" w:cs="Times New Roman"/>
                      <w:kern w:val="2"/>
                      <w:sz w:val="18"/>
                      <w:szCs w:val="18"/>
                      <w:highlight w:val="none"/>
                      <w:lang w:val="en-US" w:eastAsia="zh-CN" w:bidi="ar-SA"/>
                    </w:rPr>
                  </w:pPr>
                  <w:r>
                    <w:rPr>
                      <w:rFonts w:hint="default"/>
                      <w:sz w:val="18"/>
                      <w:szCs w:val="18"/>
                      <w:highlight w:val="none"/>
                    </w:rPr>
                    <w:t>烹饪</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致病菌超标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kern w:val="2"/>
                      <w:sz w:val="18"/>
                      <w:szCs w:val="18"/>
                      <w:highlight w:val="none"/>
                      <w:lang w:val="en-US" w:eastAsia="zh-CN" w:bidi="ar-SA"/>
                    </w:rPr>
                  </w:pPr>
                  <w:r>
                    <w:rPr>
                      <w:rFonts w:hint="eastAsia" w:ascii="宋体" w:hAnsi="宋体" w:cs="宋体"/>
                      <w:kern w:val="0"/>
                      <w:szCs w:val="22"/>
                      <w:highlight w:val="none"/>
                    </w:rPr>
                    <w:t>中心温度≥</w:t>
                  </w:r>
                  <w:r>
                    <w:rPr>
                      <w:rFonts w:ascii="宋体" w:hAnsi="宋体" w:cs="宋体"/>
                      <w:kern w:val="0"/>
                      <w:szCs w:val="22"/>
                      <w:highlight w:val="none"/>
                    </w:rPr>
                    <w:t>70</w:t>
                  </w:r>
                  <w:r>
                    <w:rPr>
                      <w:rFonts w:hint="default"/>
                      <w:sz w:val="18"/>
                      <w:szCs w:val="18"/>
                      <w:highlight w:val="none"/>
                      <w:lang w:val="en-US" w:eastAsia="zh-CN"/>
                    </w:rPr>
                    <w:t>℃</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sz w:val="18"/>
                      <w:szCs w:val="18"/>
                      <w:highlight w:val="none"/>
                      <w:lang w:val="en-US" w:eastAsia="zh-CN"/>
                    </w:rPr>
                    <w:t>由</w:t>
                  </w:r>
                  <w:r>
                    <w:rPr>
                      <w:rFonts w:hint="default"/>
                      <w:sz w:val="18"/>
                      <w:szCs w:val="18"/>
                      <w:highlight w:val="none"/>
                      <w:lang w:eastAsia="zh-CN"/>
                    </w:rPr>
                    <w:t>厨师长</w:t>
                  </w:r>
                  <w:r>
                    <w:rPr>
                      <w:rFonts w:hint="eastAsia"/>
                      <w:sz w:val="18"/>
                      <w:szCs w:val="18"/>
                      <w:highlight w:val="none"/>
                      <w:lang w:val="en-US" w:eastAsia="zh-CN"/>
                    </w:rPr>
                    <w:t>在每批出锅时测试中心温度</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vAlign w:val="top"/>
                </w:tcPr>
                <w:p>
                  <w:pPr>
                    <w:spacing w:line="360" w:lineRule="auto"/>
                    <w:ind w:left="210" w:hanging="180" w:hangingChars="100"/>
                    <w:rPr>
                      <w:rFonts w:hint="eastAsia" w:eastAsia="宋体"/>
                      <w:sz w:val="18"/>
                      <w:szCs w:val="18"/>
                      <w:highlight w:val="none"/>
                      <w:lang w:val="en-US" w:eastAsia="zh-CN"/>
                    </w:rPr>
                  </w:pPr>
                  <w:r>
                    <w:rPr>
                      <w:rFonts w:hint="eastAsia"/>
                      <w:sz w:val="18"/>
                      <w:szCs w:val="18"/>
                      <w:highlight w:val="none"/>
                    </w:rPr>
                    <w:t>CCP</w:t>
                  </w:r>
                  <w:r>
                    <w:rPr>
                      <w:rFonts w:hint="eastAsia"/>
                      <w:sz w:val="18"/>
                      <w:szCs w:val="18"/>
                      <w:highlight w:val="none"/>
                      <w:lang w:val="en-US" w:eastAsia="zh-CN"/>
                    </w:rPr>
                    <w:t>2</w:t>
                  </w:r>
                </w:p>
                <w:p>
                  <w:pPr>
                    <w:spacing w:line="360" w:lineRule="auto"/>
                    <w:ind w:left="180" w:leftChars="0" w:hanging="180" w:hangingChars="100"/>
                    <w:rPr>
                      <w:rFonts w:hint="default" w:ascii="Times New Roman" w:hAnsi="Times New Roman" w:eastAsia="宋体" w:cs="Times New Roman"/>
                      <w:kern w:val="2"/>
                      <w:sz w:val="18"/>
                      <w:szCs w:val="18"/>
                      <w:highlight w:val="none"/>
                      <w:lang w:val="en-US" w:eastAsia="zh-CN" w:bidi="ar-SA"/>
                    </w:rPr>
                  </w:pPr>
                </w:p>
              </w:tc>
              <w:tc>
                <w:tcPr>
                  <w:tcW w:w="0" w:type="auto"/>
                  <w:vAlign w:val="top"/>
                </w:tcPr>
                <w:p>
                  <w:pPr>
                    <w:spacing w:line="360" w:lineRule="auto"/>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面点（配料）</w:t>
                  </w:r>
                </w:p>
              </w:tc>
              <w:tc>
                <w:tcPr>
                  <w:tcW w:w="0" w:type="auto"/>
                  <w:vAlign w:val="center"/>
                </w:tcPr>
                <w:p>
                  <w:pPr>
                    <w:spacing w:line="360" w:lineRule="auto"/>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食品添加超标使用</w:t>
                  </w:r>
                </w:p>
              </w:tc>
              <w:tc>
                <w:tcPr>
                  <w:tcW w:w="0" w:type="auto"/>
                  <w:vAlign w:val="center"/>
                </w:tcPr>
                <w:p>
                  <w:pPr>
                    <w:jc w:val="left"/>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泡打粉添加量：0.4-1.2%（面粉干基计）</w:t>
                  </w:r>
                </w:p>
              </w:tc>
              <w:tc>
                <w:tcPr>
                  <w:tcW w:w="0" w:type="auto"/>
                  <w:vAlign w:val="center"/>
                </w:tcPr>
                <w:p>
                  <w:pPr>
                    <w:spacing w:line="360" w:lineRule="auto"/>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由操作工在每次白案加工铅称量，配料</w:t>
                  </w:r>
                </w:p>
              </w:tc>
              <w:tc>
                <w:tcPr>
                  <w:tcW w:w="0" w:type="auto"/>
                </w:tcPr>
                <w:p>
                  <w:pPr>
                    <w:jc w:val="center"/>
                    <w:rPr>
                      <w:rFonts w:hint="default" w:eastAsia="宋体"/>
                      <w:sz w:val="21"/>
                      <w:szCs w:val="21"/>
                      <w:lang w:val="en-US" w:eastAsia="zh-CN"/>
                    </w:rPr>
                  </w:pPr>
                  <w:r>
                    <w:rPr>
                      <w:rFonts w:hint="eastAsia"/>
                      <w:sz w:val="21"/>
                      <w:szCs w:val="21"/>
                      <w:lang w:val="en-US" w:eastAsia="zh-CN"/>
                    </w:rPr>
                    <w:t>1</w:t>
                  </w:r>
                </w:p>
              </w:tc>
            </w:tr>
          </w:tbl>
          <w:p>
            <w:pPr>
              <w:spacing w:after="0" w:line="360" w:lineRule="auto"/>
              <w:ind w:firstLine="422" w:firstLineChars="200"/>
            </w:pPr>
            <w:r>
              <w:rPr>
                <w:rFonts w:hint="eastAsia" w:ascii="方正仿宋简体" w:eastAsia="方正仿宋简体"/>
                <w:b/>
                <w:color w:val="FF0000"/>
              </w:rPr>
              <w:t>现场审核时发现：</w:t>
            </w:r>
            <w:r>
              <w:rPr>
                <w:rFonts w:ascii="方正仿宋简体" w:eastAsia="方正仿宋简体"/>
                <w:b/>
                <w:color w:val="FF0000"/>
              </w:rPr>
              <w:t>9</w:t>
            </w:r>
            <w:r>
              <w:rPr>
                <w:rFonts w:hint="eastAsia" w:ascii="方正仿宋简体" w:eastAsia="方正仿宋简体"/>
                <w:b/>
                <w:color w:val="FF0000"/>
              </w:rPr>
              <w:t>月2</w:t>
            </w:r>
            <w:r>
              <w:rPr>
                <w:rFonts w:ascii="方正仿宋简体" w:eastAsia="方正仿宋简体"/>
                <w:b/>
                <w:color w:val="FF0000"/>
              </w:rPr>
              <w:t>8</w:t>
            </w:r>
            <w:r>
              <w:rPr>
                <w:rFonts w:hint="eastAsia" w:ascii="方正仿宋简体" w:eastAsia="方正仿宋简体"/>
                <w:b/>
                <w:color w:val="FF0000"/>
              </w:rPr>
              <w:t>日有使用隔夜（9月2</w:t>
            </w:r>
            <w:r>
              <w:rPr>
                <w:rFonts w:ascii="方正仿宋简体" w:eastAsia="方正仿宋简体"/>
                <w:b/>
                <w:color w:val="FF0000"/>
              </w:rPr>
              <w:t>7</w:t>
            </w:r>
            <w:r>
              <w:rPr>
                <w:rFonts w:hint="eastAsia" w:ascii="方正仿宋简体" w:eastAsia="方正仿宋简体"/>
                <w:b/>
                <w:color w:val="FF0000"/>
              </w:rPr>
              <w:t>日）的馒头、花卷等面点产品，但未提供上述产品回烧/重热的证据。</w:t>
            </w:r>
            <w:r>
              <w:rPr>
                <w:rFonts w:hint="eastAsia" w:ascii="方正仿宋简体" w:eastAsia="方正仿宋简体"/>
                <w:b/>
                <w:color w:val="FF0000"/>
                <w:lang w:val="en-US" w:eastAsia="zh-CN"/>
              </w:rPr>
              <w:t>见不符合报告03.</w:t>
            </w:r>
          </w:p>
          <w:p>
            <w:pPr>
              <w:spacing w:before="240" w:after="120"/>
              <w:rPr>
                <w:rFonts w:hint="default" w:eastAsia="宋体"/>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r>
              <w:rPr>
                <w:rFonts w:hint="eastAsia"/>
                <w:lang w:val="en-US" w:eastAsia="zh-CN"/>
              </w:rPr>
              <w:t>预包装食品（不含冷藏冷冻品）销售</w:t>
            </w: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blHeader/>
              </w:trPr>
              <w:tc>
                <w:tcPr>
                  <w:tcW w:w="690" w:type="dxa"/>
                  <w:shd w:val="clear" w:color="auto" w:fill="auto"/>
                </w:tcPr>
                <w:p>
                  <w:pPr>
                    <w:pStyle w:val="27"/>
                    <w:rPr>
                      <w:rFonts w:hint="eastAsia"/>
                      <w:sz w:val="21"/>
                      <w:szCs w:val="21"/>
                      <w:lang w:eastAsia="zh-CN"/>
                    </w:rPr>
                  </w:pPr>
                  <w:r>
                    <w:rPr>
                      <w:rFonts w:hint="eastAsia"/>
                      <w:sz w:val="21"/>
                      <w:szCs w:val="21"/>
                      <w:lang w:eastAsia="zh-CN"/>
                    </w:rPr>
                    <w:t>序号</w:t>
                  </w:r>
                </w:p>
              </w:tc>
              <w:tc>
                <w:tcPr>
                  <w:tcW w:w="1178" w:type="dxa"/>
                  <w:shd w:val="clear" w:color="auto" w:fill="auto"/>
                </w:tcPr>
                <w:p>
                  <w:pPr>
                    <w:pStyle w:val="27"/>
                    <w:rPr>
                      <w:rFonts w:hint="eastAsia"/>
                      <w:sz w:val="21"/>
                      <w:szCs w:val="21"/>
                      <w:lang w:eastAsia="zh-CN"/>
                    </w:rPr>
                  </w:pPr>
                  <w:r>
                    <w:rPr>
                      <w:rFonts w:hint="eastAsia"/>
                      <w:sz w:val="21"/>
                      <w:szCs w:val="21"/>
                      <w:lang w:eastAsia="zh-CN"/>
                    </w:rPr>
                    <w:t>过程步骤</w:t>
                  </w:r>
                </w:p>
              </w:tc>
              <w:tc>
                <w:tcPr>
                  <w:tcW w:w="1850" w:type="dxa"/>
                  <w:shd w:val="clear" w:color="auto" w:fill="auto"/>
                </w:tcPr>
                <w:p>
                  <w:pPr>
                    <w:pStyle w:val="27"/>
                    <w:rPr>
                      <w:rFonts w:hint="eastAsia"/>
                      <w:sz w:val="21"/>
                      <w:szCs w:val="21"/>
                      <w:lang w:eastAsia="zh-CN"/>
                    </w:rPr>
                  </w:pPr>
                  <w:r>
                    <w:rPr>
                      <w:rFonts w:hint="eastAsia"/>
                      <w:sz w:val="21"/>
                      <w:szCs w:val="21"/>
                      <w:lang w:eastAsia="zh-CN"/>
                    </w:rPr>
                    <w:t>危害</w:t>
                  </w:r>
                </w:p>
              </w:tc>
              <w:tc>
                <w:tcPr>
                  <w:tcW w:w="2080" w:type="dxa"/>
                  <w:shd w:val="clear" w:color="auto" w:fill="auto"/>
                </w:tcPr>
                <w:p>
                  <w:pPr>
                    <w:pStyle w:val="27"/>
                    <w:rPr>
                      <w:rFonts w:hint="eastAsia"/>
                      <w:sz w:val="21"/>
                      <w:szCs w:val="21"/>
                      <w:lang w:eastAsia="zh-CN"/>
                    </w:rPr>
                  </w:pPr>
                  <w:r>
                    <w:rPr>
                      <w:rFonts w:hint="eastAsia"/>
                      <w:sz w:val="21"/>
                      <w:szCs w:val="21"/>
                      <w:lang w:eastAsia="zh-CN"/>
                    </w:rPr>
                    <w:t xml:space="preserve"> 监控程序</w:t>
                  </w:r>
                </w:p>
              </w:tc>
              <w:tc>
                <w:tcPr>
                  <w:tcW w:w="2182" w:type="dxa"/>
                  <w:shd w:val="clear" w:color="auto" w:fill="auto"/>
                </w:tcPr>
                <w:p>
                  <w:pPr>
                    <w:pStyle w:val="27"/>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69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b/>
                      <w:sz w:val="18"/>
                      <w:szCs w:val="18"/>
                      <w:highlight w:val="none"/>
                    </w:rPr>
                    <w:t>OPRP</w:t>
                  </w:r>
                  <w:r>
                    <w:rPr>
                      <w:rFonts w:hint="eastAsia" w:ascii="宋体" w:hAnsi="宋体"/>
                      <w:b/>
                      <w:sz w:val="18"/>
                      <w:szCs w:val="18"/>
                      <w:highlight w:val="none"/>
                      <w:lang w:val="en-US" w:eastAsia="zh-CN"/>
                    </w:rPr>
                    <w:t>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80" w:leftChars="0" w:hanging="180" w:hangingChars="100"/>
                    <w:rPr>
                      <w:rFonts w:hint="eastAsia" w:ascii="宋体" w:hAnsi="宋体" w:eastAsia="宋体" w:cs="Times New Roman"/>
                      <w:b/>
                      <w:kern w:val="2"/>
                      <w:sz w:val="18"/>
                      <w:szCs w:val="18"/>
                      <w:highlight w:val="none"/>
                      <w:lang w:val="en-US" w:eastAsia="zh-CN" w:bidi="ar-SA"/>
                    </w:rPr>
                  </w:pPr>
                  <w:r>
                    <w:rPr>
                      <w:rFonts w:hint="eastAsia"/>
                      <w:sz w:val="18"/>
                      <w:szCs w:val="18"/>
                      <w:highlight w:val="none"/>
                    </w:rPr>
                    <w:t>原料</w:t>
                  </w:r>
                  <w:r>
                    <w:rPr>
                      <w:rFonts w:hint="eastAsia"/>
                      <w:sz w:val="18"/>
                      <w:szCs w:val="18"/>
                      <w:highlight w:val="none"/>
                      <w:lang w:val="en-US" w:eastAsia="zh-CN"/>
                    </w:rPr>
                    <w:t>采购</w:t>
                  </w:r>
                  <w:r>
                    <w:rPr>
                      <w:rFonts w:hint="eastAsia"/>
                      <w:sz w:val="18"/>
                      <w:szCs w:val="18"/>
                      <w:highlight w:val="none"/>
                    </w:rPr>
                    <w:t>验收: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kern w:val="2"/>
                      <w:sz w:val="18"/>
                      <w:szCs w:val="18"/>
                      <w:highlight w:val="none"/>
                      <w:lang w:val="fr-FR" w:eastAsia="zh-CN" w:bidi="ar-SA"/>
                    </w:rPr>
                  </w:pPr>
                  <w:r>
                    <w:rPr>
                      <w:rFonts w:hint="eastAsia" w:ascii="宋体" w:hAnsi="宋体"/>
                      <w:sz w:val="18"/>
                      <w:szCs w:val="18"/>
                      <w:highlight w:val="none"/>
                      <w:lang w:eastAsia="zh-CN"/>
                    </w:rPr>
                    <w:t>化学危害：农药残留、重金属超标、黄曲霉毒素B1</w:t>
                  </w:r>
                  <w:r>
                    <w:rPr>
                      <w:rFonts w:hint="eastAsia" w:ascii="宋体" w:hAnsi="宋体"/>
                      <w:sz w:val="18"/>
                      <w:szCs w:val="18"/>
                      <w:highlight w:val="none"/>
                      <w:lang w:val="en-US" w:eastAsia="zh-CN"/>
                    </w:rPr>
                    <w:t>超标等</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line="24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从合格供方采购</w:t>
                  </w:r>
                </w:p>
                <w:p>
                  <w:pPr>
                    <w:spacing w:line="24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2.索取合格的第三方检测报告；</w:t>
                  </w:r>
                </w:p>
                <w:p>
                  <w:pPr>
                    <w:pStyle w:val="3"/>
                    <w:ind w:left="0" w:leftChars="0" w:firstLine="0" w:firstLineChars="0"/>
                    <w:rPr>
                      <w:rFonts w:hint="default" w:ascii="宋体" w:hAnsi="宋体" w:eastAsia="宋体" w:cs="Times New Roman"/>
                      <w:kern w:val="2"/>
                      <w:sz w:val="20"/>
                      <w:szCs w:val="20"/>
                      <w:highlight w:val="none"/>
                      <w:lang w:val="en-US" w:eastAsia="zh-CN" w:bidi="ar-SA"/>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leftChars="0" w:firstLine="0" w:firstLineChars="0"/>
                    <w:rPr>
                      <w:rFonts w:hint="eastAsia" w:ascii="宋体" w:hAnsi="宋体" w:eastAsia="宋体" w:cs="Times New Roman"/>
                      <w:kern w:val="2"/>
                      <w:sz w:val="18"/>
                      <w:szCs w:val="18"/>
                      <w:highlight w:val="none"/>
                      <w:lang w:val="en-US" w:eastAsia="zh-CN" w:bidi="ar-SA"/>
                    </w:rPr>
                  </w:pPr>
                  <w:r>
                    <w:rPr>
                      <w:rFonts w:hint="eastAsia"/>
                      <w:sz w:val="18"/>
                      <w:szCs w:val="18"/>
                      <w:highlight w:val="none"/>
                      <w:lang w:val="en-US" w:eastAsia="zh-CN"/>
                    </w:rPr>
                    <w:t>每年索证、每年索取合格的检测报告，</w:t>
                  </w:r>
                  <w:r>
                    <w:rPr>
                      <w:rFonts w:hint="default"/>
                      <w:sz w:val="18"/>
                      <w:szCs w:val="18"/>
                      <w:highlight w:val="none"/>
                      <w:lang w:eastAsia="zh-CN"/>
                    </w:rPr>
                    <w:t>每年对供方进行评价</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21"/>
                      <w:szCs w:val="21"/>
                      <w:lang w:val="fr-FR"/>
                    </w:rPr>
                  </w:pPr>
                  <w:r>
                    <w:rPr>
                      <w:rFonts w:hint="eastAsia"/>
                      <w:sz w:val="21"/>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left="180" w:leftChars="0" w:hanging="180" w:hangingChars="100"/>
                    <w:rPr>
                      <w:rFonts w:hint="default" w:ascii="Times New Roman" w:hAnsi="Times New Roman" w:eastAsia="宋体" w:cs="Times New Roman"/>
                      <w:kern w:val="2"/>
                      <w:sz w:val="18"/>
                      <w:szCs w:val="18"/>
                      <w:highlight w:val="none"/>
                      <w:lang w:val="en-US" w:eastAsia="zh-CN" w:bidi="ar-SA"/>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Times New Roman" w:hAnsi="Times New Roman" w:eastAsia="宋体" w:cs="Times New Roman"/>
                      <w:kern w:val="2"/>
                      <w:sz w:val="18"/>
                      <w:szCs w:val="18"/>
                      <w:highlight w:val="none"/>
                      <w:lang w:val="en-US" w:eastAsia="zh-CN" w:bidi="ar-SA"/>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Times New Roman"/>
                      <w:kern w:val="2"/>
                      <w:sz w:val="18"/>
                      <w:szCs w:val="18"/>
                      <w:highlight w:val="none"/>
                      <w:lang w:val="en-US" w:eastAsia="zh-CN" w:bidi="ar-SA"/>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kern w:val="2"/>
                      <w:sz w:val="18"/>
                      <w:szCs w:val="18"/>
                      <w:highlight w:val="none"/>
                      <w:lang w:val="en-US" w:eastAsia="zh-CN" w:bidi="ar-SA"/>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eastAsia="宋体" w:cs="Times New Roman"/>
                      <w:kern w:val="2"/>
                      <w:sz w:val="18"/>
                      <w:szCs w:val="18"/>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vAlign w:val="top"/>
                </w:tcPr>
                <w:p>
                  <w:pPr>
                    <w:spacing w:line="360" w:lineRule="auto"/>
                    <w:ind w:left="180" w:leftChars="0" w:hanging="180" w:hangingChars="100"/>
                    <w:rPr>
                      <w:rFonts w:hint="default" w:ascii="Times New Roman" w:hAnsi="Times New Roman" w:eastAsia="宋体" w:cs="Times New Roman"/>
                      <w:kern w:val="2"/>
                      <w:sz w:val="18"/>
                      <w:szCs w:val="18"/>
                      <w:highlight w:val="none"/>
                      <w:lang w:val="en-US" w:eastAsia="zh-CN" w:bidi="ar-SA"/>
                    </w:rPr>
                  </w:pPr>
                </w:p>
              </w:tc>
              <w:tc>
                <w:tcPr>
                  <w:tcW w:w="0" w:type="auto"/>
                  <w:vAlign w:val="top"/>
                </w:tcPr>
                <w:p>
                  <w:pPr>
                    <w:spacing w:line="360" w:lineRule="auto"/>
                    <w:rPr>
                      <w:rFonts w:hint="eastAsia" w:ascii="Times New Roman" w:hAnsi="Times New Roman" w:eastAsia="宋体" w:cs="Times New Roman"/>
                      <w:kern w:val="2"/>
                      <w:sz w:val="18"/>
                      <w:szCs w:val="18"/>
                      <w:highlight w:val="none"/>
                      <w:lang w:val="en-US" w:eastAsia="zh-CN" w:bidi="ar-SA"/>
                    </w:rPr>
                  </w:pPr>
                </w:p>
              </w:tc>
              <w:tc>
                <w:tcPr>
                  <w:tcW w:w="0" w:type="auto"/>
                  <w:vAlign w:val="center"/>
                </w:tcPr>
                <w:p>
                  <w:pPr>
                    <w:spacing w:line="360" w:lineRule="auto"/>
                    <w:rPr>
                      <w:rFonts w:hint="eastAsia" w:ascii="Times New Roman" w:hAnsi="Times New Roman" w:eastAsia="宋体" w:cs="Times New Roman"/>
                      <w:kern w:val="2"/>
                      <w:sz w:val="18"/>
                      <w:szCs w:val="18"/>
                      <w:highlight w:val="none"/>
                      <w:lang w:val="en-US" w:eastAsia="zh-CN" w:bidi="ar-SA"/>
                    </w:rPr>
                  </w:pPr>
                </w:p>
              </w:tc>
              <w:tc>
                <w:tcPr>
                  <w:tcW w:w="0" w:type="auto"/>
                  <w:vAlign w:val="center"/>
                </w:tcPr>
                <w:p>
                  <w:pPr>
                    <w:jc w:val="left"/>
                    <w:rPr>
                      <w:rFonts w:hint="default" w:ascii="Times New Roman" w:hAnsi="Times New Roman" w:eastAsia="宋体" w:cs="Times New Roman"/>
                      <w:kern w:val="2"/>
                      <w:sz w:val="18"/>
                      <w:szCs w:val="18"/>
                      <w:highlight w:val="none"/>
                      <w:lang w:val="en-US" w:eastAsia="zh-CN" w:bidi="ar-SA"/>
                    </w:rPr>
                  </w:pPr>
                </w:p>
              </w:tc>
              <w:tc>
                <w:tcPr>
                  <w:tcW w:w="0" w:type="auto"/>
                  <w:vAlign w:val="center"/>
                </w:tcPr>
                <w:p>
                  <w:pPr>
                    <w:spacing w:line="360" w:lineRule="auto"/>
                    <w:rPr>
                      <w:rFonts w:hint="eastAsia" w:ascii="Times New Roman" w:hAnsi="Times New Roman" w:eastAsia="宋体" w:cs="Times New Roman"/>
                      <w:kern w:val="2"/>
                      <w:sz w:val="18"/>
                      <w:szCs w:val="18"/>
                      <w:highlight w:val="none"/>
                      <w:lang w:val="en-US" w:eastAsia="zh-CN" w:bidi="ar-SA"/>
                    </w:rPr>
                  </w:pPr>
                </w:p>
              </w:tc>
              <w:tc>
                <w:tcPr>
                  <w:tcW w:w="0" w:type="auto"/>
                </w:tcPr>
                <w:p>
                  <w:pPr>
                    <w:jc w:val="center"/>
                    <w:rPr>
                      <w:rFonts w:hint="default" w:eastAsia="宋体"/>
                      <w:sz w:val="21"/>
                      <w:szCs w:val="21"/>
                      <w:lang w:val="en-US" w:eastAsia="zh-CN"/>
                    </w:rPr>
                  </w:pPr>
                </w:p>
              </w:tc>
            </w:tr>
          </w:tbl>
          <w:p>
            <w:pPr>
              <w:pStyle w:val="3"/>
              <w:ind w:left="0" w:leftChars="0" w:firstLine="0" w:firstLineChars="0"/>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667"/>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14" w:type="dxa"/>
                </w:tcPr>
                <w:p>
                  <w:pPr>
                    <w:shd w:val="clear"/>
                    <w:rPr>
                      <w:highlight w:val="none"/>
                    </w:rPr>
                  </w:pPr>
                  <w:r>
                    <w:rPr>
                      <w:rFonts w:hint="eastAsia"/>
                      <w:highlight w:val="none"/>
                    </w:rPr>
                    <w:t>计量器具名称</w:t>
                  </w:r>
                </w:p>
              </w:tc>
              <w:tc>
                <w:tcPr>
                  <w:tcW w:w="2667" w:type="dxa"/>
                </w:tcPr>
                <w:p>
                  <w:pPr>
                    <w:shd w:val="clear"/>
                    <w:rPr>
                      <w:highlight w:val="none"/>
                    </w:rPr>
                  </w:pPr>
                  <w:r>
                    <w:rPr>
                      <w:rFonts w:hint="eastAsia"/>
                      <w:highlight w:val="none"/>
                    </w:rPr>
                    <w:t>检定或校准证书编号</w:t>
                  </w:r>
                </w:p>
              </w:tc>
              <w:tc>
                <w:tcPr>
                  <w:tcW w:w="1739" w:type="dxa"/>
                </w:tcPr>
                <w:p>
                  <w:pPr>
                    <w:shd w:val="clear"/>
                    <w:rPr>
                      <w:highlight w:val="none"/>
                    </w:rPr>
                  </w:pPr>
                  <w:r>
                    <w:rPr>
                      <w:rFonts w:hint="eastAsia"/>
                      <w:highlight w:val="none"/>
                    </w:rPr>
                    <w:t>有限期限至</w:t>
                  </w:r>
                </w:p>
              </w:tc>
              <w:tc>
                <w:tcPr>
                  <w:tcW w:w="2923" w:type="dxa"/>
                </w:tcPr>
                <w:p>
                  <w:pPr>
                    <w:shd w:val="clea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4" w:type="dxa"/>
                </w:tcPr>
                <w:p>
                  <w:pPr>
                    <w:shd w:val="clear"/>
                    <w:jc w:val="both"/>
                    <w:rPr>
                      <w:color w:val="FF0000"/>
                      <w:highlight w:val="none"/>
                    </w:rPr>
                  </w:pPr>
                  <w:r>
                    <w:rPr>
                      <w:rFonts w:hint="eastAsia"/>
                      <w:color w:val="auto"/>
                      <w:highlight w:val="none"/>
                    </w:rPr>
                    <w:t>温度计</w:t>
                  </w:r>
                </w:p>
              </w:tc>
              <w:tc>
                <w:tcPr>
                  <w:tcW w:w="2667" w:type="dxa"/>
                </w:tcPr>
                <w:p>
                  <w:pPr>
                    <w:shd w:val="clear"/>
                    <w:rPr>
                      <w:rFonts w:hint="default" w:eastAsia="宋体"/>
                      <w:color w:val="FF0000"/>
                      <w:highlight w:val="none"/>
                      <w:lang w:val="en-US" w:eastAsia="zh-CN"/>
                    </w:rPr>
                  </w:pPr>
                  <w:r>
                    <w:rPr>
                      <w:rFonts w:hint="default" w:eastAsia="宋体"/>
                      <w:color w:val="000000" w:themeColor="text1"/>
                      <w:highlight w:val="none"/>
                      <w:lang w:val="en-US" w:eastAsia="zh-CN"/>
                    </w:rPr>
                    <w:t>ZD202109221866</w:t>
                  </w:r>
                </w:p>
              </w:tc>
              <w:tc>
                <w:tcPr>
                  <w:tcW w:w="1739" w:type="dxa"/>
                </w:tcPr>
                <w:p>
                  <w:pPr>
                    <w:shd w:val="clear"/>
                    <w:rPr>
                      <w:rFonts w:hint="default" w:eastAsia="宋体"/>
                      <w:highlight w:val="none"/>
                      <w:lang w:val="en-US" w:eastAsia="zh-CN"/>
                    </w:rPr>
                  </w:pPr>
                  <w:r>
                    <w:rPr>
                      <w:rFonts w:hint="default" w:eastAsia="宋体"/>
                      <w:highlight w:val="none"/>
                      <w:lang w:val="en-US" w:eastAsia="zh-CN"/>
                    </w:rPr>
                    <w:t>202</w:t>
                  </w:r>
                  <w:r>
                    <w:rPr>
                      <w:rFonts w:hint="eastAsia"/>
                      <w:highlight w:val="none"/>
                      <w:lang w:val="en-US" w:eastAsia="zh-CN"/>
                    </w:rPr>
                    <w:t>2</w:t>
                  </w:r>
                  <w:r>
                    <w:rPr>
                      <w:rFonts w:hint="default" w:eastAsia="宋体"/>
                      <w:highlight w:val="none"/>
                      <w:lang w:val="en-US" w:eastAsia="zh-CN"/>
                    </w:rPr>
                    <w:t>-09-</w:t>
                  </w:r>
                  <w:r>
                    <w:rPr>
                      <w:rFonts w:hint="eastAsia"/>
                      <w:highlight w:val="none"/>
                      <w:lang w:val="en-US" w:eastAsia="zh-CN"/>
                    </w:rPr>
                    <w:t>21</w:t>
                  </w:r>
                </w:p>
              </w:tc>
              <w:tc>
                <w:tcPr>
                  <w:tcW w:w="2923" w:type="dxa"/>
                </w:tcPr>
                <w:p>
                  <w:pPr>
                    <w:shd w:val="clear"/>
                    <w:rPr>
                      <w:highlight w:val="none"/>
                    </w:rPr>
                  </w:pPr>
                  <w:r>
                    <w:rPr>
                      <w:rFonts w:hint="eastAsia"/>
                      <w:highlight w:val="none"/>
                    </w:rPr>
                    <w:sym w:font="Wingdings" w:char="00A8"/>
                  </w:r>
                  <w:r>
                    <w:rPr>
                      <w:rFonts w:hint="eastAsia"/>
                      <w:highlight w:val="none"/>
                    </w:rPr>
                    <w:t xml:space="preserve">车间 </w:t>
                  </w:r>
                  <w:r>
                    <w:rPr>
                      <w:rFonts w:hint="eastAsia"/>
                      <w:highlight w:val="none"/>
                    </w:rPr>
                    <w:sym w:font="Wingdings" w:char="00FE"/>
                  </w:r>
                  <w:r>
                    <w:rPr>
                      <w:rFonts w:hint="eastAsia"/>
                      <w:highlight w:val="none"/>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shd w:val="clear"/>
                    <w:rPr>
                      <w:rFonts w:hint="eastAsia" w:eastAsia="宋体"/>
                      <w:highlight w:val="none"/>
                      <w:lang w:val="en-US" w:eastAsia="zh-CN"/>
                    </w:rPr>
                  </w:pPr>
                  <w:r>
                    <w:rPr>
                      <w:rFonts w:hint="eastAsia"/>
                      <w:highlight w:val="none"/>
                      <w:lang w:val="en-US" w:eastAsia="zh-CN"/>
                    </w:rPr>
                    <w:t>温度计</w:t>
                  </w:r>
                </w:p>
              </w:tc>
              <w:tc>
                <w:tcPr>
                  <w:tcW w:w="2667" w:type="dxa"/>
                </w:tcPr>
                <w:p>
                  <w:pPr>
                    <w:shd w:val="clear"/>
                    <w:rPr>
                      <w:highlight w:val="none"/>
                    </w:rPr>
                  </w:pPr>
                  <w:r>
                    <w:rPr>
                      <w:highlight w:val="none"/>
                      <w:lang w:val="en-US" w:eastAsia="zh-CN"/>
                    </w:rPr>
                    <w:t xml:space="preserve">ZD202109221867 </w:t>
                  </w:r>
                </w:p>
              </w:tc>
              <w:tc>
                <w:tcPr>
                  <w:tcW w:w="1739"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eastAsia="宋体"/>
                      <w:highlight w:val="none"/>
                      <w:lang w:val="en-US" w:eastAsia="zh-CN"/>
                    </w:rPr>
                    <w:t>202</w:t>
                  </w:r>
                  <w:r>
                    <w:rPr>
                      <w:rFonts w:hint="eastAsia"/>
                      <w:highlight w:val="none"/>
                      <w:lang w:val="en-US" w:eastAsia="zh-CN"/>
                    </w:rPr>
                    <w:t>2</w:t>
                  </w:r>
                  <w:r>
                    <w:rPr>
                      <w:rFonts w:hint="default" w:eastAsia="宋体"/>
                      <w:highlight w:val="none"/>
                      <w:lang w:val="en-US" w:eastAsia="zh-CN"/>
                    </w:rPr>
                    <w:t>-09-</w:t>
                  </w:r>
                  <w:r>
                    <w:rPr>
                      <w:rFonts w:hint="eastAsia"/>
                      <w:highlight w:val="none"/>
                      <w:lang w:val="en-US" w:eastAsia="zh-CN"/>
                    </w:rPr>
                    <w:t>21</w:t>
                  </w:r>
                </w:p>
              </w:tc>
              <w:tc>
                <w:tcPr>
                  <w:tcW w:w="2923"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车间 </w:t>
                  </w:r>
                  <w:r>
                    <w:rPr>
                      <w:rFonts w:hint="eastAsia"/>
                      <w:highlight w:val="none"/>
                    </w:rPr>
                    <w:sym w:font="Wingdings" w:char="00FE"/>
                  </w:r>
                  <w:r>
                    <w:rPr>
                      <w:rFonts w:hint="eastAsia"/>
                      <w:highlight w:val="none"/>
                    </w:rPr>
                    <w:t>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shd w:val="clear"/>
                    <w:rPr>
                      <w:rFonts w:hint="eastAsia" w:eastAsia="宋体"/>
                      <w:highlight w:val="none"/>
                      <w:lang w:val="en-US" w:eastAsia="zh-CN"/>
                    </w:rPr>
                  </w:pPr>
                  <w:r>
                    <w:rPr>
                      <w:rFonts w:hint="eastAsia"/>
                      <w:highlight w:val="none"/>
                      <w:lang w:val="en-US" w:eastAsia="zh-CN"/>
                    </w:rPr>
                    <w:t>电子秤</w:t>
                  </w:r>
                </w:p>
              </w:tc>
              <w:tc>
                <w:tcPr>
                  <w:tcW w:w="2667" w:type="dxa"/>
                </w:tcPr>
                <w:p>
                  <w:pPr>
                    <w:shd w:val="clear"/>
                    <w:rPr>
                      <w:rFonts w:hint="default" w:eastAsia="宋体"/>
                      <w:highlight w:val="none"/>
                      <w:lang w:val="en-US" w:eastAsia="zh-CN"/>
                    </w:rPr>
                  </w:pPr>
                  <w:r>
                    <w:rPr>
                      <w:rFonts w:hint="eastAsia"/>
                      <w:highlight w:val="none"/>
                      <w:lang w:val="en-US" w:eastAsia="zh-CN"/>
                    </w:rPr>
                    <w:t>ZD202109221864</w:t>
                  </w:r>
                </w:p>
              </w:tc>
              <w:tc>
                <w:tcPr>
                  <w:tcW w:w="1739" w:type="dxa"/>
                </w:tcPr>
                <w:p>
                  <w:pPr>
                    <w:shd w:val="clear"/>
                    <w:rPr>
                      <w:rFonts w:hint="default" w:eastAsia="宋体"/>
                      <w:highlight w:val="none"/>
                      <w:lang w:val="en-US" w:eastAsia="zh-CN"/>
                    </w:rPr>
                  </w:pPr>
                  <w:r>
                    <w:rPr>
                      <w:rFonts w:hint="eastAsia"/>
                      <w:highlight w:val="none"/>
                      <w:lang w:val="en-US" w:eastAsia="zh-CN"/>
                    </w:rPr>
                    <w:t>2022-09-21</w:t>
                  </w:r>
                </w:p>
              </w:tc>
              <w:tc>
                <w:tcPr>
                  <w:tcW w:w="2923" w:type="dxa"/>
                </w:tcPr>
                <w:p>
                  <w:pPr>
                    <w:shd w:val="clear"/>
                    <w:rPr>
                      <w:rFonts w:hint="eastAsia" w:eastAsia="宋体"/>
                      <w:highlight w:val="none"/>
                      <w:lang w:eastAsia="zh-CN"/>
                    </w:rPr>
                  </w:pPr>
                  <w:r>
                    <w:rPr>
                      <w:rFonts w:hint="eastAsia"/>
                      <w:highlight w:val="none"/>
                    </w:rPr>
                    <w:sym w:font="Wingdings" w:char="00A8"/>
                  </w:r>
                  <w:r>
                    <w:rPr>
                      <w:rFonts w:hint="eastAsia"/>
                      <w:highlight w:val="none"/>
                    </w:rPr>
                    <w:t xml:space="preserve">车间 </w:t>
                  </w:r>
                  <w:r>
                    <w:rPr>
                      <w:rFonts w:hint="eastAsia"/>
                      <w:highlight w:val="none"/>
                    </w:rPr>
                    <w:sym w:font="Wingdings" w:char="00FE"/>
                  </w:r>
                  <w:r>
                    <w:rPr>
                      <w:rFonts w:hint="eastAsia"/>
                      <w:highlight w:val="none"/>
                      <w:lang w:val="en-US" w:eastAsia="zh-CN"/>
                    </w:rPr>
                    <w:t>加工区</w:t>
                  </w:r>
                </w:p>
              </w:tc>
            </w:tr>
          </w:tbl>
          <w:p>
            <w:pPr>
              <w:pStyle w:val="3"/>
              <w:rPr>
                <w:rFonts w:hint="eastAsia" w:ascii="方正仿宋简体" w:eastAsia="方正仿宋简体"/>
                <w:b/>
                <w:color w:val="FF0000"/>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1</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18</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pacing w:before="40" w:after="40"/>
              <w:rPr>
                <w:szCs w:val="21"/>
              </w:rPr>
            </w:pPr>
            <w:r>
              <w:rPr>
                <w:rFonts w:hint="eastAsia"/>
                <w:szCs w:val="21"/>
              </w:rPr>
              <w:t>启动和实施产品召回计划人员的职责和权限</w:t>
            </w:r>
          </w:p>
          <w:p>
            <w:pPr>
              <w:widowControl/>
              <w:numPr>
                <w:ilvl w:val="0"/>
                <w:numId w:val="6"/>
              </w:numPr>
              <w:spacing w:before="40" w:after="40"/>
              <w:rPr>
                <w:szCs w:val="21"/>
              </w:rPr>
            </w:pPr>
            <w:r>
              <w:rPr>
                <w:rFonts w:hint="eastAsia"/>
                <w:szCs w:val="21"/>
              </w:rPr>
              <w:t>产品召回行动需符合的相关法律、法规和其他相关要求</w:t>
            </w:r>
          </w:p>
          <w:p>
            <w:pPr>
              <w:widowControl/>
              <w:numPr>
                <w:ilvl w:val="0"/>
                <w:numId w:val="6"/>
              </w:numPr>
              <w:spacing w:before="40" w:after="40"/>
              <w:rPr>
                <w:szCs w:val="21"/>
              </w:rPr>
            </w:pPr>
            <w:r>
              <w:rPr>
                <w:rFonts w:hint="eastAsia"/>
                <w:szCs w:val="21"/>
              </w:rPr>
              <w:t>制定并实施受安全危害影响产品的召回措施</w:t>
            </w:r>
          </w:p>
          <w:p>
            <w:pPr>
              <w:widowControl/>
              <w:numPr>
                <w:ilvl w:val="0"/>
                <w:numId w:val="6"/>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5</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清炒四季豆菜肴未熟透</w:t>
            </w:r>
            <w:r>
              <w:rPr>
                <w:rFonts w:hint="eastAsia"/>
                <w:szCs w:val="21"/>
                <w:u w:val="single"/>
              </w:rPr>
              <w:t xml:space="preserve">  </w:t>
            </w:r>
            <w:r>
              <w:rPr>
                <w:rFonts w:hint="eastAsia"/>
                <w:szCs w:val="21"/>
              </w:rPr>
              <w:t>，批号</w:t>
            </w:r>
            <w:r>
              <w:rPr>
                <w:rFonts w:hint="eastAsia"/>
                <w:szCs w:val="21"/>
                <w:u w:val="single"/>
              </w:rPr>
              <w:t xml:space="preserve">   20210</w:t>
            </w:r>
            <w:r>
              <w:rPr>
                <w:rFonts w:hint="eastAsia"/>
                <w:szCs w:val="21"/>
                <w:u w:val="single"/>
                <w:lang w:val="en-US" w:eastAsia="zh-CN"/>
              </w:rPr>
              <w:t>525</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rPr>
                <w:rFonts w:hint="eastAsia"/>
              </w:rPr>
            </w:pPr>
            <w:r>
              <w:rPr>
                <w:rFonts w:hint="eastAsia"/>
              </w:rPr>
              <w:t>e） 提供纠正和纠正措施有效的证据。</w:t>
            </w:r>
          </w:p>
          <w:p>
            <w:pPr>
              <w:pStyle w:val="2"/>
              <w:rPr>
                <w:rFonts w:hint="default" w:eastAsia="方正仿宋简体"/>
                <w:color w:val="FF0000"/>
                <w:lang w:val="en-US" w:eastAsia="zh-CN"/>
              </w:rPr>
            </w:pPr>
            <w:r>
              <w:rPr>
                <w:rFonts w:hint="eastAsia" w:ascii="方正仿宋简体" w:eastAsia="方正仿宋简体"/>
                <w:b/>
                <w:color w:val="FF0000"/>
              </w:rPr>
              <w:t>提供了筷子、白米饭、胡萝卜炒肉、餐盘等外检报告，但没有根据所确定的危害水平进行评价是否符合要求。</w:t>
            </w:r>
            <w:r>
              <w:rPr>
                <w:rFonts w:hint="eastAsia" w:ascii="方正仿宋简体" w:eastAsia="方正仿宋简体"/>
                <w:b/>
                <w:color w:val="FF0000"/>
                <w:lang w:val="en-US" w:eastAsia="zh-CN"/>
              </w:rPr>
              <w:t>见不符合报告01</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20</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p>
          <w:p>
            <w:pPr>
              <w:shd w:val="clear" w:color="auto" w:fill="F4B8FF"/>
            </w:pP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lang w:eastAsia="zh-CN"/>
              </w:rPr>
              <w:t>□</w:t>
            </w:r>
            <w:r>
              <w:rPr>
                <w:rFonts w:hint="eastAsia"/>
              </w:rPr>
              <w:t>对所有班次的现场操作已审核。</w:t>
            </w:r>
          </w:p>
          <w:p>
            <w:pPr>
              <w:shd w:val="clear" w:color="auto" w:fill="F4B8FF"/>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18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6"/>
      </w:pPr>
    </w:p>
    <w:p>
      <w:pPr>
        <w:pStyle w:val="6"/>
      </w:pPr>
    </w:p>
    <w:p>
      <w:pPr>
        <w:pStyle w:val="6"/>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rFonts w:hint="eastAsia" w:eastAsia="宋体"/>
                <w:lang w:val="en-US" w:eastAsia="zh-CN"/>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3</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3</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49"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03</w:t>
            </w: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3</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rFonts w:hint="default" w:eastAsia="宋体"/>
                <w:lang w:val="en-US" w:eastAsia="zh-CN"/>
              </w:rPr>
            </w:pPr>
            <w:r>
              <w:rPr>
                <w:rFonts w:hint="eastAsia"/>
                <w:lang w:val="en-US" w:eastAsia="zh-CN"/>
              </w:rPr>
              <w:t>01</w:t>
            </w: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DCDC6112"/>
    <w:multiLevelType w:val="singleLevel"/>
    <w:tmpl w:val="DCDC6112"/>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57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6B58F9"/>
    <w:rsid w:val="07452630"/>
    <w:rsid w:val="0AA31889"/>
    <w:rsid w:val="0FBD174B"/>
    <w:rsid w:val="130A55FD"/>
    <w:rsid w:val="1A2225B8"/>
    <w:rsid w:val="1B3B503F"/>
    <w:rsid w:val="1CC2035E"/>
    <w:rsid w:val="20A0165A"/>
    <w:rsid w:val="36A67DC6"/>
    <w:rsid w:val="3AC66009"/>
    <w:rsid w:val="3B395C1E"/>
    <w:rsid w:val="452E0D0B"/>
    <w:rsid w:val="481776BE"/>
    <w:rsid w:val="52127481"/>
    <w:rsid w:val="592B102E"/>
    <w:rsid w:val="5954312D"/>
    <w:rsid w:val="5F830397"/>
    <w:rsid w:val="69262A59"/>
    <w:rsid w:val="6D8101CB"/>
    <w:rsid w:val="6EDA3063"/>
    <w:rsid w:val="76E20C73"/>
    <w:rsid w:val="797A4216"/>
    <w:rsid w:val="7C9C6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字符"/>
    <w:basedOn w:val="14"/>
    <w:link w:val="7"/>
    <w:qFormat/>
    <w:uiPriority w:val="99"/>
    <w:rPr>
      <w:rFonts w:ascii="Times New Roman" w:hAnsi="Times New Roman" w:eastAsia="宋体" w:cs="Times New Roman"/>
      <w:sz w:val="18"/>
      <w:szCs w:val="18"/>
    </w:rPr>
  </w:style>
  <w:style w:type="character" w:customStyle="1" w:styleId="18">
    <w:name w:val="页脚 字符"/>
    <w:basedOn w:val="14"/>
    <w:link w:val="6"/>
    <w:qFormat/>
    <w:uiPriority w:val="99"/>
    <w:rPr>
      <w:rFonts w:ascii="Times New Roman" w:hAnsi="Times New Roman" w:eastAsia="宋体" w:cs="Times New Roman"/>
      <w:sz w:val="18"/>
      <w:szCs w:val="18"/>
    </w:rPr>
  </w:style>
  <w:style w:type="character" w:customStyle="1" w:styleId="19">
    <w:name w:val="批注框文本 字符"/>
    <w:basedOn w:val="14"/>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16584</Words>
  <Characters>17987</Characters>
  <Lines>340</Lines>
  <Paragraphs>95</Paragraphs>
  <TotalTime>1</TotalTime>
  <ScaleCrop>false</ScaleCrop>
  <LinksUpToDate>false</LinksUpToDate>
  <CharactersWithSpaces>20711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2021-10-15T15:02:59Z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