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运城鑫工科技有限公司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E：17.10.01;17.10.02;17.12.05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O：17.10.01;17.10.02;17.12.05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17.10.01;17.10.02;17.12.05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一般机械加工：生产计划-生产准备（人员、设备（包括工装）、产品图、工艺图、量具、原材料（毛坯及供方提供的粗加工件）-机械加工（一次加工）-过程检验-表面处理（打磨）-精加工-检验-包装/入库/交付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电力铁附件的加工：原材料-切割下料-冲床-折边-焊接-打磨-成品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固废物排放、噪声的排放、火灾的发生、废气的排放、废水的排放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建立</w:t>
            </w:r>
            <w:r>
              <w:rPr>
                <w:rFonts w:hint="eastAsia"/>
                <w:b/>
                <w:sz w:val="20"/>
              </w:rPr>
              <w:t>《废气、废水、固体废弃物控制程序》、《环境管理方案》、《噪声控制程序》、《应急准备和响应预案》</w:t>
            </w:r>
            <w:r>
              <w:rPr>
                <w:rFonts w:hint="eastAsia"/>
                <w:b/>
                <w:sz w:val="20"/>
                <w:lang w:val="en-US" w:eastAsia="zh-CN"/>
              </w:rPr>
              <w:t>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意外触电、机械伤害、火灾、爆炸发生、物体打击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建立</w:t>
            </w:r>
            <w:r>
              <w:rPr>
                <w:rFonts w:hint="eastAsia"/>
                <w:b/>
                <w:sz w:val="20"/>
              </w:rPr>
              <w:t>《职业健康安全管理方案》、《应急预案和响应措施》</w:t>
            </w:r>
            <w:r>
              <w:rPr>
                <w:rFonts w:hint="eastAsia"/>
                <w:b/>
                <w:sz w:val="20"/>
                <w:lang w:val="en-US" w:eastAsia="zh-CN"/>
              </w:rPr>
              <w:t>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环境保护法、中华人民共和国环境影响评价法、中华人民共和国水污染防治法、中华人民共和国大气污染防治法、中华人民共和国环境噪声污染防治法、中华人民共和国固体废物污染环境防治法、中华人民共和国消防法、国家危险废物名录、GB8</w:t>
            </w:r>
            <w:bookmarkStart w:id="9" w:name="_GoBack"/>
            <w:bookmarkEnd w:id="9"/>
            <w:r>
              <w:rPr>
                <w:rFonts w:hint="eastAsia"/>
                <w:b/>
                <w:sz w:val="20"/>
              </w:rPr>
              <w:t>978-1996污水综合排放标准、GB16297-1996大气污染物综合排放标准、危险废物转移联单管理办法、工业企业厂界环境噪声排放标准、中华人民共和国安全生产法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特种设备安全法、中华人民共和国劳动法、中华人民共和国妇女权益保障法、电气安全管理规程、女职工劳动保护特别规定、特种设备安全检察条例、火灾事故调查规定、消防监督检查规定、工伤保险条例、未成年工特殊保护规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DDB7F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2021-09-24T12:42:45Z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2052-11.1.0.10938</vt:lpwstr>
  </property>
</Properties>
</file>