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原因分析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2020年因国内外新冠肺炎疫情爆发，公司响应国家号召，模具事业部开展研发熔喷模具参与国家抗疫的投入，融喷模具单台套实际的能耗不变，单台套单价上涨，导致2020年单耗降低。                                      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2021年模具事业部开展新产品模具的研发，新产品实际在研发调试当中，实际未生产销售，而实际能耗消耗在上涨，导致2020年1-8月单耗升高。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特此说明！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模具事业部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2021年9月30日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原因分析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2020年因国内外新冠肺炎疫情爆发，公司响应国家号召，机械事业部开展研发熔喷生产线参与国家抗疫的投入，</w:t>
      </w:r>
      <w:r>
        <w:rPr>
          <w:rFonts w:hint="eastAsia"/>
          <w:sz w:val="32"/>
          <w:szCs w:val="32"/>
          <w:lang w:val="en-US" w:eastAsia="zh-CN"/>
        </w:rPr>
        <w:t>在正常生产的情况下</w:t>
      </w:r>
      <w:r>
        <w:rPr>
          <w:rFonts w:hint="eastAsia"/>
          <w:sz w:val="32"/>
          <w:szCs w:val="32"/>
        </w:rPr>
        <w:t>融喷生产线的单台套实际能耗上涨，导致2020年单耗升高。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2021年机械事业部开展新产品注塑机的研发，新产品实际在研发调试当中，实际能耗消耗在上涨，</w:t>
      </w:r>
      <w:r>
        <w:rPr>
          <w:rFonts w:hint="eastAsia"/>
          <w:sz w:val="32"/>
          <w:szCs w:val="32"/>
          <w:lang w:val="en-US" w:eastAsia="zh-CN"/>
        </w:rPr>
        <w:t>产品不能形成批量生产，</w:t>
      </w:r>
      <w:r>
        <w:rPr>
          <w:rFonts w:hint="eastAsia"/>
          <w:sz w:val="32"/>
          <w:szCs w:val="32"/>
        </w:rPr>
        <w:t>导致2020年1--8月单耗升高。特此说明！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机械事业部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2021.9.30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75277"/>
    <w:rsid w:val="779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2021-09-29T02:12:06Z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E27CA45ADA5045338C6C944A5268B674</vt:lpwstr>
  </property>
</Properties>
</file>