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西诺控股集团有限公司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lang w:val="de-DE"/>
              </w:rPr>
            </w:pPr>
            <w:r>
              <w:rPr>
                <w:rFonts w:hint="eastAsia"/>
                <w:sz w:val="22"/>
                <w:szCs w:val="22"/>
                <w:lang w:eastAsia="zh-CN"/>
              </w:rPr>
              <w:t>☑</w:t>
            </w:r>
            <w:r>
              <w:rPr>
                <w:rFonts w:hint="eastAsia"/>
                <w:lang w:val="en-US" w:eastAsia="zh-CN"/>
              </w:rPr>
              <w:t>GB/T 23331-2020/</w:t>
            </w:r>
            <w:r>
              <w:rPr>
                <w:rFonts w:hint="eastAsia"/>
                <w:lang w:val="de-DE"/>
              </w:rPr>
              <w:t>ISO50001：2018</w:t>
            </w:r>
          </w:p>
          <w:p>
            <w:pPr>
              <w:rPr>
                <w:rFonts w:hint="eastAsia"/>
                <w:lang w:val="de-DE"/>
              </w:rPr>
            </w:pPr>
            <w:r>
              <w:rPr>
                <w:rFonts w:hint="eastAsia"/>
                <w:sz w:val="22"/>
                <w:szCs w:val="22"/>
                <w:lang w:eastAsia="zh-CN"/>
              </w:rPr>
              <w:t>☑</w:t>
            </w:r>
            <w:r>
              <w:rPr>
                <w:rFonts w:hint="default" w:ascii="Times New Roman" w:hAnsi="Times New Roman" w:eastAsia="宋体" w:cs="Times New Roman"/>
                <w:sz w:val="22"/>
                <w:szCs w:val="22"/>
                <w:lang w:eastAsia="zh-CN"/>
              </w:rPr>
              <w:fldChar w:fldCharType="begin"/>
            </w:r>
            <w:r>
              <w:rPr>
                <w:rFonts w:hint="default" w:ascii="Times New Roman" w:hAnsi="Times New Roman" w:eastAsia="宋体" w:cs="Times New Roman"/>
                <w:sz w:val="22"/>
                <w:szCs w:val="22"/>
                <w:lang w:eastAsia="zh-CN"/>
              </w:rPr>
              <w:instrText xml:space="preserve"> HYPERLINK "https://www.so.com/link?m=bRQFQaK/eZbtSqDSNp8cCGRw4DkKW1S2UC3JHFMbA0O8wJDbP6Mh0CVKNZmhkAgF9/7DSRH6W89FMDvyxeZnuJLCQ5Ps+Z7xrHGxLelJ7kfeO2GNnsbeLV5Szu+Ta2jccjBn0KeAwg+O2cdlx2Jdb/lhkrtTumInDPMsZevErYDA3UGXlai0C6/l0gS0bq2Lcf801sl0Yr/RafekBn6zgEYrmQYyLc3sVW3Fifg7oVy2idWMt" \t "https://www.so.com/_blank" </w:instrText>
            </w:r>
            <w:r>
              <w:rPr>
                <w:rFonts w:hint="default" w:ascii="Times New Roman" w:hAnsi="Times New Roman" w:eastAsia="宋体" w:cs="Times New Roman"/>
                <w:sz w:val="22"/>
                <w:szCs w:val="22"/>
                <w:lang w:eastAsia="zh-CN"/>
              </w:rPr>
              <w:fldChar w:fldCharType="separate"/>
            </w:r>
            <w:r>
              <w:rPr>
                <w:rFonts w:hint="default" w:ascii="Times New Roman" w:hAnsi="Times New Roman" w:eastAsia="宋体" w:cs="Times New Roman"/>
                <w:sz w:val="22"/>
                <w:szCs w:val="22"/>
                <w:lang w:eastAsia="zh-CN"/>
              </w:rPr>
              <w:t>RB</w:t>
            </w:r>
            <w:r>
              <w:rPr>
                <w:rFonts w:hint="eastAsia"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T119-2015 能源管理体系机械制造企业认证要求</w:t>
            </w:r>
            <w:r>
              <w:rPr>
                <w:rFonts w:hint="default" w:ascii="Times New Roman" w:hAnsi="Times New Roman" w:eastAsia="宋体" w:cs="Times New Roman"/>
                <w:sz w:val="22"/>
                <w:szCs w:val="22"/>
                <w:lang w:eastAsia="zh-CN"/>
              </w:rPr>
              <w:fldChar w:fldCharType="end"/>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0978-2021-EnMs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周涛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王宁敏</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2021.9.27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 2021.9.29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2021.9.29</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055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2021-09-26T05:56:25Z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