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0978-2021-EnMs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西诺控股集团有限公司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2021年09月26日 上午至2021年09月26日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6" w:name="Q勾选Add2"/>
            <w:r>
              <w:rPr>
                <w:rFonts w:hint="eastAsia" w:ascii="宋体" w:hAnsi="宋体"/>
                <w:b/>
                <w:color w:val="000000"/>
                <w:szCs w:val="21"/>
                <w:lang w:val="de-DE"/>
              </w:rPr>
              <w:t>□</w:t>
            </w:r>
            <w:bookmarkEnd w:id="16"/>
            <w:r>
              <w:rPr>
                <w:rFonts w:hint="eastAsia" w:ascii="宋体" w:hAnsi="宋体"/>
                <w:b/>
                <w:color w:val="000000"/>
                <w:szCs w:val="21"/>
                <w:lang w:val="de-DE"/>
              </w:rPr>
              <w:t>GB/T19001-2016</w:t>
            </w:r>
            <w:bookmarkStart w:id="17" w:name="QJ勾选Add2"/>
            <w:r>
              <w:rPr>
                <w:rFonts w:hint="eastAsia" w:ascii="宋体" w:hAnsi="宋体"/>
                <w:b/>
                <w:color w:val="000000"/>
                <w:szCs w:val="21"/>
                <w:lang w:val="de-DE"/>
              </w:rPr>
              <w:t>□</w:t>
            </w:r>
            <w:bookmarkEnd w:id="17"/>
            <w:r>
              <w:rPr>
                <w:rFonts w:hint="eastAsia" w:ascii="宋体" w:hAnsi="宋体"/>
                <w:b/>
                <w:color w:val="000000"/>
                <w:szCs w:val="21"/>
                <w:lang w:val="de-DE"/>
              </w:rPr>
              <w:t>GB/T 50430-2017</w:t>
            </w:r>
            <w:bookmarkStart w:id="18" w:name="E勾选Add2"/>
            <w:r>
              <w:rPr>
                <w:rFonts w:hint="eastAsia" w:ascii="宋体" w:hAnsi="宋体"/>
                <w:b/>
                <w:color w:val="000000"/>
                <w:szCs w:val="21"/>
                <w:lang w:val="de-DE"/>
              </w:rPr>
              <w:t>□</w:t>
            </w:r>
            <w:bookmarkEnd w:id="18"/>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9" w:name="S勾选Add2"/>
            <w:r>
              <w:rPr>
                <w:rFonts w:hint="eastAsia" w:ascii="宋体" w:hAnsi="宋体"/>
                <w:b/>
                <w:color w:val="000000"/>
                <w:szCs w:val="21"/>
                <w:lang w:val="de-DE"/>
              </w:rPr>
              <w:t>□</w:t>
            </w:r>
            <w:bookmarkEnd w:id="19"/>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p>
          <w:p>
            <w:pPr>
              <w:rPr>
                <w:rFonts w:ascii="宋体" w:hAnsi="宋体"/>
                <w:b/>
                <w:color w:val="000000"/>
                <w:szCs w:val="21"/>
                <w:lang w:val="de-DE"/>
              </w:rPr>
            </w:pPr>
            <w:r>
              <w:rPr>
                <w:rFonts w:hint="eastAsia" w:ascii="宋体" w:hAnsi="宋体"/>
                <w:b/>
                <w:color w:val="000000"/>
                <w:szCs w:val="21"/>
                <w:lang w:val="de-DE" w:eastAsia="zh-CN"/>
              </w:rPr>
              <w:t>☑</w:t>
            </w:r>
            <w:r>
              <w:rPr>
                <w:rFonts w:hint="eastAsia"/>
                <w:lang w:val="de-DE"/>
              </w:rPr>
              <w:t xml:space="preserve">RB/T </w:t>
            </w:r>
            <w:r>
              <w:rPr>
                <w:rFonts w:hint="eastAsia"/>
                <w:lang w:val="en-US" w:eastAsia="zh-CN"/>
              </w:rPr>
              <w:t>119-2015</w:t>
            </w:r>
            <w:r>
              <w:rPr>
                <w:rFonts w:hint="eastAsia"/>
                <w:lang w:val="de-DE"/>
              </w:rPr>
              <w:t xml:space="preserve"> </w:t>
            </w:r>
            <w:r>
              <w:rPr>
                <w:rFonts w:hint="eastAsia"/>
                <w:lang w:val="en-US" w:eastAsia="zh-CN"/>
              </w:rPr>
              <w:t>能源管理体系认证  机械制造企业能源认证要求</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sz w:val="21"/>
                <w:szCs w:val="21"/>
                <w:u w:val="single"/>
              </w:rPr>
              <w:t>浙江台州新前街道新江路369号</w:t>
            </w:r>
            <w:r>
              <w:rPr>
                <w:rFonts w:hint="eastAsia"/>
                <w:sz w:val="21"/>
                <w:szCs w:val="21"/>
                <w:u w:val="single"/>
                <w:lang w:val="en-US" w:eastAsia="zh-CN"/>
              </w:rPr>
              <w:t>/</w:t>
            </w:r>
            <w:r>
              <w:rPr>
                <w:rFonts w:hint="eastAsia"/>
                <w:sz w:val="21"/>
                <w:szCs w:val="21"/>
                <w:u w:val="single"/>
              </w:rPr>
              <w:t xml:space="preserve"> </w:t>
            </w:r>
            <w:r>
              <w:rPr>
                <w:rFonts w:hint="eastAsia"/>
                <w:sz w:val="21"/>
                <w:szCs w:val="21"/>
                <w:u w:val="single"/>
                <w:lang w:val="en-US" w:eastAsia="zh-CN"/>
              </w:rPr>
              <w:t>浙江省台州市黄岩区新前街道爱宾路156号。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2" w:name="组织名称Add1"/>
            <w:r>
              <w:rPr>
                <w:rFonts w:ascii="宋体"/>
                <w:b/>
                <w:color w:val="000000"/>
                <w:szCs w:val="21"/>
              </w:rPr>
              <w:t>西诺控股集团有限公司</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3" w:name="注册地址"/>
            <w:r>
              <w:rPr>
                <w:rFonts w:ascii="宋体"/>
                <w:b/>
                <w:color w:val="000000"/>
                <w:szCs w:val="21"/>
              </w:rPr>
              <w:t>浙江省台州市黄岩区新前街道西范村</w:t>
            </w:r>
            <w:bookmarkEnd w:id="23"/>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4" w:name="注册邮编"/>
            <w:r>
              <w:rPr>
                <w:rFonts w:ascii="宋体"/>
                <w:b/>
                <w:color w:val="000000"/>
                <w:szCs w:val="21"/>
              </w:rPr>
              <w:t>318027</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sz w:val="21"/>
                <w:szCs w:val="21"/>
                <w:u w:val="single"/>
              </w:rPr>
              <w:t>浙江台州新前街道新江路369号</w:t>
            </w:r>
            <w:r>
              <w:rPr>
                <w:rFonts w:hint="eastAsia"/>
                <w:sz w:val="21"/>
                <w:szCs w:val="21"/>
                <w:u w:val="single"/>
                <w:lang w:val="en-US" w:eastAsia="zh-CN"/>
              </w:rPr>
              <w:t>/</w:t>
            </w:r>
            <w:r>
              <w:rPr>
                <w:rFonts w:hint="eastAsia"/>
                <w:sz w:val="21"/>
                <w:szCs w:val="21"/>
                <w:u w:val="single"/>
              </w:rPr>
              <w:t xml:space="preserve"> </w:t>
            </w:r>
            <w:r>
              <w:rPr>
                <w:rFonts w:hint="eastAsia"/>
                <w:sz w:val="21"/>
                <w:szCs w:val="21"/>
                <w:u w:val="single"/>
                <w:lang w:val="en-US" w:eastAsia="zh-CN"/>
              </w:rPr>
              <w:t>浙江省台州市黄岩区新前街道爱宾路156号</w:t>
            </w:r>
            <w:bookmarkStart w:id="34" w:name="_GoBack"/>
            <w:bookmarkEnd w:id="34"/>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5" w:name="办公邮编"/>
            <w:r>
              <w:rPr>
                <w:rFonts w:ascii="宋体"/>
                <w:b/>
                <w:color w:val="000000"/>
                <w:szCs w:val="21"/>
              </w:rPr>
              <w:t>318027</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6" w:name="联系人"/>
            <w:r>
              <w:rPr>
                <w:rFonts w:ascii="宋体"/>
                <w:b/>
                <w:color w:val="000000"/>
                <w:szCs w:val="21"/>
              </w:rPr>
              <w:t>林娅丹</w:t>
            </w:r>
            <w:bookmarkEnd w:id="26"/>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7" w:name="联系人手机"/>
            <w:r>
              <w:rPr>
                <w:rFonts w:ascii="宋体"/>
                <w:b/>
                <w:color w:val="000000"/>
                <w:szCs w:val="21"/>
              </w:rPr>
              <w:t>13857600927</w:t>
            </w:r>
            <w:bookmarkEnd w:id="27"/>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8" w:name="联系人传真"/>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9" w:name="法人"/>
            <w:r>
              <w:rPr>
                <w:rFonts w:ascii="宋体"/>
                <w:b/>
                <w:color w:val="000000"/>
                <w:szCs w:val="21"/>
              </w:rPr>
              <w:t>李君</w:t>
            </w:r>
            <w:bookmarkEnd w:id="29"/>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0" w:name="管理者代表"/>
            <w:r>
              <w:rPr>
                <w:rFonts w:ascii="宋体"/>
                <w:b/>
                <w:color w:val="000000"/>
                <w:szCs w:val="21"/>
              </w:rPr>
              <w:t>林娅丹</w:t>
            </w:r>
            <w:bookmarkEnd w:id="30"/>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注塑机</w:t>
            </w:r>
            <w:r>
              <w:rPr>
                <w:rFonts w:hint="eastAsia"/>
                <w:lang w:eastAsia="zh-CN"/>
              </w:rPr>
              <w:t>、</w:t>
            </w:r>
            <w:r>
              <w:t>模具</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957445" cy="186118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57445" cy="18611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1" w:name="审核范围"/>
            <w:r>
              <w:t>注塑机及模具的生产所涉及的相关能源管理活动</w:t>
            </w:r>
            <w:bookmarkEnd w:id="31"/>
          </w:p>
        </w:tc>
        <w:tc>
          <w:tcPr>
            <w:tcW w:w="2006" w:type="dxa"/>
            <w:gridSpan w:val="3"/>
            <w:vAlign w:val="center"/>
          </w:tcPr>
          <w:p>
            <w:pPr>
              <w:spacing w:line="400" w:lineRule="exact"/>
              <w:rPr>
                <w:rFonts w:ascii="宋体" w:hAnsi="宋体"/>
                <w:b/>
                <w:color w:val="000000"/>
                <w:szCs w:val="21"/>
              </w:rPr>
            </w:pPr>
            <w:bookmarkStart w:id="32" w:name="专业代码"/>
            <w:r>
              <w:t>2.7</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sz w:val="21"/>
          <w:szCs w:val="21"/>
          <w:lang w:eastAsia="zh-CN"/>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eastAsia="宋体"/>
              </w:rPr>
              <w:t>西诺控股集团有限公司</w:t>
            </w:r>
          </w:p>
        </w:tc>
        <w:tc>
          <w:tcPr>
            <w:tcW w:w="2267" w:type="dxa"/>
          </w:tcPr>
          <w:p>
            <w:pPr>
              <w:rPr>
                <w:lang w:val="de-DE" w:eastAsia="ja-JP"/>
              </w:rPr>
            </w:pPr>
            <w:r>
              <w:rPr>
                <w:rFonts w:hint="eastAsia"/>
                <w:sz w:val="21"/>
                <w:szCs w:val="21"/>
                <w:u w:val="single"/>
              </w:rPr>
              <w:t>浙江台州新前街道新江路369号</w:t>
            </w:r>
            <w:r>
              <w:rPr>
                <w:rFonts w:hint="eastAsia"/>
                <w:sz w:val="21"/>
                <w:szCs w:val="21"/>
                <w:u w:val="single"/>
                <w:lang w:val="en-US" w:eastAsia="zh-CN"/>
              </w:rPr>
              <w:t>/</w:t>
            </w:r>
            <w:r>
              <w:rPr>
                <w:rFonts w:hint="eastAsia"/>
                <w:sz w:val="21"/>
                <w:szCs w:val="21"/>
                <w:u w:val="single"/>
              </w:rPr>
              <w:t xml:space="preserve"> </w:t>
            </w:r>
            <w:r>
              <w:rPr>
                <w:rFonts w:hint="eastAsia"/>
                <w:sz w:val="21"/>
                <w:szCs w:val="21"/>
                <w:u w:val="single"/>
                <w:lang w:val="en-US" w:eastAsia="zh-CN"/>
              </w:rPr>
              <w:t>浙江省台州市黄岩区新前街道爱宾路156号。</w:t>
            </w:r>
          </w:p>
        </w:tc>
        <w:tc>
          <w:tcPr>
            <w:tcW w:w="571" w:type="dxa"/>
            <w:vAlign w:val="center"/>
          </w:tcPr>
          <w:p>
            <w:pPr>
              <w:rPr>
                <w:rFonts w:hint="default" w:eastAsia="宋体"/>
                <w:lang w:val="en-US" w:eastAsia="zh-CN"/>
              </w:rPr>
            </w:pPr>
            <w:r>
              <w:rPr>
                <w:rFonts w:hint="eastAsia"/>
                <w:lang w:val="en-US" w:eastAsia="zh-CN"/>
              </w:rPr>
              <w:t>85</w:t>
            </w:r>
          </w:p>
        </w:tc>
        <w:tc>
          <w:tcPr>
            <w:tcW w:w="2803" w:type="dxa"/>
            <w:vAlign w:val="center"/>
          </w:tcPr>
          <w:p>
            <w:pPr>
              <w:rPr>
                <w:lang w:eastAsia="ja-JP"/>
              </w:rPr>
            </w:pPr>
            <w:r>
              <w:t>注塑机及模具的生产所涉及的相关能源管理活动</w:t>
            </w:r>
          </w:p>
        </w:tc>
        <w:tc>
          <w:tcPr>
            <w:tcW w:w="669"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rPr>
              <w:t>☐</w:t>
            </w:r>
          </w:p>
        </w:tc>
      </w:tr>
    </w:tbl>
    <w:p>
      <w:pPr>
        <w:pStyle w:val="21"/>
        <w:rPr>
          <w:rFonts w:eastAsia="黑体"/>
          <w:sz w:val="21"/>
          <w:szCs w:val="21"/>
          <w:lang w:eastAsia="zh-CN"/>
        </w:rPr>
      </w:pPr>
    </w:p>
    <w:p>
      <w:pPr>
        <w:snapToGrid w:val="0"/>
        <w:spacing w:before="156" w:beforeLines="50"/>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大约10分钟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rPr>
              <w:t>2021-09-2</w:t>
            </w:r>
            <w:bookmarkEnd w:id="33"/>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244475</wp:posOffset>
            </wp:positionV>
            <wp:extent cx="725805" cy="505460"/>
            <wp:effectExtent l="0" t="0" r="10795" b="2540"/>
            <wp:wrapSquare wrapText="bothSides"/>
            <wp:docPr id="5" name="图片 5" descr="e62a8817cb6ebb9f0cc132070a58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62a8817cb6ebb9f0cc132070a58c15"/>
                    <pic:cNvPicPr>
                      <a:picLocks noChangeAspect="1"/>
                    </pic:cNvPicPr>
                  </pic:nvPicPr>
                  <pic:blipFill>
                    <a:blip r:embed="rId7">
                      <a:lum bright="24000"/>
                    </a:blip>
                    <a:stretch>
                      <a:fillRect/>
                    </a:stretch>
                  </pic:blipFill>
                  <pic:spPr>
                    <a:xfrm>
                      <a:off x="0" y="0"/>
                      <a:ext cx="725805" cy="505460"/>
                    </a:xfrm>
                    <a:prstGeom prst="rect">
                      <a:avLst/>
                    </a:prstGeom>
                  </pic:spPr>
                </pic:pic>
              </a:graphicData>
            </a:graphic>
          </wp:anchor>
        </w:drawing>
      </w:r>
      <w:r>
        <w:rPr>
          <w:rFonts w:hint="eastAsia" w:ascii="宋体" w:hAnsi="宋体"/>
        </w:rPr>
        <w:drawing>
          <wp:anchor distT="0" distB="0" distL="114300" distR="114300" simplePos="0" relativeHeight="251661312" behindDoc="0" locked="0" layoutInCell="1" allowOverlap="1">
            <wp:simplePos x="0" y="0"/>
            <wp:positionH relativeFrom="column">
              <wp:posOffset>1898015</wp:posOffset>
            </wp:positionH>
            <wp:positionV relativeFrom="page">
              <wp:posOffset>5405120</wp:posOffset>
            </wp:positionV>
            <wp:extent cx="570230" cy="435610"/>
            <wp:effectExtent l="0" t="0" r="1270" b="8890"/>
            <wp:wrapSquare wrapText="bothSides"/>
            <wp:docPr id="4"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53999692(1)"/>
                    <pic:cNvPicPr>
                      <a:picLocks noChangeAspect="1"/>
                    </pic:cNvPicPr>
                  </pic:nvPicPr>
                  <pic:blipFill>
                    <a:blip r:embed="rId8">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2021.9.26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CC146E4"/>
    <w:rsid w:val="4BF55D97"/>
    <w:rsid w:val="5C0E2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2021-10-08T04:17:41Z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