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0946-2021-EnMs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诺伟家具制造（廊坊）有限公司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91131023MA0FKE2E5Q</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r>
              <w:rPr>
                <w:rFonts w:hint="eastAsia"/>
                <w:sz w:val="22"/>
                <w:szCs w:val="22"/>
                <w:lang w:val="en-US" w:eastAsia="zh-CN"/>
              </w:rPr>
              <w:t>☑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 </w:t>
            </w:r>
            <w:r>
              <w:rPr>
                <w:rFonts w:hint="default" w:ascii="Times New Roman" w:hAnsi="Times New Roman" w:cs="Times New Roman"/>
                <w:sz w:val="22"/>
                <w:szCs w:val="22"/>
                <w:lang w:val="en-US" w:eastAsia="zh-CN"/>
              </w:rPr>
              <w:fldChar w:fldCharType="begin"/>
            </w:r>
            <w:r>
              <w:rPr>
                <w:rFonts w:hint="default" w:ascii="Times New Roman" w:hAnsi="Times New Roman" w:cs="Times New Roman"/>
                <w:sz w:val="22"/>
                <w:szCs w:val="22"/>
                <w:lang w:val="en-US" w:eastAsia="zh-CN"/>
              </w:rPr>
              <w:instrText xml:space="preserve"> HYPERLINK "https://www.so.com/link?m=bw4BMcsCqdaoQrfXFtJIr1CzMaeR7WIAX/k3xIp1QLpKr02aXdoS/siU4vpYJwljg7dPhHurYSJmTW6Q3ZVhdVhaXPicNDC0uwWar5kl5WljWJo8KqCWOAR40aYEp9AhiMAiRM4Eu71f29NcPt0BUdOpyGaLPK2ZkG1wZYBsHlRJumQ7w9h4QhCDqFTmAY8Ei5kirlNN+FpYkdL5vZuV3jUl/AX5e4QtTPwkqkNjXgtzWxTy29SdCKbtEXbAAj3cidWkIyuZ44cRfPzGUfMuARpdL7GozNu35YxXzYV0KZ2qcrCkSo9grNs4bQBxM8WE0KTRuvlHIIFT2SiUcAZXJkekWbigHj1CkrEAtNYtRlJKMSC9yZPNpeTdYtBtN46Fb" \t "https://www.so.com/_blank" </w:instrText>
            </w:r>
            <w:r>
              <w:rPr>
                <w:rFonts w:hint="default" w:ascii="Times New Roman" w:hAnsi="Times New Roman" w:cs="Times New Roman"/>
                <w:sz w:val="22"/>
                <w:szCs w:val="22"/>
                <w:lang w:val="en-US" w:eastAsia="zh-CN"/>
              </w:rPr>
              <w:fldChar w:fldCharType="separate"/>
            </w:r>
            <w:r>
              <w:rPr>
                <w:rFonts w:hint="default" w:ascii="Times New Roman" w:hAnsi="Times New Roman" w:cs="Times New Roman"/>
                <w:sz w:val="22"/>
                <w:szCs w:val="22"/>
                <w:lang w:val="en-US" w:eastAsia="zh-CN"/>
              </w:rPr>
              <w:t>RB</w:t>
            </w:r>
            <w:r>
              <w:rPr>
                <w:rFonts w:hint="eastAsia" w:ascii="Times New Roman" w:hAnsi="Times New Roman" w:cs="Times New Roman"/>
                <w:sz w:val="22"/>
                <w:szCs w:val="22"/>
                <w:lang w:val="en-US" w:eastAsia="zh-CN"/>
              </w:rPr>
              <w:t>/</w:t>
            </w:r>
            <w:r>
              <w:rPr>
                <w:rFonts w:hint="default" w:ascii="Times New Roman" w:hAnsi="Times New Roman" w:cs="Times New Roman"/>
                <w:sz w:val="22"/>
                <w:szCs w:val="22"/>
                <w:lang w:val="en-US" w:eastAsia="zh-CN"/>
              </w:rPr>
              <w:t>T 109-2013 能源管理体系</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lang w:val="en-US" w:eastAsia="zh-CN"/>
              </w:rPr>
              <w:t>人造板及木制品企业认证要求</w:t>
            </w:r>
            <w:r>
              <w:rPr>
                <w:rFonts w:hint="default" w:ascii="Times New Roman" w:hAnsi="Times New Roman" w:cs="Times New Roman"/>
                <w:sz w:val="22"/>
                <w:szCs w:val="22"/>
                <w:lang w:val="en-US" w:eastAsia="zh-CN"/>
              </w:rPr>
              <w:fldChar w:fldCharType="end"/>
            </w:r>
            <w:r>
              <w:rPr>
                <w:rFonts w:hint="eastAsia" w:ascii="Times New Roman" w:hAnsi="Times New Roman" w:cs="Times New Roman"/>
                <w:sz w:val="22"/>
                <w:szCs w:val="22"/>
                <w:lang w:val="en-US" w:eastAsia="zh-CN"/>
              </w:rPr>
              <w:t xml:space="preserve">能源管理体系标准要求；    </w:t>
            </w:r>
            <w:r>
              <w:rPr>
                <w:rFonts w:hint="eastAsia"/>
                <w:sz w:val="22"/>
                <w:szCs w:val="22"/>
                <w:lang w:val="en-US" w:eastAsia="zh-CN"/>
              </w:rPr>
              <w:t xml:space="preserve">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30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3"/>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3"/>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24"/>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诺伟家具制造（廊坊）有限公司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木家具、家具（限水性漆工艺、红木家具）的设计、生产和销售所涉及的能源管理活动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河北省廊坊市永清县别古庄镇王希村村南</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办公地址"/>
            <w:r>
              <w:rPr>
                <w:rFonts w:hint="eastAsia" w:ascii="Times New Roman" w:hAnsi="Times New Roman" w:eastAsia="宋体" w:cs="Times New Roman"/>
                <w:b w:val="0"/>
                <w:kern w:val="2"/>
                <w:sz w:val="22"/>
                <w:szCs w:val="22"/>
                <w:lang w:val="en-GB" w:eastAsia="zh-CN" w:bidi="ar-SA"/>
              </w:rPr>
              <w:t>河北省廊坊市永清县别古庄镇王希村村南</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val="0"/>
                <w:bCs w:val="0"/>
                <w:sz w:val="22"/>
                <w:szCs w:val="16"/>
                <w:lang w:val="en-US" w:eastAsia="zh-CN"/>
              </w:rPr>
              <w:t xml:space="preserve">NEWVISION FURNITURE MANUFACTURING (LANGFANG) </w:t>
            </w:r>
            <w:r>
              <w:rPr>
                <w:rFonts w:cs="Arial"/>
                <w:b w:val="0"/>
                <w:bCs w:val="0"/>
                <w:sz w:val="22"/>
                <w:szCs w:val="16"/>
                <w:lang w:val="en-US" w:eastAsia="zh-CN"/>
              </w:rPr>
              <w:t xml:space="preserve"> Co.</w:t>
            </w:r>
            <w:r>
              <w:rPr>
                <w:rFonts w:hint="eastAsia" w:cs="Arial"/>
                <w:b w:val="0"/>
                <w:bCs w:val="0"/>
                <w:sz w:val="22"/>
                <w:szCs w:val="16"/>
                <w:lang w:val="en-US" w:eastAsia="zh-CN"/>
              </w:rPr>
              <w:t>,</w:t>
            </w:r>
            <w:r>
              <w:rPr>
                <w:rFonts w:cs="Arial"/>
                <w:b w:val="0"/>
                <w:bCs w:val="0"/>
                <w:sz w:val="22"/>
                <w:szCs w:val="16"/>
                <w:lang w:val="en-US" w:eastAsia="zh-CN"/>
              </w:rPr>
              <w:t>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SOUTH OF WANGXI VILLAGE,BIEGUZHUANG TOWN,YONGQING COUNTY,LANGFANG CITY,HEBEI PROVINCE,P.R.CHINA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rPr>
                <w:rFonts w:hint="default" w:ascii="Times New Roman" w:hAnsi="Times New Roman" w:eastAsia="宋体" w:cs="Times New Roman"/>
                <w:b w:val="0"/>
                <w:kern w:val="2"/>
                <w:sz w:val="22"/>
                <w:szCs w:val="22"/>
                <w:lang w:val="en-US" w:eastAsia="zh-CN" w:bidi="ar-SA"/>
              </w:rPr>
            </w:pPr>
            <w:r>
              <w:rPr>
                <w:rFonts w:hint="default" w:ascii="Times New Roman" w:hAnsi="Times New Roman" w:eastAsia="宋体" w:cs="Times New Roman"/>
                <w:b w:val="0"/>
                <w:kern w:val="2"/>
                <w:sz w:val="22"/>
                <w:szCs w:val="22"/>
                <w:lang w:val="en-US" w:eastAsia="zh-CN" w:bidi="ar-SA"/>
              </w:rPr>
              <w:t>Energy management activities involved in the design, production and sales of wood furniture and furniture (water-based paint process and mahogany furniture)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SOUTH OF WANGXI VILLAGE,BIEGUZHUANG TOWN,YONGQING COUNTY,LANGFANG CITY,HEBEI PROVINCE,P.R.CHINA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0" w:name="组织名称Add2"/>
      <w:r>
        <w:rPr>
          <w:rFonts w:hint="eastAsia"/>
          <w:b/>
          <w:color w:val="000000" w:themeColor="text1"/>
          <w:sz w:val="22"/>
          <w:szCs w:val="22"/>
          <w:u w:val="single"/>
          <w:lang w:val="en-US" w:eastAsia="zh-CN"/>
        </w:rPr>
        <w:t>诺伟家具制造（廊坊）有限公司</w:t>
      </w:r>
      <w:bookmarkEnd w:id="20"/>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1" w:name="证书编号Add1"/>
      <w:bookmarkEnd w:id="21"/>
      <w:r>
        <w:rPr>
          <w:rFonts w:hint="eastAsia"/>
          <w:b/>
          <w:color w:val="000000" w:themeColor="text1"/>
          <w:sz w:val="22"/>
          <w:szCs w:val="22"/>
          <w:u w:val="single"/>
          <w:lang w:val="en-US" w:eastAsia="zh-CN"/>
        </w:rPr>
        <w:t xml:space="preserve"> </w:t>
      </w:r>
    </w:p>
    <w:p>
      <w:pPr>
        <w:pStyle w:val="3"/>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2" w:name="生产地址"/>
      <w:r>
        <w:rPr>
          <w:rFonts w:hint="eastAsia"/>
          <w:b/>
          <w:color w:val="000000" w:themeColor="text1"/>
          <w:sz w:val="22"/>
          <w:szCs w:val="22"/>
          <w:u w:val="single"/>
          <w:lang w:val="en-US" w:eastAsia="zh-CN"/>
        </w:rPr>
        <w:t>河北省廊坊市永清县别古庄镇王希村村南</w:t>
      </w:r>
      <w:bookmarkEnd w:id="22"/>
      <w:r>
        <w:rPr>
          <w:rFonts w:hint="eastAsia"/>
          <w:b/>
          <w:color w:val="000000" w:themeColor="text1"/>
          <w:sz w:val="22"/>
          <w:szCs w:val="22"/>
          <w:u w:val="single"/>
          <w:lang w:val="en-US" w:eastAsia="zh-CN"/>
        </w:rPr>
        <w:t xml:space="preserve">  </w:t>
      </w:r>
    </w:p>
    <w:p>
      <w:pPr>
        <w:pStyle w:val="3"/>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3"/>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w:t>
      </w:r>
      <w:r>
        <w:rPr>
          <w:rFonts w:hint="default" w:ascii="宋体" w:hAnsi="宋体" w:eastAsia="宋体" w:cs="Times New Roman"/>
          <w:b/>
          <w:sz w:val="21"/>
          <w:szCs w:val="21"/>
          <w:lang w:val="en-US" w:eastAsia="zh-CN"/>
        </w:rPr>
        <w:fldChar w:fldCharType="begin"/>
      </w:r>
      <w:r>
        <w:rPr>
          <w:rFonts w:hint="default" w:ascii="宋体" w:hAnsi="宋体" w:eastAsia="宋体" w:cs="Times New Roman"/>
          <w:b/>
          <w:sz w:val="21"/>
          <w:szCs w:val="21"/>
          <w:lang w:val="en-US" w:eastAsia="zh-CN"/>
        </w:rPr>
        <w:instrText xml:space="preserve"> HYPERLINK "https://www.so.com/link?m=bw4BMcsCqdaoQrfXFtJIr1CzMaeR7WIAX/k3xIp1QLpKr02aXdoS/siU4vpYJwljg7dPhHurYSJmTW6Q3ZVhdVhaXPicNDC0uwWar5kl5WljWJo8KqCWOAR40aYEp9AhiMAiRM4Eu71f29NcPt0BUdOpyGaLPK2ZkG1wZYBsHlRJumQ7w9h4QhCDqFTmAY8Ei5kirlNN+FpYkdL5vZuV3jUl/AX5e4QtTPwkqkNjXgtzWxTy29SdCKbtEXbAAj3cidWkIyuZ44cRfPzGUfMuARpdL7GozNu35YxXzYV0KZ2qcrCkSo9grNs4bQBxM8WE0KTRuvlHIIFT2SiUcAZXJkekWbigHj1CkrEAtNYtRlJKMSC9yZPNpeTdYtBtN46Fb" \t "https://www.so.com/_blank" </w:instrText>
      </w:r>
      <w:r>
        <w:rPr>
          <w:rFonts w:hint="default" w:ascii="宋体" w:hAnsi="宋体" w:eastAsia="宋体" w:cs="Times New Roman"/>
          <w:b/>
          <w:sz w:val="21"/>
          <w:szCs w:val="21"/>
          <w:lang w:val="en-US" w:eastAsia="zh-CN"/>
        </w:rPr>
        <w:fldChar w:fldCharType="separate"/>
      </w:r>
      <w:r>
        <w:rPr>
          <w:rFonts w:hint="default" w:ascii="宋体" w:hAnsi="宋体" w:eastAsia="宋体" w:cs="Times New Roman"/>
          <w:b/>
          <w:sz w:val="21"/>
          <w:szCs w:val="21"/>
          <w:lang w:val="en-US" w:eastAsia="zh-CN"/>
        </w:rPr>
        <w:t>RB</w:t>
      </w:r>
      <w:r>
        <w:rPr>
          <w:rFonts w:hint="eastAsia" w:ascii="宋体" w:hAnsi="宋体" w:eastAsia="宋体" w:cs="Times New Roman"/>
          <w:b/>
          <w:sz w:val="21"/>
          <w:szCs w:val="21"/>
          <w:lang w:val="en-US" w:eastAsia="zh-CN"/>
        </w:rPr>
        <w:t>/</w:t>
      </w:r>
      <w:r>
        <w:rPr>
          <w:rFonts w:hint="default" w:ascii="宋体" w:hAnsi="宋体" w:eastAsia="宋体" w:cs="Times New Roman"/>
          <w:b/>
          <w:sz w:val="21"/>
          <w:szCs w:val="21"/>
          <w:lang w:val="en-US" w:eastAsia="zh-CN"/>
        </w:rPr>
        <w:t>T 109-2013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val="en-US" w:eastAsia="zh-CN"/>
        </w:rPr>
        <w:t>人造板及木制品企业认证要求</w:t>
      </w:r>
      <w:r>
        <w:rPr>
          <w:rFonts w:hint="default" w:ascii="宋体" w:hAnsi="宋体" w:eastAsia="宋体" w:cs="Times New Roman"/>
          <w:b/>
          <w:sz w:val="21"/>
          <w:szCs w:val="21"/>
          <w:lang w:val="en-US" w:eastAsia="zh-CN"/>
        </w:rPr>
        <w:fldChar w:fldCharType="end"/>
      </w:r>
      <w:r>
        <w:rPr>
          <w:rFonts w:hint="eastAsia" w:ascii="宋体" w:hAnsi="宋体" w:eastAsia="宋体" w:cs="Times New Roman"/>
          <w:b/>
          <w:sz w:val="21"/>
          <w:szCs w:val="21"/>
        </w:rPr>
        <w:t>能源管理体系标准要求</w:t>
      </w:r>
      <w:r>
        <w:rPr>
          <w:rFonts w:hint="eastAsia" w:ascii="宋体" w:hAnsi="宋体" w:eastAsia="宋体" w:cs="Times New Roman"/>
          <w:b/>
          <w:sz w:val="21"/>
          <w:szCs w:val="21"/>
          <w:lang w:eastAsia="zh-CN"/>
        </w:rPr>
        <w:t>；</w:t>
      </w:r>
      <w:r>
        <w:rPr>
          <w:rFonts w:hint="eastAsia"/>
          <w:b/>
          <w:color w:val="000000" w:themeColor="text1"/>
          <w:sz w:val="22"/>
          <w:szCs w:val="22"/>
          <w:u w:val="single"/>
          <w:lang w:val="en-US" w:eastAsia="zh-CN"/>
        </w:rPr>
        <w:t xml:space="preserve">                    </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09</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23~25</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01日至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3"/>
              <w:spacing w:line="320" w:lineRule="exact"/>
              <w:ind w:firstLine="0"/>
              <w:rPr>
                <w:rFonts w:hint="eastAsia"/>
                <w:sz w:val="20"/>
                <w:szCs w:val="22"/>
                <w:lang w:val="en-US" w:eastAsia="zh-CN"/>
              </w:rPr>
            </w:pPr>
            <w:r>
              <w:rPr>
                <w:rFonts w:hint="eastAsia" w:ascii="宋体" w:hAnsi="宋体"/>
                <w:b/>
                <w:color w:val="000000" w:themeColor="text1"/>
                <w:sz w:val="24"/>
                <w:szCs w:val="24"/>
                <w:lang w:val="en-US" w:eastAsia="zh-CN"/>
              </w:rPr>
              <w:t>边界：</w:t>
            </w:r>
            <w:r>
              <w:rPr>
                <w:rFonts w:hint="eastAsia"/>
                <w:sz w:val="20"/>
                <w:szCs w:val="22"/>
                <w:lang w:val="en-GB" w:eastAsia="zh-CN"/>
              </w:rPr>
              <w:t>河北省廊坊市永清县别古庄镇王希村村南</w:t>
            </w:r>
            <w:r>
              <w:rPr>
                <w:rFonts w:hint="eastAsia"/>
                <w:sz w:val="20"/>
                <w:szCs w:val="22"/>
                <w:lang w:val="en-US" w:eastAsia="zh-CN"/>
              </w:rPr>
              <w:t>的诺伟家具制造（廊坊）有限公司；</w:t>
            </w:r>
          </w:p>
          <w:p>
            <w:pPr>
              <w:rPr>
                <w:rFonts w:hint="eastAsia" w:ascii="Times New Roman" w:hAnsi="Times New Roman" w:eastAsia="宋体" w:cs="Times New Roman"/>
                <w:kern w:val="2"/>
                <w:sz w:val="20"/>
                <w:szCs w:val="22"/>
                <w:lang w:val="en-GB" w:eastAsia="zh-CN" w:bidi="ar-SA"/>
              </w:rPr>
            </w:pPr>
            <w:r>
              <w:rPr>
                <w:rFonts w:hint="eastAsia"/>
                <w:b/>
                <w:bCs/>
                <w:sz w:val="20"/>
                <w:szCs w:val="22"/>
              </w:rPr>
              <w:t>主要生产系统：</w:t>
            </w:r>
            <w:r>
              <w:rPr>
                <w:rFonts w:hint="eastAsia" w:ascii="Times New Roman" w:hAnsi="Times New Roman" w:eastAsia="宋体" w:cs="Times New Roman"/>
                <w:kern w:val="2"/>
                <w:sz w:val="20"/>
                <w:szCs w:val="22"/>
                <w:lang w:val="en-US" w:eastAsia="zh-CN" w:bidi="ar-SA"/>
              </w:rPr>
              <w:t>生产部（包含：车间）</w:t>
            </w:r>
            <w:r>
              <w:rPr>
                <w:rFonts w:hint="eastAsia" w:ascii="Times New Roman" w:hAnsi="Times New Roman" w:eastAsia="宋体" w:cs="Times New Roman"/>
                <w:kern w:val="2"/>
                <w:sz w:val="20"/>
                <w:szCs w:val="22"/>
                <w:lang w:val="en-GB" w:eastAsia="zh-CN" w:bidi="ar-SA"/>
              </w:rPr>
              <w:t>；</w:t>
            </w:r>
          </w:p>
          <w:p>
            <w:pPr>
              <w:rPr>
                <w:rFonts w:hint="eastAsia" w:ascii="Times New Roman" w:hAnsi="Times New Roman" w:eastAsia="宋体" w:cs="Times New Roman"/>
                <w:kern w:val="2"/>
                <w:sz w:val="20"/>
                <w:szCs w:val="22"/>
                <w:lang w:val="en-US" w:eastAsia="zh-CN" w:bidi="ar-SA"/>
              </w:rPr>
            </w:pPr>
            <w:r>
              <w:rPr>
                <w:rFonts w:hint="eastAsia"/>
                <w:b/>
                <w:bCs/>
                <w:sz w:val="20"/>
                <w:szCs w:val="22"/>
              </w:rPr>
              <w:t>辅助生产系统：</w:t>
            </w:r>
            <w:r>
              <w:rPr>
                <w:rFonts w:hint="eastAsia" w:ascii="Times New Roman" w:hAnsi="Times New Roman" w:eastAsia="宋体" w:cs="Times New Roman"/>
                <w:kern w:val="2"/>
                <w:sz w:val="20"/>
                <w:szCs w:val="22"/>
                <w:lang w:val="en-US" w:eastAsia="zh-CN" w:bidi="ar-SA"/>
              </w:rPr>
              <w:t>办公室、采购部、设计部、财务部。</w:t>
            </w:r>
          </w:p>
          <w:p>
            <w:pPr>
              <w:pStyle w:val="3"/>
              <w:spacing w:line="320" w:lineRule="exact"/>
              <w:ind w:firstLine="0"/>
              <w:rPr>
                <w:rFonts w:hint="default"/>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lang w:val="en-US" w:eastAsia="zh-CN"/>
              </w:rPr>
            </w:pPr>
            <w:r>
              <w:rPr>
                <w:rFonts w:hint="eastAsia"/>
                <w:b/>
                <w:bCs/>
                <w:sz w:val="20"/>
                <w:lang w:val="en-US" w:eastAsia="zh-CN"/>
              </w:rPr>
              <w:t>产量：</w:t>
            </w:r>
          </w:p>
          <w:p>
            <w:pPr>
              <w:pStyle w:val="3"/>
              <w:spacing w:line="320" w:lineRule="exact"/>
              <w:ind w:firstLine="0"/>
              <w:rPr>
                <w:rFonts w:hint="eastAsia" w:ascii="宋体" w:hAnsi="宋体" w:eastAsia="宋体"/>
                <w:b/>
                <w:color w:val="000000" w:themeColor="text1"/>
                <w:szCs w:val="24"/>
                <w:lang w:eastAsia="zh-CN"/>
              </w:rPr>
            </w:pPr>
            <w:r>
              <w:rPr>
                <w:rFonts w:hint="eastAsia"/>
                <w:b/>
                <w:bCs/>
                <w:sz w:val="20"/>
                <w:lang w:val="en-US" w:eastAsia="zh-CN"/>
              </w:rPr>
              <w:t>产值</w:t>
            </w:r>
            <w:bookmarkStart w:id="23" w:name="_GoBack"/>
            <w:bookmarkEnd w:id="23"/>
            <w:r>
              <w:rPr>
                <w:rFonts w:hint="eastAsia"/>
                <w:b/>
                <w:bCs/>
                <w:sz w:val="20"/>
                <w:lang w:val="en-US" w:eastAsia="zh-CN"/>
              </w:rPr>
              <w:t>：</w:t>
            </w:r>
            <w:r>
              <w:rPr>
                <w:rFonts w:hint="eastAsia"/>
                <w:sz w:val="20"/>
                <w:szCs w:val="22"/>
                <w:u w:val="single"/>
                <w:lang w:val="en-US" w:eastAsia="zh-CN"/>
              </w:rPr>
              <w:t>7672万元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szCs w:val="22"/>
                <w:lang w:val="zh-CN"/>
              </w:rPr>
            </w:pPr>
            <w:r>
              <w:rPr>
                <w:rFonts w:hint="eastAsia"/>
                <w:b/>
                <w:bCs/>
                <w:sz w:val="20"/>
                <w:szCs w:val="22"/>
                <w:lang w:val="zh-CN"/>
              </w:rPr>
              <w:t>综合能耗：</w:t>
            </w:r>
            <w:r>
              <w:rPr>
                <w:rFonts w:hint="eastAsia"/>
                <w:sz w:val="20"/>
                <w:szCs w:val="22"/>
                <w:u w:val="single"/>
                <w:lang w:val="en-US" w:eastAsia="zh-CN"/>
              </w:rPr>
              <w:t>42400.5kgce</w:t>
            </w:r>
          </w:p>
          <w:p>
            <w:pPr>
              <w:pStyle w:val="3"/>
              <w:spacing w:line="320" w:lineRule="exact"/>
              <w:ind w:firstLine="0"/>
              <w:rPr>
                <w:rFonts w:hint="eastAsia" w:ascii="宋体" w:hAnsi="宋体" w:eastAsia="宋体"/>
                <w:b/>
                <w:color w:val="000000" w:themeColor="text1"/>
                <w:szCs w:val="24"/>
                <w:lang w:eastAsia="zh-CN"/>
              </w:rPr>
            </w:pPr>
            <w:r>
              <w:rPr>
                <w:rFonts w:hint="eastAsia"/>
                <w:sz w:val="20"/>
                <w:szCs w:val="22"/>
                <w:lang w:val="en-US" w:eastAsia="zh-CN"/>
              </w:rPr>
              <w:t xml:space="preserve"> </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default"/>
                <w:b/>
                <w:bCs/>
                <w:sz w:val="20"/>
                <w:szCs w:val="22"/>
                <w:lang w:val="en-US" w:eastAsia="zh-CN"/>
              </w:rPr>
            </w:pPr>
            <w:r>
              <w:rPr>
                <w:rFonts w:hint="eastAsia"/>
                <w:b/>
                <w:bCs/>
                <w:sz w:val="20"/>
                <w:szCs w:val="22"/>
                <w:lang w:val="en-US" w:eastAsia="zh-CN"/>
              </w:rPr>
              <w:t>单位能耗：</w:t>
            </w:r>
            <w:r>
              <w:rPr>
                <w:rFonts w:hint="eastAsia" w:ascii="Times New Roman" w:hAnsi="Times New Roman" w:eastAsia="宋体" w:cs="Times New Roman"/>
                <w:kern w:val="2"/>
                <w:sz w:val="20"/>
                <w:szCs w:val="22"/>
                <w:u w:val="single"/>
                <w:lang w:val="en-US" w:eastAsia="zh-CN" w:bidi="ar-SA"/>
              </w:rPr>
              <w:t>5.52kgce/万元</w:t>
            </w:r>
          </w:p>
          <w:p>
            <w:pPr>
              <w:rPr>
                <w:rFonts w:ascii="宋体" w:hAnsi="宋体"/>
                <w:b/>
                <w:color w:val="000000" w:themeColor="text1"/>
                <w:szCs w:val="24"/>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default"/>
                <w:sz w:val="20"/>
                <w:szCs w:val="22"/>
                <w:lang w:val="en-US" w:eastAsia="zh-CN"/>
              </w:rPr>
            </w:pPr>
            <w:r>
              <w:rPr>
                <w:rFonts w:hint="eastAsia"/>
                <w:b/>
                <w:bCs/>
                <w:sz w:val="20"/>
                <w:szCs w:val="22"/>
                <w:lang w:val="en-US" w:eastAsia="zh-CN"/>
              </w:rPr>
              <w:t>节能量（吨标准煤）：</w:t>
            </w:r>
            <w:r>
              <w:rPr>
                <w:rFonts w:hint="eastAsia" w:ascii="Times New Roman" w:hAnsi="Times New Roman" w:eastAsia="宋体" w:cs="Times New Roman"/>
                <w:kern w:val="2"/>
                <w:sz w:val="20"/>
                <w:szCs w:val="22"/>
                <w:u w:val="single"/>
                <w:lang w:val="en-US" w:eastAsia="zh-CN" w:bidi="ar-SA"/>
              </w:rPr>
              <w:t>政府没有下达节能指标。</w:t>
            </w:r>
          </w:p>
          <w:p>
            <w:pPr>
              <w:rPr>
                <w:rFonts w:hint="eastAsia"/>
                <w:sz w:val="20"/>
                <w:szCs w:val="22"/>
                <w:lang w:val="en-US" w:eastAsia="zh-CN"/>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lang w:val="en-US" w:eastAsia="zh-CN"/>
              </w:rPr>
            </w:pPr>
            <w:r>
              <w:rPr>
                <w:rFonts w:hint="eastAsia"/>
                <w:b/>
                <w:bCs/>
                <w:sz w:val="20"/>
                <w:lang w:val="en-US" w:eastAsia="zh-CN"/>
              </w:rPr>
              <w:t>产量：</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lang w:val="en-US" w:eastAsia="zh-CN"/>
              </w:rPr>
            </w:pPr>
            <w:r>
              <w:rPr>
                <w:rFonts w:hint="eastAsia"/>
                <w:b/>
                <w:bCs/>
                <w:sz w:val="20"/>
                <w:lang w:val="en-US" w:eastAsia="zh-CN"/>
              </w:rPr>
              <w:t>产量：</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rFonts w:hint="eastAsia"/>
                <w:sz w:val="20"/>
                <w:szCs w:val="22"/>
              </w:rPr>
            </w:pPr>
          </w:p>
        </w:tc>
        <w:tc>
          <w:tcPr>
            <w:tcW w:w="4735" w:type="dxa"/>
          </w:tcPr>
          <w:p>
            <w:pPr>
              <w:pStyle w:val="3"/>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3"/>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3"/>
              <w:spacing w:line="320" w:lineRule="exact"/>
              <w:ind w:firstLine="0"/>
              <w:rPr>
                <w:rFonts w:hint="eastAsia"/>
                <w:sz w:val="20"/>
              </w:rPr>
            </w:pPr>
          </w:p>
        </w:tc>
      </w:tr>
    </w:tbl>
    <w:p>
      <w:pPr>
        <w:pStyle w:val="3"/>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22"/>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5"/>
      <w:pBdr>
        <w:bottom w:val="single" w:color="auto" w:sz="4" w:space="1"/>
      </w:pBdr>
      <w:spacing w:line="320" w:lineRule="exact"/>
      <w:ind w:firstLine="756" w:firstLineChars="400"/>
      <w:jc w:val="left"/>
    </w:pPr>
    <w:r>
      <w:rPr>
        <w:rStyle w:val="2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BB7A38"/>
    <w:rsid w:val="198A12B7"/>
    <w:rsid w:val="35D6000C"/>
    <w:rsid w:val="41586FE4"/>
    <w:rsid w:val="4DDA6077"/>
    <w:rsid w:val="5455354D"/>
    <w:rsid w:val="5F225327"/>
    <w:rsid w:val="65D71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19"/>
    <w:qFormat/>
    <w:uiPriority w:val="0"/>
    <w:pPr>
      <w:snapToGrid w:val="0"/>
      <w:spacing w:line="336" w:lineRule="auto"/>
      <w:ind w:firstLine="630"/>
    </w:pPr>
    <w:rPr>
      <w:sz w:val="32"/>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unhideWhenUsed/>
    <w:qFormat/>
    <w:uiPriority w:val="99"/>
    <w:rPr>
      <w:color w:val="66666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Acronym"/>
    <w:basedOn w:val="9"/>
    <w:unhideWhenUsed/>
    <w:qFormat/>
    <w:uiPriority w:val="99"/>
  </w:style>
  <w:style w:type="character" w:styleId="15">
    <w:name w:val="HTML Variable"/>
    <w:basedOn w:val="9"/>
    <w:unhideWhenUsed/>
    <w:qFormat/>
    <w:uiPriority w:val="99"/>
  </w:style>
  <w:style w:type="character" w:styleId="16">
    <w:name w:val="Hyperlink"/>
    <w:basedOn w:val="9"/>
    <w:unhideWhenUsed/>
    <w:qFormat/>
    <w:uiPriority w:val="99"/>
    <w:rPr>
      <w:color w:val="666666"/>
      <w:u w:val="none"/>
    </w:rPr>
  </w:style>
  <w:style w:type="character" w:styleId="17">
    <w:name w:val="HTML Code"/>
    <w:basedOn w:val="9"/>
    <w:unhideWhenUsed/>
    <w:qFormat/>
    <w:uiPriority w:val="99"/>
    <w:rPr>
      <w:rFonts w:ascii="Courier New" w:hAnsi="Courier New"/>
      <w:sz w:val="20"/>
    </w:rPr>
  </w:style>
  <w:style w:type="character" w:styleId="18">
    <w:name w:val="HTML Cite"/>
    <w:basedOn w:val="9"/>
    <w:unhideWhenUsed/>
    <w:qFormat/>
    <w:uiPriority w:val="99"/>
  </w:style>
  <w:style w:type="character" w:customStyle="1" w:styleId="19">
    <w:name w:val="正文文本缩进 Char"/>
    <w:basedOn w:val="9"/>
    <w:link w:val="3"/>
    <w:qFormat/>
    <w:uiPriority w:val="0"/>
    <w:rPr>
      <w:rFonts w:ascii="Times New Roman" w:hAnsi="Times New Roman" w:eastAsia="宋体" w:cs="Times New Roman"/>
      <w:sz w:val="32"/>
      <w:szCs w:val="20"/>
    </w:rPr>
  </w:style>
  <w:style w:type="character" w:customStyle="1" w:styleId="20">
    <w:name w:val="页眉 Char"/>
    <w:basedOn w:val="9"/>
    <w:link w:val="5"/>
    <w:qFormat/>
    <w:uiPriority w:val="99"/>
    <w:rPr>
      <w:rFonts w:ascii="Times New Roman" w:hAnsi="Times New Roman" w:eastAsia="宋体" w:cs="Times New Roman"/>
      <w:sz w:val="18"/>
      <w:szCs w:val="18"/>
    </w:rPr>
  </w:style>
  <w:style w:type="character" w:customStyle="1" w:styleId="21">
    <w:name w:val="页脚 Char"/>
    <w:basedOn w:val="9"/>
    <w:link w:val="4"/>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character" w:customStyle="1" w:styleId="23">
    <w:name w:val="apple-converted-space"/>
    <w:basedOn w:val="9"/>
    <w:qFormat/>
    <w:uiPriority w:val="0"/>
  </w:style>
  <w:style w:type="paragraph" w:customStyle="1" w:styleId="24">
    <w:name w:val="Body 9pt Bold"/>
    <w:basedOn w:val="1"/>
    <w:qFormat/>
    <w:uiPriority w:val="0"/>
    <w:pPr>
      <w:ind w:left="170"/>
    </w:pPr>
    <w:rPr>
      <w:b/>
      <w:sz w:val="18"/>
    </w:rPr>
  </w:style>
  <w:style w:type="paragraph" w:customStyle="1" w:styleId="25">
    <w:name w:val="Body 8pt Feeder"/>
    <w:basedOn w:val="1"/>
    <w:next w:val="1"/>
    <w:qFormat/>
    <w:uiPriority w:val="0"/>
    <w:pPr>
      <w:spacing w:before="40" w:after="40"/>
      <w:ind w:left="284" w:right="284"/>
    </w:pPr>
    <w:rPr>
      <w:sz w:val="16"/>
    </w:rPr>
  </w:style>
  <w:style w:type="paragraph" w:customStyle="1" w:styleId="26">
    <w:name w:val="Body 7pt"/>
    <w:basedOn w:val="1"/>
    <w:qFormat/>
    <w:uiPriority w:val="0"/>
    <w:pPr>
      <w:spacing w:before="40" w:after="40"/>
      <w:jc w:val="left"/>
    </w:pPr>
    <w:rPr>
      <w:sz w:val="14"/>
    </w:rPr>
  </w:style>
  <w:style w:type="paragraph" w:customStyle="1" w:styleId="27">
    <w:name w:val="Body 9pt"/>
    <w:basedOn w:val="1"/>
    <w:qFormat/>
    <w:uiPriority w:val="0"/>
    <w:pPr>
      <w:spacing w:before="40" w:after="40"/>
    </w:pPr>
    <w:rPr>
      <w:sz w:val="18"/>
    </w:rPr>
  </w:style>
  <w:style w:type="paragraph" w:customStyle="1" w:styleId="28">
    <w:name w:val="Header 14pt Bold Centered"/>
    <w:basedOn w:val="1"/>
    <w:qFormat/>
    <w:uiPriority w:val="0"/>
    <w:pPr>
      <w:jc w:val="center"/>
    </w:pPr>
    <w:rPr>
      <w:b/>
      <w:sz w:val="28"/>
    </w:rPr>
  </w:style>
  <w:style w:type="character" w:customStyle="1" w:styleId="29">
    <w:name w:val="focus"/>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2021-09-30T12:27:39Z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