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诺伟家具制造（廊坊）有限公司</w:t>
            </w:r>
            <w:bookmarkEnd w:id="6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2.10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李晨光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205730" cy="1885315"/>
                  <wp:effectExtent l="0" t="0" r="1270" b="6985"/>
                  <wp:docPr id="1" name="图片 1" descr="1969109dae1d9b71b197e46a0ffd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969109dae1d9b71b197e46a0ffd0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5730" cy="188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主要能源使用: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电  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主要能源参数:kwh、kgce/万元。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default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instrText xml:space="preserve"> HYPERLINK "https://www.so.com/link?m=bw4BMcsCqdaoQrfXFtJIr1CzMaeR7WIAX/k3xIp1QLpKr02aXdoS/siU4vpYJwljg7dPhHurYSJmTW6Q3ZVhdVhaXPicNDC0uwWar5kl5WljWJo8KqCWOAR40aYEp9AhiMAiRM4Eu71f29NcPt0BUdOpyGaLPK2ZkG1wZYBsHlRJumQ7w9h4QhCDqFTmAY8Ei5kirlNN+FpYkdL5vZuV3jUl/AX5e4QtTPwkqkNjXgtzWxTy29SdCKbtEXbAAj3cidWkIyuZ44cRfPzGUfMuARpdL7GozNu35YxXzYV0KZ2qcrCkSo9grNs4bQBxM8WE0KTRuvlHIIFT2SiUcAZXJkekWbigHj1CkrEAtNYtRlJKMSC9yZPNpeTdYtBtN46Fb" \t "https://www.so.com/_blank" </w:instrText>
            </w:r>
            <w:r>
              <w:rPr>
                <w:rFonts w:hint="default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RB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/</w:t>
            </w:r>
            <w:r>
              <w:rPr>
                <w:rFonts w:hint="default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T109-2013 能源管理体系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人造板及木制品企业认证要求</w:t>
            </w:r>
            <w:r>
              <w:rPr>
                <w:rFonts w:hint="default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能源管理体系标准要求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eastAsia="zh-CN"/>
              </w:rPr>
              <w:t>；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《中华人民共和国节约能源法》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2、部门规章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《产业结构调整指导目录》（201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年修订）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《高耗能落后电机设备（产品）淘汰目录》（第一批）（工节〔2009〕第67号）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《高耗能落后机电设备（产品）淘汰目录（第二批）》（国家工业和信息化部工节［2012］第14号）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《高耗能落后机电设备（产品）淘汰目录（第三批）》（国家工业和信息化部工节［2014］第16号）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相关行业的产业政策（如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运动器材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等，有门槛要求）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3、节能技术标准依据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 xml:space="preserve">《节能监测技术通则》（GB/T15316－2009）  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 xml:space="preserve">《综合能耗计算通则》（GB/T2589－2008）   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《用能</w:t>
            </w:r>
            <w:r>
              <w:rPr>
                <w:rFonts w:hint="default" w:ascii="楷体" w:hAnsi="楷体" w:eastAsia="楷体" w:cs="Times New Roman"/>
                <w:color w:val="auto"/>
                <w:kern w:val="0"/>
                <w:sz w:val="24"/>
              </w:rPr>
              <w:t>单位节能量计算方法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》（GB/T13234－20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 xml:space="preserve">）  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 xml:space="preserve">《工业企业能源管理导则》（GB/T15587－2008）  </w:t>
            </w:r>
          </w:p>
          <w:p>
            <w:pPr>
              <w:snapToGrid w:val="0"/>
              <w:spacing w:after="0"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《用能单位能源计量器具配备和管理通则》（GB/17167-200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《企业能量平衡通则》（GB/T3484-2009）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李晨光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2021.9.21</w:t>
            </w:r>
            <w:bookmarkStart w:id="8" w:name="_GoBack"/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  涛</w:t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4424680</wp:posOffset>
              </wp:positionH>
              <wp:positionV relativeFrom="paragraph">
                <wp:posOffset>144145</wp:posOffset>
              </wp:positionV>
              <wp:extent cx="1388110" cy="256540"/>
              <wp:effectExtent l="0" t="0" r="25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81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48.4pt;margin-top:11.35pt;height:20.2pt;width:109.3pt;z-index:251659264;mso-width-relative:page;mso-height-relative:page;" fillcolor="#FFFFFF" filled="t" stroked="f" coordsize="21600,21600" o:gfxdata="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KUdFtcAAAAJAQAADwAAAAAAAAABACAAAAAiAAAAZHJz&#10;L2Rvd25yZXYueG1sUEsBAhQAFAAAAAgAh07iQObyIE7MAQAAgwMAAA4AAAAAAAAAAQAgAAAAJgEA&#10;AGRycy9lMm9Eb2MueG1sUEsFBgAAAAAGAAYAWQEAAG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E249C"/>
    <w:rsid w:val="18B772B2"/>
    <w:rsid w:val="3D830E68"/>
    <w:rsid w:val="43B527F7"/>
    <w:rsid w:val="618F3976"/>
    <w:rsid w:val="6BE71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细黑"/>
      <w:sz w:val="24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2021-09-25T03:42:41Z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