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受审核部门：诺伟家具制造（廊坊）有限公司           陪同人员：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刘琦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1"/>
                <w:szCs w:val="21"/>
              </w:rPr>
              <w:t>王宁敏</w:t>
            </w:r>
            <w:bookmarkEnd w:id="0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李晨光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审核时间：2021年09月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21"/>
                <w:szCs w:val="21"/>
              </w:rPr>
              <w:t>日 上午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8:00</w:t>
            </w:r>
            <w:r>
              <w:rPr>
                <w:rFonts w:hint="eastAsia"/>
                <w:color w:val="000000"/>
                <w:sz w:val="21"/>
                <w:szCs w:val="21"/>
              </w:rPr>
              <w:t>至2021年09月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日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color w:val="000000"/>
                <w:sz w:val="21"/>
                <w:szCs w:val="21"/>
              </w:rPr>
              <w:t>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18:00</w:t>
            </w:r>
            <w:r>
              <w:rPr>
                <w:rFonts w:hint="eastAsia"/>
                <w:color w:val="000000"/>
                <w:sz w:val="21"/>
                <w:szCs w:val="21"/>
              </w:rPr>
              <w:t>，共 1.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除去中午休息二小时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审核条款：各管理体系的运行情况：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-管理方针制定与贯彻情况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-管理目标及完成统计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-相关方/客户的反馈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-内审的策划和实施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-管理体系的评审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91131023MAOFKE2E5Q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2020.10.13至2033.10.12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木质家具制造。家具（仅限水性漆工艺、红木家具）价格、制造、组装、销售；木质制品、装饰建材、建筑材料、金属制品、皮革制品、纺织织品、石材、纸制品、五金产品、玻璃制品、日用品百货、办公用品；搬家运输服务；室内装修设计；承办展览展示；设计、制作、代理、发布广告；普通货物道路运输；仓储服务（仅限粮食流通设施、城市物流配送节点）；家具技术推广服务；工程设计服务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木家具、家具（限水性漆工艺、红木家具）的设计、生产和销售所涉及的能源管理活动。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无相关许可证。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河北省廊坊市永清县别古庄镇王希村村南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>河北省廊坊市永清县别古庄镇王希村村南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注册地址与生产或服务现场一致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板式家具工艺流程图：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2、 椅子、沙发生产工艺流程图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color w:val="000000"/>
              </w:rPr>
            </w:pPr>
            <w:r>
              <w:drawing>
                <wp:inline distT="0" distB="0" distL="114300" distR="114300">
                  <wp:extent cx="2694940" cy="1720850"/>
                  <wp:effectExtent l="0" t="0" r="2540" b="12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94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072130" cy="1670050"/>
                  <wp:effectExtent l="0" t="0" r="635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21"/>
              </w:rPr>
              <w:t>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总人数：30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</w:rPr>
              <w:t>16人拥有大专以上文凭。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至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16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公司总经理：李成，管理者代表：刘琦。注册资金：一亿元，占地面积：18666.67平方米。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1)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GB/T 23331-2020 idt </w:t>
            </w:r>
            <w:r>
              <w:rPr>
                <w:rFonts w:hint="eastAsia"/>
                <w:color w:val="000000"/>
                <w:szCs w:val="18"/>
              </w:rPr>
              <w:t>ISO50001:2018《能源管理体系 要求及使用指南》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遵守法规 清洁生产；节能降耗 创新改造；能耗限额 持续改进。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</w:t>
            </w:r>
            <w:r>
              <w:rPr>
                <w:rFonts w:hint="eastAsia"/>
                <w:color w:val="0000FF"/>
                <w:szCs w:val="18"/>
              </w:rPr>
              <w:t>：</w:t>
            </w:r>
            <w:r>
              <w:rPr>
                <w:rFonts w:hint="eastAsia"/>
                <w:color w:val="0000FF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2021年能源管理体系目标指标为：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公司级：公司单位</w:t>
            </w:r>
            <w:bookmarkStart w:id="1" w:name="_GoBack"/>
            <w:bookmarkEnd w:id="1"/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产值综合能耗≦6.16kgce/万元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 xml:space="preserve">实际：5.52kgce/万元 </w:t>
            </w:r>
            <w:r>
              <w:rPr>
                <w:rFonts w:hint="eastAsia"/>
                <w:color w:val="000000" w:themeColor="text1"/>
                <w:szCs w:val="18"/>
                <w:u w:val="single"/>
                <w:shd w:val="pct10" w:color="auto" w:fill="FFFFFF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二阶段予以充分性审核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18"/>
              </w:rPr>
              <w:t>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作业文件；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若干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-</w:t>
            </w:r>
            <w:r>
              <w:rPr>
                <w:color w:val="000000" w:themeColor="text1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记录表格；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若干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份；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基本满足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至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，内部审核无不符合项，发现的5个问题点对体系整体运行的有效性影响较轻，通过现场交流的方式得到解决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缺内审检查表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管理评审输入材料不明晰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4E66B72"/>
    <w:rsid w:val="0D72197F"/>
    <w:rsid w:val="0DE678DC"/>
    <w:rsid w:val="12654EB7"/>
    <w:rsid w:val="140F1ACF"/>
    <w:rsid w:val="277944FF"/>
    <w:rsid w:val="312171D0"/>
    <w:rsid w:val="31695936"/>
    <w:rsid w:val="342505BF"/>
    <w:rsid w:val="3A1D497A"/>
    <w:rsid w:val="3B503D6D"/>
    <w:rsid w:val="3BB02234"/>
    <w:rsid w:val="3F813F85"/>
    <w:rsid w:val="45D513DA"/>
    <w:rsid w:val="52C54076"/>
    <w:rsid w:val="53145C03"/>
    <w:rsid w:val="542E63CF"/>
    <w:rsid w:val="55246C39"/>
    <w:rsid w:val="5E687504"/>
    <w:rsid w:val="5F8D511C"/>
    <w:rsid w:val="61A11641"/>
    <w:rsid w:val="63B916D1"/>
    <w:rsid w:val="648D0D47"/>
    <w:rsid w:val="67A108C5"/>
    <w:rsid w:val="6AB73EA7"/>
    <w:rsid w:val="72D90C75"/>
    <w:rsid w:val="76A1390B"/>
    <w:rsid w:val="7A6C3467"/>
    <w:rsid w:val="7B7B272A"/>
    <w:rsid w:val="7F1B0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4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2021-09-29T08:04:41Z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