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0984-2021-EO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河北龙巢消防技术服务有限公司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河北龙巢消防技术服务有限公司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保定市乐凯北大街3088号电谷科技中心4号楼三区120室</w:t>
            </w:r>
            <w:bookmarkEnd w:id="6"/>
          </w:p>
        </w:tc>
        <w:tc>
          <w:tcPr>
            <w:tcW w:w="1242" w:type="dxa"/>
            <w:vMerge w:val="restart"/>
            <w:vAlign w:val="center"/>
          </w:tcPr>
          <w:p>
            <w:r>
              <w:rPr>
                <w:rFonts w:hint="eastAsia"/>
              </w:rPr>
              <w:t>邮编</w:t>
            </w:r>
          </w:p>
        </w:tc>
        <w:tc>
          <w:tcPr>
            <w:tcW w:w="1771" w:type="dxa"/>
          </w:tcPr>
          <w:p>
            <w:bookmarkStart w:id="7" w:name="注册邮编"/>
            <w:r>
              <w:t>071000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保定市乐凯北大街3088号电谷科技中心4号楼三区120室</w:t>
            </w:r>
            <w:bookmarkEnd w:id="8"/>
          </w:p>
        </w:tc>
        <w:tc>
          <w:tcPr>
            <w:tcW w:w="1242" w:type="dxa"/>
            <w:vMerge w:val="continue"/>
            <w:vAlign w:val="center"/>
          </w:tcPr>
          <w:p/>
        </w:tc>
        <w:tc>
          <w:tcPr>
            <w:tcW w:w="1771" w:type="dxa"/>
          </w:tcPr>
          <w:p>
            <w:bookmarkStart w:id="9" w:name="办公邮编"/>
            <w:r>
              <w:t>071000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eastAsia="zh-CN"/>
              </w:rPr>
            </w:pPr>
            <w:r>
              <w:rPr>
                <w:rFonts w:hint="eastAsia"/>
                <w:lang w:val="en-US" w:eastAsia="zh-CN"/>
              </w:rPr>
              <w:t>杨万闯</w:t>
            </w:r>
          </w:p>
        </w:tc>
        <w:tc>
          <w:tcPr>
            <w:tcW w:w="1313" w:type="dxa"/>
            <w:vAlign w:val="center"/>
          </w:tcPr>
          <w:p>
            <w:r>
              <w:rPr>
                <w:rFonts w:hint="eastAsia"/>
              </w:rPr>
              <w:t>电话.</w:t>
            </w:r>
          </w:p>
        </w:tc>
        <w:tc>
          <w:tcPr>
            <w:tcW w:w="2180" w:type="dxa"/>
            <w:vAlign w:val="center"/>
          </w:tcPr>
          <w:p>
            <w:bookmarkStart w:id="10" w:name="联系人电话"/>
            <w:r>
              <w:t>0312-5957119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王新</w:t>
            </w:r>
            <w:bookmarkEnd w:id="12"/>
          </w:p>
        </w:tc>
        <w:tc>
          <w:tcPr>
            <w:tcW w:w="1313" w:type="dxa"/>
            <w:vAlign w:val="center"/>
          </w:tcPr>
          <w:p>
            <w:r>
              <w:rPr>
                <w:rFonts w:hint="eastAsia"/>
              </w:rPr>
              <w:t>管理者代表</w:t>
            </w:r>
          </w:p>
        </w:tc>
        <w:tc>
          <w:tcPr>
            <w:tcW w:w="2180" w:type="dxa"/>
          </w:tcPr>
          <w:p>
            <w:bookmarkStart w:id="13" w:name="管理者代表"/>
            <w:r>
              <w:t>张俊颖</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360"/>
              </w:tabs>
              <w:ind w:left="360" w:hanging="360"/>
              <w:rPr>
                <w:rFonts w:hint="eastAsia"/>
                <w:lang w:val="en-US" w:eastAsia="zh-CN"/>
              </w:rPr>
            </w:pPr>
            <w:r>
              <w:rPr>
                <w:rFonts w:hint="eastAsia"/>
                <w:lang w:val="en-US" w:eastAsia="zh-CN"/>
              </w:rPr>
              <w:t>消防设施检测：签订合同-收集资料-踏勘现场-现场检测-编制报告-交付</w:t>
            </w:r>
          </w:p>
          <w:p>
            <w:pPr>
              <w:pStyle w:val="2"/>
              <w:rPr>
                <w:rFonts w:hint="eastAsia" w:ascii="宋体"/>
                <w:color w:val="000000"/>
                <w:szCs w:val="21"/>
                <w:lang w:val="en-US" w:eastAsia="zh-CN"/>
              </w:rPr>
            </w:pPr>
            <w:r>
              <w:rPr>
                <w:rFonts w:hint="eastAsia" w:ascii="宋体"/>
                <w:color w:val="000000"/>
                <w:szCs w:val="21"/>
                <w:lang w:val="en-US" w:eastAsia="zh-CN"/>
              </w:rPr>
              <w:t>消防设施维护保养：签订合同-现场勘查-制定方案-进行维保-调试运行-出具维保报告-向甲方反馈</w:t>
            </w:r>
          </w:p>
          <w:p>
            <w:pPr>
              <w:pStyle w:val="2"/>
              <w:rPr>
                <w:rFonts w:hint="eastAsia" w:ascii="宋体"/>
                <w:color w:val="000000"/>
                <w:szCs w:val="21"/>
                <w:lang w:val="en-US" w:eastAsia="zh-CN"/>
              </w:rPr>
            </w:pPr>
            <w:r>
              <w:rPr>
                <w:rFonts w:hint="eastAsia" w:ascii="宋体"/>
                <w:color w:val="000000"/>
                <w:szCs w:val="21"/>
                <w:lang w:val="en-US" w:eastAsia="zh-CN"/>
              </w:rPr>
              <w:t>消防评估：签订合同-现场勘查-制定方案-进行评估-出具评估报告。</w:t>
            </w:r>
          </w:p>
          <w:p>
            <w:r>
              <w:rPr>
                <w:rFonts w:hint="eastAsia" w:ascii="宋体"/>
                <w:color w:val="000000"/>
                <w:szCs w:val="21"/>
                <w:lang w:val="en-US" w:eastAsia="zh-CN"/>
              </w:rPr>
              <w:t>系统集成服务：</w:t>
            </w:r>
            <w:r>
              <w:rPr>
                <w:rFonts w:hint="eastAsia"/>
              </w:rPr>
              <w:t>客户项目意向</w:t>
            </w:r>
            <w:r>
              <w:rPr>
                <w:rFonts w:hint="eastAsia"/>
                <w:lang w:eastAsia="zh-CN"/>
              </w:rPr>
              <w:t>—项目</w:t>
            </w:r>
            <w:r>
              <w:rPr>
                <w:rFonts w:hint="eastAsia"/>
              </w:rPr>
              <w:t>设计</w:t>
            </w:r>
            <w:r>
              <w:rPr>
                <w:rFonts w:hint="eastAsia"/>
                <w:lang w:eastAsia="zh-CN"/>
              </w:rPr>
              <w:t>（需要时）—制定方案—采购项目设备—综合布线—设备安装—系统测试—</w:t>
            </w:r>
            <w:r>
              <w:rPr>
                <w:rFonts w:hint="eastAsia"/>
              </w:rPr>
              <w:t>交付</w:t>
            </w:r>
            <w:r>
              <w:rPr>
                <w:rFonts w:hint="eastAsia"/>
                <w:lang w:eastAsia="zh-CN"/>
              </w:rPr>
              <w:t>使用</w:t>
            </w:r>
            <w:r>
              <w:rPr>
                <w:rFonts w:hint="eastAsia"/>
              </w:rPr>
              <w:t>—</w:t>
            </w:r>
            <w:r>
              <w:rPr>
                <w:rFonts w:hint="eastAsia"/>
                <w:lang w:eastAsia="zh-CN"/>
              </w:rPr>
              <w:t>售后</w:t>
            </w:r>
            <w:r>
              <w:rPr>
                <w:rFonts w:hint="eastAsia"/>
              </w:rPr>
              <w:t>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2021年09月27日 下午至2021年09月30日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lang w:val="en-US" w:eastAsia="zh-CN"/>
              </w:rPr>
              <w:t>EO</w:t>
            </w:r>
            <w:r>
              <w:rPr>
                <w:rFonts w:hint="eastAsia"/>
              </w:rPr>
              <w:t>初审二阶段：评价组织管理体系建立、实施运行的符合性及有效性，以确定是否推荐认证注册。</w:t>
            </w:r>
          </w:p>
          <w:p>
            <w:bookmarkStart w:id="16" w:name="再认证勾选Add1"/>
            <w:r>
              <w:rPr>
                <w:rFonts w:hint="eastAsia"/>
              </w:rPr>
              <w:t>■</w:t>
            </w:r>
            <w:bookmarkEnd w:id="16"/>
            <w:r>
              <w:rPr>
                <w:rFonts w:hint="eastAsia"/>
                <w:lang w:val="en-US" w:eastAsia="zh-CN"/>
              </w:rPr>
              <w:t>Q</w:t>
            </w:r>
            <w:r>
              <w:rPr>
                <w:rFonts w:hint="eastAsia"/>
              </w:rPr>
              <w:t>再认证：评价组织管理体系整体的持续符合性和有效性，以确定是否推荐更新认证并换发认证证书。</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lang w:val="en-US" w:eastAsia="zh-CN"/>
              </w:rPr>
              <w:t>EO</w:t>
            </w:r>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lang w:val="en-US" w:eastAsia="zh-CN"/>
              </w:rPr>
              <w:t>Q</w:t>
            </w:r>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0"/>
              </w:rPr>
              <w:t>保定市乐凯北大街3088号电谷科技中心4号楼三区120室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E：消防设施维护服务，消防设施保养服务，消防设施检测服务，消防安全评估服务，智能建筑系统集成服务（智慧消防）所涉及场所的相关环境管理活动</w:t>
            </w:r>
          </w:p>
          <w:p>
            <w:r>
              <w:t>O：消防设施维护服务，消防设施保养服务，消防设施检测服务，消防安全评估服务，智能建筑系统集成服务（智慧消防）所涉及场所的相关职业健康安全管理活动</w:t>
            </w:r>
          </w:p>
          <w:p>
            <w:r>
              <w:t>Q：消防设施维护服务，消防设施保养服务，消防设施检测服务，消防安全评估服务，智能建筑系统集成服务（智慧消防）</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E：33.02.02;34.02.00;</w:t>
            </w:r>
          </w:p>
          <w:p>
            <w:r>
              <w:t>34.06.00;35.13.00</w:t>
            </w:r>
          </w:p>
          <w:p>
            <w:r>
              <w:t>O：33.02.02;34.02.00;</w:t>
            </w:r>
          </w:p>
          <w:p>
            <w:r>
              <w:t>34.06.00;35.13.00</w:t>
            </w:r>
          </w:p>
          <w:p>
            <w:r>
              <w:t>Q：33.02.02;34.02.00;</w:t>
            </w:r>
          </w:p>
          <w:p>
            <w:r>
              <w:t>34.06.00;35.13.00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r>
              <w:rPr>
                <w:rFonts w:hint="eastAsia"/>
                <w:lang w:eastAsia="zh-CN"/>
              </w:rPr>
              <w:t>（</w:t>
            </w:r>
            <w:r>
              <w:rPr>
                <w:rFonts w:hint="eastAsia"/>
                <w:lang w:val="en-US" w:eastAsia="zh-CN"/>
              </w:rPr>
              <w:t>Q</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r>
              <w:rPr>
                <w:rFonts w:hint="eastAsia"/>
                <w:lang w:eastAsia="zh-CN"/>
              </w:rPr>
              <w:t>（</w:t>
            </w:r>
            <w:r>
              <w:rPr>
                <w:rFonts w:hint="eastAsia"/>
                <w:lang w:val="en-US" w:eastAsia="zh-CN"/>
              </w:rPr>
              <w:t>Q</w:t>
            </w:r>
            <w:r>
              <w:rPr>
                <w:rFonts w:hint="eastAsia"/>
                <w:lang w:eastAsia="zh-CN"/>
              </w:rPr>
              <w:t>）</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5"/>
        <w:gridCol w:w="555"/>
        <w:gridCol w:w="2363"/>
        <w:gridCol w:w="17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sz w:val="21"/>
                <w:szCs w:val="21"/>
                <w:lang w:eastAsia="zh-CN"/>
              </w:rPr>
            </w:pPr>
            <w:r>
              <w:rPr>
                <w:rFonts w:eastAsia="黑体" w:cs="Arial"/>
                <w:sz w:val="21"/>
                <w:szCs w:val="21"/>
                <w:lang w:eastAsia="zh-CN"/>
              </w:rPr>
              <w:t>场所编号</w:t>
            </w:r>
          </w:p>
          <w:p>
            <w:pPr>
              <w:pStyle w:val="20"/>
              <w:spacing w:before="0" w:after="0"/>
              <w:rPr>
                <w:rFonts w:eastAsia="黑体" w:cs="Arial"/>
                <w:bCs/>
                <w:sz w:val="21"/>
                <w:szCs w:val="21"/>
                <w:lang w:val="en-US" w:eastAsia="zh-CN"/>
              </w:rPr>
            </w:pP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9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5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363"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9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Theme="minorEastAsia" w:hAnsiTheme="minorEastAsia" w:eastAsiaTheme="minorEastAsia"/>
                <w:b w:val="0"/>
                <w:bCs w:val="0"/>
                <w:sz w:val="20"/>
              </w:rPr>
            </w:pPr>
            <w:r>
              <w:rPr>
                <w:b w:val="0"/>
                <w:bCs w:val="0"/>
                <w:sz w:val="21"/>
                <w:szCs w:val="21"/>
              </w:rPr>
              <w:t>河北龙巢消防技术服务有限公司</w:t>
            </w:r>
          </w:p>
          <w:p>
            <w:pPr>
              <w:spacing w:before="40" w:after="40"/>
              <w:rPr>
                <w:rFonts w:eastAsia="黑体"/>
                <w:szCs w:val="21"/>
                <w:lang w:val="de-DE" w:eastAsia="ja-JP"/>
              </w:rPr>
            </w:pPr>
            <w:r>
              <w:rPr>
                <w:rFonts w:asciiTheme="minorEastAsia" w:hAnsiTheme="minorEastAsia" w:eastAsiaTheme="minorEastAsia"/>
                <w:b w:val="0"/>
                <w:bCs w:val="0"/>
                <w:sz w:val="20"/>
              </w:rPr>
              <w:t>保定市乐凯北大街3088号电谷科技中心4号楼三区120室</w:t>
            </w:r>
          </w:p>
        </w:tc>
        <w:tc>
          <w:tcPr>
            <w:tcW w:w="1595" w:type="dxa"/>
          </w:tcPr>
          <w:p>
            <w:pPr>
              <w:spacing w:before="40" w:after="40"/>
              <w:rPr>
                <w:rFonts w:eastAsia="黑体"/>
                <w:szCs w:val="21"/>
                <w:lang w:val="de-DE" w:eastAsia="ja-JP"/>
              </w:rPr>
            </w:pPr>
            <w:r>
              <w:rPr>
                <w:rFonts w:asciiTheme="minorEastAsia" w:hAnsiTheme="minorEastAsia" w:eastAsiaTheme="minorEastAsia"/>
                <w:b w:val="0"/>
                <w:bCs w:val="0"/>
                <w:sz w:val="20"/>
              </w:rPr>
              <w:t>保定市乐凯北大街3088号电谷科技中心4号楼三区120室</w:t>
            </w:r>
          </w:p>
        </w:tc>
        <w:tc>
          <w:tcPr>
            <w:tcW w:w="555"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63" w:type="dxa"/>
            <w:vAlign w:val="center"/>
          </w:tcPr>
          <w:p>
            <w:pPr>
              <w:spacing w:line="280" w:lineRule="exact"/>
              <w:rPr>
                <w:rFonts w:eastAsia="黑体" w:cs="Arial"/>
                <w:sz w:val="21"/>
                <w:szCs w:val="21"/>
                <w:lang w:val="en-US" w:eastAsia="ja-JP"/>
              </w:rPr>
            </w:pPr>
            <w:r>
              <w:rPr>
                <w:rFonts w:ascii="宋体" w:hAnsi="Times New Roman" w:cs="Times New Roman"/>
                <w:b/>
                <w:color w:val="000000"/>
                <w:szCs w:val="21"/>
              </w:rPr>
              <w:t>消防设施维护服务，消防设施保养服务，消防设施检测服务，消防安全评估服务，智能建筑系统集成服务</w:t>
            </w:r>
          </w:p>
        </w:tc>
        <w:tc>
          <w:tcPr>
            <w:tcW w:w="1797" w:type="dxa"/>
            <w:vAlign w:val="center"/>
          </w:tcPr>
          <w:p>
            <w:pPr>
              <w:rPr>
                <w:rFonts w:hint="eastAsia" w:ascii="宋体" w:hAnsi="宋体"/>
                <w:b/>
                <w:color w:val="000000"/>
                <w:szCs w:val="21"/>
                <w:lang w:val="en-US" w:eastAsia="zh-CN"/>
              </w:rPr>
            </w:pPr>
            <w:r>
              <w:rPr>
                <w:rFonts w:hint="eastAsia" w:ascii="宋体" w:hAnsi="宋体"/>
                <w:b/>
                <w:color w:val="000000"/>
                <w:szCs w:val="21"/>
                <w:lang w:val="en-US" w:eastAsia="zh-CN"/>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647" w:type="dxa"/>
            <w:vAlign w:val="center"/>
          </w:tcPr>
          <w:p>
            <w:pPr>
              <w:spacing w:before="40" w:after="40"/>
              <w:rPr>
                <w:rFonts w:eastAsia="黑体"/>
                <w:szCs w:val="21"/>
                <w:lang w:eastAsia="ja-JP"/>
              </w:rPr>
            </w:pPr>
          </w:p>
        </w:tc>
        <w:tc>
          <w:tcPr>
            <w:tcW w:w="2267" w:type="dxa"/>
          </w:tcPr>
          <w:p>
            <w:pPr>
              <w:spacing w:before="40" w:after="40"/>
              <w:rPr>
                <w:rFonts w:hint="default" w:asciiTheme="minorEastAsia" w:hAnsiTheme="minorEastAsia" w:eastAsiaTheme="minorEastAsia"/>
                <w:b w:val="0"/>
                <w:bCs w:val="0"/>
                <w:sz w:val="20"/>
                <w:lang w:val="en-US" w:eastAsia="zh-CN"/>
              </w:rPr>
            </w:pPr>
            <w:r>
              <w:rPr>
                <w:rFonts w:hint="eastAsia" w:asciiTheme="minorEastAsia" w:hAnsiTheme="minorEastAsia" w:eastAsiaTheme="minorEastAsia"/>
                <w:b w:val="0"/>
                <w:bCs w:val="0"/>
                <w:sz w:val="20"/>
                <w:lang w:val="en-US" w:eastAsia="zh-CN"/>
              </w:rPr>
              <w:t>临时场所</w:t>
            </w:r>
          </w:p>
        </w:tc>
        <w:tc>
          <w:tcPr>
            <w:tcW w:w="1595" w:type="dxa"/>
          </w:tcPr>
          <w:p>
            <w:pPr>
              <w:spacing w:before="40" w:after="40"/>
              <w:rPr>
                <w:rFonts w:asciiTheme="minorEastAsia" w:hAnsiTheme="minorEastAsia" w:eastAsiaTheme="minorEastAsia"/>
                <w:b w:val="0"/>
                <w:bCs w:val="0"/>
                <w:sz w:val="20"/>
              </w:rPr>
            </w:pPr>
            <w:r>
              <w:rPr>
                <w:rFonts w:hint="eastAsia" w:cs="Times New Roman" w:asciiTheme="minorEastAsia" w:hAnsiTheme="minorEastAsia" w:eastAsiaTheme="minorEastAsia"/>
                <w:b w:val="0"/>
                <w:bCs w:val="0"/>
                <w:sz w:val="20"/>
                <w:lang w:val="en-US" w:eastAsia="zh-CN"/>
              </w:rPr>
              <w:t>康泰物业/保定市复兴中路3108路</w:t>
            </w:r>
          </w:p>
        </w:tc>
        <w:tc>
          <w:tcPr>
            <w:tcW w:w="555"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363" w:type="dxa"/>
            <w:vAlign w:val="center"/>
          </w:tcPr>
          <w:p>
            <w:pPr>
              <w:spacing w:line="280" w:lineRule="exact"/>
              <w:rPr>
                <w:rFonts w:ascii="Times New Roman" w:hAnsi="Times New Roman" w:eastAsia="黑体" w:cs="Arial"/>
                <w:kern w:val="2"/>
                <w:sz w:val="21"/>
                <w:szCs w:val="21"/>
                <w:lang w:val="en-US" w:eastAsia="ja-JP" w:bidi="ar-SA"/>
              </w:rPr>
            </w:pPr>
            <w:r>
              <w:rPr>
                <w:rFonts w:ascii="宋体" w:hAnsi="Times New Roman" w:cs="Times New Roman"/>
                <w:b/>
                <w:color w:val="000000"/>
                <w:szCs w:val="21"/>
              </w:rPr>
              <w:t>消防设施维护服务，消防设施保养服务，消防设施检测服务，智能建筑系统集成服务</w:t>
            </w:r>
          </w:p>
        </w:tc>
        <w:tc>
          <w:tcPr>
            <w:tcW w:w="1797" w:type="dxa"/>
            <w:vAlign w:val="center"/>
          </w:tcPr>
          <w:p>
            <w:pPr>
              <w:rPr>
                <w:rFonts w:hint="eastAsia" w:ascii="宋体" w:hAnsi="宋体"/>
                <w:b/>
                <w:color w:val="000000"/>
                <w:szCs w:val="21"/>
                <w:lang w:val="en-US" w:eastAsia="zh-CN"/>
              </w:rPr>
            </w:pPr>
            <w:r>
              <w:rPr>
                <w:rFonts w:hint="eastAsia" w:ascii="宋体" w:hAnsi="宋体"/>
                <w:b/>
                <w:color w:val="000000"/>
                <w:szCs w:val="21"/>
                <w:lang w:val="en-US" w:eastAsia="zh-CN"/>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p>
            <w:r>
              <w:t>2019-N1QMS-3022240</w:t>
            </w:r>
          </w:p>
        </w:tc>
        <w:tc>
          <w:tcPr>
            <w:tcW w:w="2179" w:type="dxa"/>
            <w:vAlign w:val="center"/>
          </w:tcPr>
          <w:p>
            <w:r>
              <w:t>E:33.02.02,34.02.00,</w:t>
            </w:r>
          </w:p>
          <w:p>
            <w:r>
              <w:t>34.06.00,35.13.00</w:t>
            </w:r>
          </w:p>
          <w:p>
            <w:r>
              <w:t>O:33.02.02,34.02.00,</w:t>
            </w:r>
          </w:p>
          <w:p>
            <w:r>
              <w:t>34.06.00</w:t>
            </w:r>
          </w:p>
          <w:p>
            <w:r>
              <w:t>Q:33.02.02,34.02.00,</w:t>
            </w:r>
          </w:p>
          <w:p>
            <w: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2020-N1EMS-1263722</w:t>
            </w:r>
          </w:p>
          <w:p>
            <w:r>
              <w:t>2020-N1QMS-1263722</w:t>
            </w:r>
          </w:p>
        </w:tc>
        <w:tc>
          <w:tcPr>
            <w:tcW w:w="2179" w:type="dxa"/>
            <w:vAlign w:val="center"/>
          </w:tcPr>
          <w:p>
            <w:r>
              <w:t>E:33.02.02,34.06.00,</w:t>
            </w:r>
          </w:p>
          <w:p>
            <w:r>
              <w:t>35.13.00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刘伟</w:t>
            </w:r>
          </w:p>
        </w:tc>
        <w:tc>
          <w:tcPr>
            <w:tcW w:w="1089" w:type="dxa"/>
            <w:vAlign w:val="center"/>
          </w:tcPr>
          <w:p>
            <w:r>
              <w:t>组员</w:t>
            </w:r>
          </w:p>
        </w:tc>
        <w:tc>
          <w:tcPr>
            <w:tcW w:w="711" w:type="dxa"/>
            <w:vAlign w:val="center"/>
          </w:tcPr>
          <w:p>
            <w:r>
              <w:t>女</w:t>
            </w:r>
          </w:p>
        </w:tc>
        <w:tc>
          <w:tcPr>
            <w:tcW w:w="3870" w:type="dxa"/>
            <w:vAlign w:val="center"/>
          </w:tcPr>
          <w:p>
            <w:r>
              <w:t>ISC-JSZJ-240</w:t>
            </w:r>
          </w:p>
          <w:p>
            <w:r>
              <w:t>ISC-JSZJ-240</w:t>
            </w:r>
          </w:p>
          <w:p>
            <w:r>
              <w:t>ISC-JSZJ-240</w:t>
            </w:r>
          </w:p>
          <w:p>
            <w:r>
              <w:t>河北天龙消防工程有限公司</w:t>
            </w:r>
          </w:p>
        </w:tc>
        <w:tc>
          <w:tcPr>
            <w:tcW w:w="2179" w:type="dxa"/>
            <w:vAlign w:val="center"/>
          </w:tcPr>
          <w:p>
            <w:r>
              <w:t>E:34.02.00,35.13.00</w:t>
            </w:r>
          </w:p>
          <w:p>
            <w:r>
              <w:t>O:34.02.00,35.13.00</w:t>
            </w:r>
          </w:p>
          <w:p>
            <w:r>
              <w:t>Q:34.02.00,35.13.00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2021-N0EMS-1244880</w:t>
            </w:r>
          </w:p>
          <w:p>
            <w:r>
              <w:t>2019-N1QMS-1244880</w:t>
            </w:r>
          </w:p>
        </w:tc>
        <w:tc>
          <w:tcPr>
            <w:tcW w:w="2179" w:type="dxa"/>
            <w:vAlign w:val="center"/>
          </w:tcPr>
          <w:p>
            <w:r>
              <w:t>Q:34.06.00,35.13.00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cs="Times New Roman" w:asciiTheme="minorEastAsia" w:hAnsiTheme="minorEastAsia" w:eastAsiaTheme="minorEastAsia"/>
                <w:b w:val="0"/>
                <w:bCs w:val="0"/>
                <w:sz w:val="20"/>
                <w:lang w:val="en-US" w:eastAsia="zh-CN"/>
              </w:rPr>
              <w:t>保定市复兴中路3108路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由10人变更为25人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default" w:eastAsia="宋体"/>
                <w:lang w:val="en-US" w:eastAsia="zh-CN"/>
              </w:rPr>
            </w:pPr>
            <w:r>
              <w:rPr>
                <w:rFonts w:hint="eastAsia"/>
                <w:lang w:val="en-US" w:eastAsia="zh-CN"/>
              </w:rPr>
              <w:t>增加了系统集成服务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lang w:val="en-US" w:eastAsia="zh-CN"/>
              </w:rPr>
              <w:t>EO</w:t>
            </w:r>
            <w:r>
              <w:rPr>
                <w:rFonts w:hint="eastAsia"/>
              </w:rPr>
              <w:t>体系建立以来</w:t>
            </w:r>
            <w:r>
              <w:rPr>
                <w:rFonts w:hint="eastAsia"/>
                <w:lang w:eastAsia="zh-CN"/>
              </w:rPr>
              <w:t>☑</w:t>
            </w:r>
            <w:r>
              <w:rPr>
                <w:rFonts w:hint="eastAsia"/>
                <w:lang w:val="en-US" w:eastAsia="zh-CN"/>
              </w:rPr>
              <w:t>Q</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Q上次无不符合项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lang w:val="en-US" w:eastAsia="zh-CN"/>
              </w:rPr>
              <w:t>EO</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lang w:val="en-US" w:eastAsia="zh-CN"/>
              </w:rPr>
              <w:t>EO</w:t>
            </w:r>
            <w:r>
              <w:rPr>
                <w:rFonts w:hint="eastAsia"/>
              </w:rPr>
              <w:t>初审</w:t>
            </w:r>
            <w:r>
              <w:rPr>
                <w:rFonts w:hint="eastAsia"/>
                <w:lang w:eastAsia="zh-CN"/>
              </w:rPr>
              <w:t>☑</w:t>
            </w:r>
            <w:r>
              <w:rPr>
                <w:rFonts w:hint="eastAsia"/>
                <w:lang w:val="en-US" w:eastAsia="zh-CN"/>
              </w:rPr>
              <w:t>Q</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142240</wp:posOffset>
                  </wp:positionH>
                  <wp:positionV relativeFrom="paragraph">
                    <wp:posOffset>230505</wp:posOffset>
                  </wp:positionV>
                  <wp:extent cx="915670" cy="4406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5670" cy="440690"/>
                          </a:xfrm>
                          <a:prstGeom prst="rect">
                            <a:avLst/>
                          </a:prstGeom>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2021年9月30日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科学管理，遵守法规，预防污染，持续改进，为社会及员工提供一个健康、安全的工作生活环境，提供用户满意的优质服务，创国内一流品牌</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相关方沟通、检测服务策划、采购、进行验证、原料备件贮存防护、检测技术准备、检测技术准备、检测服务、电力消耗、污染源监测、体系运行等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shd w:val="clear" w:color="auto" w:fill="C7DAF1" w:themeFill="text2" w:themeFillTint="32"/>
              <w:rPr>
                <w:rFonts w:hint="eastAsia" w:ascii="Wingdings" w:hAnsi="Wingdings"/>
                <w:lang w:val="en-US" w:eastAsia="zh-CN"/>
              </w:rPr>
            </w:pPr>
            <w:r>
              <w:rPr>
                <w:rFonts w:hint="eastAsia" w:ascii="Wingdings" w:hAnsi="Wingdings"/>
                <w:lang w:val="en-US" w:eastAsia="zh-CN"/>
              </w:rPr>
              <w:t>服务交验合格率98以上；</w:t>
            </w:r>
          </w:p>
          <w:p>
            <w:pPr>
              <w:shd w:val="clear" w:color="auto" w:fill="C7DAF1" w:themeFill="text2" w:themeFillTint="32"/>
              <w:rPr>
                <w:rFonts w:hint="eastAsia" w:ascii="Wingdings" w:hAnsi="Wingdings"/>
                <w:lang w:val="en-US" w:eastAsia="zh-CN"/>
              </w:rPr>
            </w:pPr>
            <w:r>
              <w:rPr>
                <w:rFonts w:hint="eastAsia" w:ascii="Wingdings" w:hAnsi="Wingdings"/>
                <w:lang w:val="en-US" w:eastAsia="zh-CN"/>
              </w:rPr>
              <w:t>顾客满意率≥95％以上</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cs="楷体"/>
                <w:szCs w:val="21"/>
              </w:rPr>
              <w:t>超声波流量计、数字坡度仪、磁力线坠、接地电阻测试仪、绝缘电阻测试仪、数字万用表、测力计、数字压力表、强光手电、感烟探测器功能试验器</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自校、</w:t>
            </w:r>
            <w:r>
              <w:rPr>
                <w:rFonts w:hint="eastAsia"/>
              </w:rPr>
              <w:t>¨外校   ¨其他</w:t>
            </w:r>
          </w:p>
          <w:p>
            <w:pPr>
              <w:pStyle w:val="2"/>
            </w:pPr>
            <w:r>
              <w:rPr>
                <w:rFonts w:hint="eastAsia"/>
              </w:rPr>
              <w:t>计量器具管理：</w:t>
            </w:r>
            <w:r>
              <w:rPr>
                <w:rFonts w:hint="eastAsia" w:ascii="Wingdings" w:hAnsi="Wingdings"/>
              </w:rPr>
              <w:t>¨</w:t>
            </w:r>
            <w:r>
              <w:rPr>
                <w:rFonts w:hint="eastAsia"/>
              </w:rPr>
              <w:t>进行了定期校准/检定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但个别非现行有效版本，已开具不符合报告。</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ascii="楷体" w:hAnsi="楷体" w:eastAsia="楷体"/>
                <w:szCs w:val="21"/>
              </w:rPr>
              <w:t>智慧消防物联网监控管理及数据服务系统项目</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无</w:t>
            </w:r>
            <w:r>
              <w:rPr>
                <w:rFonts w:hint="eastAsia"/>
              </w:rPr>
              <w:t xml:space="preserve"> </w:t>
            </w:r>
          </w:p>
          <w:p>
            <w:pPr>
              <w:shd w:val="clear" w:color="auto" w:fill="C7DAF1" w:themeFill="text2" w:themeFillTint="32"/>
              <w:jc w:val="left"/>
            </w:pPr>
            <w:r>
              <w:rPr>
                <w:rFonts w:hint="eastAsia"/>
                <w:lang w:val="en-US" w:eastAsia="zh-CN"/>
              </w:rPr>
              <w:t>未</w:t>
            </w:r>
            <w:r>
              <w:rPr>
                <w:rFonts w:hint="eastAsia"/>
              </w:rPr>
              <w:t>提供</w:t>
            </w:r>
            <w:r>
              <w:rPr>
                <w:rFonts w:hint="eastAsia"/>
                <w:lang w:val="en-US" w:eastAsia="zh-CN"/>
              </w:rPr>
              <w:t>对</w:t>
            </w:r>
            <w:r>
              <w:rPr>
                <w:rFonts w:hint="eastAsia"/>
              </w:rPr>
              <w:t>外部供方</w:t>
            </w:r>
            <w:r>
              <w:rPr>
                <w:rFonts w:hint="eastAsia"/>
                <w:lang w:val="en-US" w:eastAsia="zh-CN"/>
              </w:rPr>
              <w:t>实施了评审的证据，已开具不符合报告。</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000000"/>
                <w:u w:val="single"/>
                <w:lang w:val="en-US" w:eastAsia="zh-CN"/>
              </w:rPr>
              <w:t>维保、检测、评估、需求分析</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17-18</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8</w:t>
            </w:r>
            <w:r>
              <w:rPr>
                <w:rFonts w:hint="eastAsia" w:ascii="楷体" w:hAnsi="楷体" w:eastAsia="楷体"/>
                <w:lang w:eastAsia="zh-CN"/>
              </w:rPr>
              <w:t>月</w:t>
            </w:r>
            <w:r>
              <w:rPr>
                <w:rFonts w:hint="eastAsia" w:ascii="楷体" w:hAnsi="楷体" w:eastAsia="楷体"/>
                <w:lang w:val="en-US" w:eastAsia="zh-CN"/>
              </w:rPr>
              <w:t>1</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科学管理，遵守法规，预防污染，持续改进，为社会及员工提供一个健康、安全的工作生活环境，提供用户满意的优质服务，创国内一流品牌</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rPr>
                <w:rFonts w:hint="eastAsia" w:ascii="Times New Roman" w:hAnsi="Times New Roman" w:eastAsia="宋体" w:cs="Times New Roman"/>
              </w:rPr>
            </w:pPr>
            <w:r>
              <w:rPr>
                <w:rFonts w:hint="eastAsia"/>
              </w:rPr>
              <w:t>环境总目标：</w:t>
            </w:r>
            <w:r>
              <w:rPr>
                <w:rFonts w:hint="eastAsia"/>
                <w:szCs w:val="21"/>
              </w:rPr>
              <w:t>1.</w:t>
            </w:r>
            <w:r>
              <w:rPr>
                <w:rFonts w:hint="eastAsia"/>
                <w:szCs w:val="21"/>
              </w:rPr>
              <w:tab/>
            </w:r>
            <w:r>
              <w:rPr>
                <w:rFonts w:hint="eastAsia"/>
                <w:szCs w:val="21"/>
              </w:rPr>
              <w:t>固体废弃物 100％分类处置；</w:t>
            </w:r>
            <w:r>
              <w:rPr>
                <w:rFonts w:hint="eastAsia"/>
                <w:szCs w:val="21"/>
                <w:lang w:val="en-US" w:eastAsia="zh-CN"/>
              </w:rPr>
              <w:t>2</w:t>
            </w:r>
            <w:r>
              <w:rPr>
                <w:rFonts w:hint="eastAsia"/>
                <w:szCs w:val="21"/>
              </w:rPr>
              <w:t>.</w:t>
            </w:r>
            <w:r>
              <w:rPr>
                <w:rFonts w:hint="eastAsia"/>
                <w:szCs w:val="21"/>
              </w:rPr>
              <w:tab/>
            </w:r>
            <w:r>
              <w:rPr>
                <w:rFonts w:hint="eastAsia"/>
                <w:szCs w:val="21"/>
              </w:rPr>
              <w:t>杜绝火灾事故</w:t>
            </w:r>
            <w:r>
              <w:rPr>
                <w:rFonts w:hint="eastAsia" w:ascii="Times New Roman" w:hAnsi="Times New Roman" w:eastAsia="宋体" w:cs="Times New Roman"/>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rFonts w:hint="eastAsia"/>
                <w:color w:val="000000"/>
                <w:u w:val="single"/>
                <w:lang w:val="en-US" w:eastAsia="zh-CN"/>
              </w:rPr>
            </w:pPr>
            <w:r>
              <w:rPr>
                <w:rFonts w:hint="eastAsia"/>
              </w:rPr>
              <w:t>主要生产设备有：</w:t>
            </w:r>
            <w:r>
              <w:rPr>
                <w:rFonts w:hint="eastAsia"/>
                <w:u w:val="single"/>
              </w:rPr>
              <w:t xml:space="preserve"> </w:t>
            </w:r>
            <w:r>
              <w:rPr>
                <w:rFonts w:hint="eastAsia" w:ascii="楷体" w:hAnsi="楷体" w:eastAsia="楷体" w:cs="楷体"/>
                <w:szCs w:val="21"/>
              </w:rPr>
              <w:t>超声波流量计、数字坡度仪、磁力线坠、接地电阻测试仪、绝缘电阻测试仪、数字万用表、测力计、数字压力表、强光手电、感烟探测器功能试验器</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但个别非现行有效版本，已开具不符合项</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见QMS</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17-18</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8</w:t>
            </w:r>
            <w:r>
              <w:rPr>
                <w:rFonts w:hint="eastAsia" w:ascii="楷体" w:hAnsi="楷体" w:eastAsia="楷体"/>
                <w:lang w:eastAsia="zh-CN"/>
              </w:rPr>
              <w:t>月</w:t>
            </w:r>
            <w:r>
              <w:rPr>
                <w:rFonts w:hint="eastAsia" w:ascii="楷体" w:hAnsi="楷体" w:eastAsia="楷体"/>
                <w:lang w:val="en-US" w:eastAsia="zh-CN"/>
              </w:rPr>
              <w:t>1</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科学管理，遵守法规，预防污染，持续改进，为社会及员工提供一个健康、安全的工作生活环境，提供用户满意的优质服务，创国内一流品牌</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ascii="Times New Roman" w:hAnsi="Times New Roman" w:eastAsia="宋体" w:cs="Times New Roman"/>
                <w:sz w:val="21"/>
                <w:szCs w:val="21"/>
                <w:lang w:val="en-US" w:eastAsia="zh-CN"/>
              </w:rPr>
              <w:t>梁艳丽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职业健康安全目标：轻伤事故少于3起/年；无火灾及重大安全事故发生</w:t>
            </w:r>
            <w:r>
              <w:rPr>
                <w:rFonts w:hint="eastAsia" w:ascii="Times New Roman" w:hAnsi="Times New Roman" w:eastAsia="宋体" w:cs="Times New Roman"/>
                <w:lang w:eastAsia="zh-CN"/>
              </w:rPr>
              <w:t>；</w:t>
            </w:r>
            <w:r>
              <w:rPr>
                <w:rFonts w:hint="default" w:ascii="Times New Roman" w:hAnsi="Times New Roman" w:eastAsia="宋体" w:cs="Times New Roman"/>
              </w:rPr>
              <w:t>无职业病发生</w:t>
            </w:r>
          </w:p>
          <w:p>
            <w:pPr>
              <w:rPr>
                <w:rFonts w:hint="eastAsia" w:ascii="Times New Roman" w:hAnsi="Times New Roman" w:eastAsia="宋体" w:cs="Times New Roman"/>
              </w:rPr>
            </w:pPr>
            <w:r>
              <w:rPr>
                <w:rFonts w:hint="eastAsia" w:ascii="Times New Roman" w:hAnsi="Times New Roman" w:eastAsia="宋体" w:cs="Times New Roman"/>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cs="楷体"/>
                <w:szCs w:val="21"/>
              </w:rPr>
              <w:t>超声波流量计、数字坡度仪、磁力线坠、接地电阻测试仪、绝缘电阻测试仪、数字万用表、测力计、数字压力表、强光手电、感烟探测器功能试验器</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val="en-US" w:eastAsia="zh-CN"/>
              </w:rPr>
              <w:t>但个别非现行有效版本，已开具不符合报告</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见QMS</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无</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射线伤害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3</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10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2021年7月17-18日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C8C1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2021-10-06T12:49:14Z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