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169"/>
        <w:gridCol w:w="10455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951" w:type="dxa"/>
            <w:vMerge w:val="restart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过程与活动、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抽样计划</w:t>
            </w:r>
          </w:p>
        </w:tc>
        <w:tc>
          <w:tcPr>
            <w:tcW w:w="1169" w:type="dxa"/>
            <w:vMerge w:val="restart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涉及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条款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受审核部门：管理层      主管领导：张俊颖    陪同人员：梁艳丽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51" w:type="dxa"/>
            <w:vMerge w:val="continue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审核员：周文廷       审核时间：2021.</w:t>
            </w:r>
            <w:r>
              <w:rPr>
                <w:rFonts w:ascii="楷体" w:hAnsi="楷体" w:eastAsia="楷体"/>
                <w:szCs w:val="21"/>
              </w:rPr>
              <w:t>9.27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951" w:type="dxa"/>
            <w:vMerge w:val="continue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审核条款：4.1/4.2/4.3/4.4/5.1/5.2/5.3/6.1/6.2/6.3/7.1.1/9.1.1/10.1/10.3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1951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企业基本信息</w:t>
            </w: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169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●企业基本情况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1、总经理/管代：张俊颖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■受审核方</w:t>
            </w:r>
            <w:r>
              <w:rPr>
                <w:rFonts w:ascii="楷体" w:hAnsi="楷体" w:eastAsia="楷体"/>
                <w:bCs/>
                <w:szCs w:val="21"/>
              </w:rPr>
              <w:t>河北龙巢消防技术服务有限公司</w:t>
            </w:r>
            <w:r>
              <w:rPr>
                <w:rFonts w:ascii="楷体" w:hAnsi="楷体" w:eastAsia="楷体"/>
                <w:szCs w:val="21"/>
              </w:rPr>
              <w:t>成立于2018年5月23日，经营地址位于保定市乐凯北大街3088号电谷科技中心4号楼三区120室，办公面积300平米、实验室100平米，主要从事消防设施维护、保养、检测服务，服务于建筑消防行业。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2、按照认证范围公司提供的法律证明文件有：营业执照，统一社会信用代码：91</w:t>
            </w:r>
            <w:r>
              <w:rPr>
                <w:rFonts w:ascii="楷体" w:hAnsi="楷体" w:eastAsia="楷体"/>
                <w:szCs w:val="21"/>
              </w:rPr>
              <w:t>130605MA0A70TT62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 xml:space="preserve">资质： 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drawing>
                <wp:inline distT="0" distB="0" distL="0" distR="0">
                  <wp:extent cx="3035300" cy="2667635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778" cy="267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3</w:t>
            </w:r>
            <w:r>
              <w:rPr>
                <w:rFonts w:hint="eastAsia" w:ascii="楷体" w:hAnsi="楷体" w:eastAsia="楷体"/>
                <w:szCs w:val="21"/>
              </w:rPr>
              <w:t>、申请认证范围：</w:t>
            </w:r>
            <w:bookmarkStart w:id="0" w:name="审核范围"/>
            <w:r>
              <w:rPr>
                <w:rFonts w:hint="eastAsia" w:ascii="楷体" w:hAnsi="楷体" w:eastAsia="楷体"/>
                <w:szCs w:val="21"/>
              </w:rPr>
              <w:t>本次审核增加了</w:t>
            </w:r>
            <w:r>
              <w:rPr>
                <w:rFonts w:ascii="楷体" w:hAnsi="楷体" w:eastAsia="楷体"/>
                <w:szCs w:val="21"/>
              </w:rPr>
              <w:t>智能建筑系统集成服务（智慧消防）</w:t>
            </w:r>
            <w:r>
              <w:rPr>
                <w:rFonts w:hint="eastAsia" w:ascii="楷体" w:hAnsi="楷体" w:eastAsia="楷体"/>
                <w:szCs w:val="21"/>
              </w:rPr>
              <w:t>的审核范围，最终确定审核范围是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Q：</w:t>
            </w:r>
            <w:r>
              <w:rPr>
                <w:rFonts w:ascii="楷体" w:hAnsi="楷体" w:eastAsia="楷体"/>
                <w:szCs w:val="21"/>
              </w:rPr>
              <w:t>消防设施维护服务，消防设施保养服务，消防设施检测服务，消防安全评估服务，智能建筑系统集成服务（智慧消防）</w:t>
            </w:r>
            <w:bookmarkEnd w:id="0"/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4</w:t>
            </w:r>
            <w:r>
              <w:rPr>
                <w:rFonts w:hint="eastAsia" w:ascii="楷体" w:hAnsi="楷体" w:eastAsia="楷体"/>
                <w:szCs w:val="21"/>
              </w:rPr>
              <w:t>、公司设有管理层、业务部、办公室、技术服务部等部门。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5</w:t>
            </w:r>
            <w:r>
              <w:rPr>
                <w:rFonts w:hint="eastAsia" w:ascii="楷体" w:hAnsi="楷体" w:eastAsia="楷体"/>
                <w:szCs w:val="21"/>
              </w:rPr>
              <w:t>、2</w:t>
            </w:r>
            <w:r>
              <w:rPr>
                <w:rFonts w:ascii="楷体" w:hAnsi="楷体" w:eastAsia="楷体"/>
                <w:szCs w:val="21"/>
              </w:rPr>
              <w:t>021</w:t>
            </w:r>
            <w:r>
              <w:rPr>
                <w:rFonts w:hint="eastAsia" w:ascii="楷体" w:hAnsi="楷体" w:eastAsia="楷体"/>
                <w:szCs w:val="21"/>
              </w:rPr>
              <w:t>年1月份的远程监督审核未开具不符合，本次审核为再认证审核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6、张总介绍，获取证书的目的是增强管理能力，无违规使用证书情况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7、企业经营状态：正常，无被查、质量、安全、环境事故、被投诉情况发生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951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企业基本情况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理解组织及其环境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4.1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●最高管理层定期对各职能部门收集的信息进行讨论研究确定。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kern w:val="0"/>
                <w:szCs w:val="21"/>
                <w:lang w:bidi="ar"/>
              </w:rPr>
              <w:t xml:space="preserve">●公司的外部环境包含来自于国际、国内、地区和当地的各种法律法规、技术、竞争、 市场、文化、社会和经济环境因素以及影响组织的外部环境状况； 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kern w:val="0"/>
                <w:szCs w:val="21"/>
                <w:lang w:bidi="ar"/>
              </w:rPr>
              <w:t xml:space="preserve">●公司的内部环境包含价值观、企业文化、企业知识和绩效、受组织影响的环境状况等 有关的因素。 </w:t>
            </w:r>
          </w:p>
          <w:p>
            <w:pPr>
              <w:rPr>
                <w:rFonts w:ascii="楷体" w:hAnsi="楷体" w:eastAsia="楷体"/>
                <w:kern w:val="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kern w:val="0"/>
                <w:szCs w:val="21"/>
                <w:lang w:bidi="ar"/>
              </w:rPr>
              <w:t>●公司根据收集企业的发展目标、行业发展趋势、竞争对手或同类企业的服务水平，市场调研结果、市场风险评估、产品结构以及顾客当前和未来的需求与期望， 以及组织所能影响环境状况等，组织各相关部门主管以行业竞争对手分析手法（SWOT：S 是优势、W 是劣势，O 是机会、T 是威胁）制定正式的、形成文件的“中长期发展规划”。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●由总经理组织召开公司内外部因素动态评审会议，对识别出的内外部环境因素进行监视和评审，并将识别出的相关内外部因素作为制定和调整方针、目标、管理评审的输入内容。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1" w:hRule="atLeast"/>
        </w:trPr>
        <w:tc>
          <w:tcPr>
            <w:tcW w:w="1951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理解相关方需求和期望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4.2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●公司确定了与质量管理体系有关的相关方包括</w:t>
            </w:r>
            <w:r>
              <w:rPr>
                <w:rFonts w:hint="eastAsia" w:ascii="楷体" w:hAnsi="楷体" w:eastAsia="楷体"/>
                <w:kern w:val="0"/>
                <w:szCs w:val="21"/>
              </w:rPr>
              <w:t>；</w:t>
            </w:r>
            <w:r>
              <w:rPr>
                <w:rFonts w:hint="eastAsia" w:ascii="楷体" w:hAnsi="楷体" w:eastAsia="楷体"/>
                <w:szCs w:val="21"/>
              </w:rPr>
              <w:t xml:space="preserve"> 直接客户（最终使用者以及直接客户）；供方：供应链中的供方及其他；员工（包括管理者）；政府部门；投资方；咨询单位,以及其他人员；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●相关方对企业的要求有：以合适价格采购其产品/服务，及时付款，增大采购量，不断提高技术水平以及不断提高客户满意度等。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 xml:space="preserve">●公司通过以下行为满足相关方需求和期望：顾客产品/ 服务质量有保障，价格合理，交付及时，产品安全性能好，定期与客户沟通 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——关注顾客对产品及服务的要求，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 xml:space="preserve">识别客户特殊要求清单； 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 xml:space="preserve">将客户要求转化为内部要求 进行监控； 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 xml:space="preserve">对内部过程绩效进行统计和 分析； 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4. 定期对客户进行满意度调查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——持续改进管理体系过程，提升质量绩效。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●公司管理层及相关部门将持续关注相关方需求的变化，必要时通过评估风险和机遇，调整管理目标或变更管理过程以适应这些变化或实现改进。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●对这些相关方监视和评审的方法有：上级文件、标准和规范的获取、客户走访调查、沟通等。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2" w:hRule="atLeast"/>
        </w:trPr>
        <w:tc>
          <w:tcPr>
            <w:tcW w:w="1951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质量管理体系的范围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4.3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●根据客户需求（外部信息）、企业内部状况（经营能力、资金状况水平、售后服务等）及相关方要求，确定体系覆盖的范围：</w:t>
            </w:r>
            <w:r>
              <w:rPr>
                <w:rFonts w:ascii="楷体" w:hAnsi="楷体" w:eastAsia="楷体"/>
                <w:szCs w:val="21"/>
              </w:rPr>
              <w:t>消防设施维护服务，消防设施保养服务，消防设施检测服务，消防安全评估服务，智能建筑系统集成服务（智慧消防）</w:t>
            </w:r>
            <w:r>
              <w:rPr>
                <w:rFonts w:hint="eastAsia" w:ascii="楷体" w:hAnsi="楷体" w:eastAsia="楷体"/>
                <w:szCs w:val="21"/>
              </w:rPr>
              <w:t>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●通过现场查验：质量管理体系覆盖范围已形成文件，并经总经理批准。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1、通过文件发放的方式在公司内部进行传递；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2、在与客户沟通中，及时通知客户，为相关方获取。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上述范围与企业目前经营范围相一致。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951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质量管理体系及其过程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4.4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1、公司依据</w:t>
            </w:r>
            <w:r>
              <w:rPr>
                <w:rFonts w:hint="eastAsia" w:ascii="楷体" w:hAnsi="楷体" w:eastAsia="楷体" w:cs="楷体"/>
                <w:szCs w:val="21"/>
              </w:rPr>
              <w:t>GB/T 19001-2016《质量管理体系  要求》、</w:t>
            </w:r>
            <w:bookmarkStart w:id="1" w:name="_Hlk57987030"/>
            <w:r>
              <w:rPr>
                <w:rFonts w:hint="eastAsia" w:ascii="楷体" w:hAnsi="楷体" w:eastAsia="楷体" w:cs="楷体"/>
                <w:szCs w:val="21"/>
              </w:rPr>
              <w:t>GB/T 24001-2016</w:t>
            </w:r>
            <w:bookmarkEnd w:id="1"/>
            <w:r>
              <w:rPr>
                <w:rFonts w:hint="eastAsia" w:ascii="楷体" w:hAnsi="楷体" w:eastAsia="楷体" w:cs="楷体"/>
                <w:szCs w:val="21"/>
              </w:rPr>
              <w:t>《环境管理体系  要求及使用指南》和</w:t>
            </w:r>
            <w:bookmarkStart w:id="2" w:name="_Hlk57987063"/>
            <w:r>
              <w:rPr>
                <w:rFonts w:hint="eastAsia" w:ascii="楷体" w:hAnsi="楷体" w:eastAsia="楷体" w:cs="楷体"/>
                <w:szCs w:val="21"/>
              </w:rPr>
              <w:t>GB/T 45001-2020</w:t>
            </w:r>
            <w:bookmarkEnd w:id="2"/>
            <w:r>
              <w:rPr>
                <w:rFonts w:hint="eastAsia" w:ascii="楷体" w:hAnsi="楷体" w:eastAsia="楷体" w:cs="楷体"/>
                <w:szCs w:val="21"/>
              </w:rPr>
              <w:t>《职业健康安全管理体系 要求及使用指南》</w:t>
            </w:r>
            <w:r>
              <w:rPr>
                <w:rFonts w:ascii="楷体" w:hAnsi="楷体" w:eastAsia="楷体"/>
                <w:szCs w:val="21"/>
              </w:rPr>
              <w:t>标准</w:t>
            </w:r>
            <w:r>
              <w:rPr>
                <w:rFonts w:hint="eastAsia" w:ascii="楷体" w:hAnsi="楷体" w:eastAsia="楷体"/>
                <w:szCs w:val="21"/>
              </w:rPr>
              <w:t>的要求</w:t>
            </w:r>
            <w:r>
              <w:rPr>
                <w:rFonts w:ascii="楷体" w:hAnsi="楷体" w:eastAsia="楷体"/>
                <w:szCs w:val="21"/>
              </w:rPr>
              <w:t>，于2021年1月1日建立了质量管理体系。遵循 PDCA 方法，识别了标准中所需要的四大过程，确定了过程的相互顺序和作用：管理职责确定－资源提供－产品实现－测量和改进。对标准的8.3条款不适用。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2、公司明确规定产品执行标准（国家、行业标准）和客户要求，并通过各环节控制，监视、测量、考核使其达到有效运行。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3、公司编制了管理手册、程序文件及管理作业文件、记录表格等。通过管理手册、程序文件明确各部门职责、权限；资源管理，测量分析和改进、运行控制等过程。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4、通过对各主要环节的风险评估，识别，评价并制定相应措施进行风险控制（包括实施过程中所需要的变更）。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5、通过监视、测量和分析结果以及内审、管理评审等达到持续改进的目的。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6、经识别外包过程：无。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管理承诺总则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5.1.1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●最高管理层都具有较强的管理意识，明确管理承诺，主要通过以下活动来实现管理承诺：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向公司全体员工宣传满足顾客要求和法律法规要求的重要性；</w:t>
            </w:r>
          </w:p>
          <w:p>
            <w:pPr>
              <w:rPr>
                <w:rFonts w:ascii="楷体" w:hAnsi="楷体" w:eastAsia="楷体"/>
                <w:b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制定管理方针；</w:t>
            </w:r>
          </w:p>
          <w:p>
            <w:pPr>
              <w:rPr>
                <w:rFonts w:ascii="楷体" w:hAnsi="楷体" w:eastAsia="楷体"/>
                <w:b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确保公司目标的制定和完成；</w:t>
            </w:r>
          </w:p>
          <w:p>
            <w:pPr>
              <w:rPr>
                <w:rFonts w:ascii="楷体" w:hAnsi="楷体" w:eastAsia="楷体"/>
                <w:b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各部门针对本部门的工作进行风险评估，采取适当的应对风险和机会的措施；</w:t>
            </w:r>
          </w:p>
          <w:p>
            <w:pPr>
              <w:rPr>
                <w:rFonts w:ascii="楷体" w:hAnsi="楷体" w:eastAsia="楷体"/>
                <w:b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定期进行管理评审；</w:t>
            </w:r>
          </w:p>
          <w:p>
            <w:pPr>
              <w:rPr>
                <w:rFonts w:ascii="楷体" w:hAnsi="楷体" w:eastAsia="楷体"/>
                <w:b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持续保证质量管理工作的投入，提供充分的资源，确保公司管理体系有效运行。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●目前各项工作基本得到实施，并取得了一定的效果。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以顾客为关注焦点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5.1.2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●通过确定顾客相关要求，提供相应产品与相关服务，对顾客使用情况进行跟踪调查；并对顾客满意度感受进行测量与分析，以改进产品与服务。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●并策划和规定了由办公室定期对顾客实施满意度测评，从各方面提高顾客的满意度。具体见办公室9.1.2 条款审核记录。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质量方针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5.2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●企业制定了管理方针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其中质量方针：</w:t>
            </w:r>
            <w:r>
              <w:rPr>
                <w:rFonts w:hint="eastAsia" w:ascii="楷体" w:hAnsi="楷体" w:eastAsia="楷体"/>
                <w:b/>
                <w:bCs/>
                <w:color w:val="000000"/>
                <w:kern w:val="0"/>
                <w:szCs w:val="21"/>
                <w:lang w:bidi="ar"/>
              </w:rPr>
              <w:t>诚实守信，客户至上；真诚合作，实现双赢；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●方针与企业的经营宗旨基本相适应；通过会议传达，沟通，让全体员工理解执行。并定期进行评审（一般一年一次）。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组织的岗位、职责权限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5.3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●公司质量管理体系覆盖的部门包括：公司设有管理层、办公室、业务部、技术服务部等部门。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在《管理手册》及《岗位任职要求》中规定了各部门及主要岗位人员的工作职责、作用、责任、权限，职责包括了标准要求的所有要求，充分适宜，上述文件通过发放的形成传达到相关部门和人员。包括各级管理者做出的相关责任的承诺等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●查相关制度包括岗前教育制度、设备管理制度、设备维修保养制度等，基本明确了各级人员的质量管理职责等。确认公司目前人力资源、基础设施、技术人员、财力、信息等资源均能保证。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详见各部门5.3条款审核记录。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应对风险和机会的策划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6.1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●查《环境风险分析控制程序》规定风险的识别、分析、评价和控制的过程和方法，以保证风险管理的有效性，从而确保管理体系能够实现其期望的结果；增强有利影响；避免或减少不利影响；实现改进。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●张总介绍：在策划管理体系时，领导层考虑了公司运行标准所处的环境，包括上述4.1识别的内外部环境。手册里有对风险和机遇应对控制的要求。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●公司面临的风险和应对措施主要是：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如风险：客户对产品质量标准提高，对供应周期和售后服务的期望值提高；机遇：市场竞争加剧，公司管理水平提升，带来潜在的发展机遇；等级：高；应对措施：业务部加强与客户的沟通，及时处理客户需求和意见等；执行部门：业务部。组织在确定这些风险和机遇时，考虑了员工岗位技能、生产能力、市场需求等内外部因素及合同方（顾客）的相关要求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●张总简单介绍了公司为了应对现阶段机遇及所采取措施等，记录如下：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机遇：目前政府机构、事业单位、老旧小区消防系统老化情况严重，国家对安全事故的重视，因此消防系统维保和检测市场前景看好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措施：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提高设备能力，人员能力、维保技术能力；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技术服务部负责提高服务质量，控制成本，扩大市场占有率。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●基本符合要求。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质量目标和实现计划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6.2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公司</w:t>
            </w:r>
            <w:r>
              <w:rPr>
                <w:rFonts w:hint="eastAsia" w:ascii="楷体" w:hAnsi="楷体" w:eastAsia="楷体"/>
                <w:szCs w:val="21"/>
              </w:rPr>
              <w:t>制定了管理目标，其中</w:t>
            </w:r>
            <w:r>
              <w:rPr>
                <w:rFonts w:ascii="楷体" w:hAnsi="楷体" w:eastAsia="楷体"/>
                <w:szCs w:val="21"/>
              </w:rPr>
              <w:t>质量目标：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消防设施维护、保养、检测服务交验合格率98%以上；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顾客满意率95％以上</w:t>
            </w:r>
          </w:p>
          <w:p>
            <w:pPr>
              <w:rPr>
                <w:rFonts w:ascii="楷体" w:hAnsi="楷体" w:eastAsia="楷体"/>
                <w:spacing w:val="20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对目标进行了分解，建立了各部门的分目标，每季度末对目标进行考核，查看“2021年第1-2季度目标完成情况统计表”，目标已基本实现。（见各部门考核结果）。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变更的策划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 xml:space="preserve">6.3 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●变更的策划：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当企业发生重大变化（质量管理体系变更、产品转型、市场发生重大变化等），需要进行重新策划；组织通过管理评审、审核结果、过程绩效分析、监视测量分析评价结果、组织内外环境的变化、客户及利益相关方的需求、企业经营状况等进行识别确定体系变更的需求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明确了管评、内审未能达到预期效果、部门职责发生转变、企业重组、经营连续亏损等情况下，需要对体系进行变更。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明确了变更评估及实施的流程，当发生变更时，需确定变更目的考虑变更的潜在后果，识别变更的风险和机遇，确定资源的可获得性并制定应对措施，责任和权限的分配或再分配。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对变更前、变更中、变更后的全过程实施监控。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5、组织应对变更的有效性进行评价，确保质量管理体系的完整性。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●自体系建立以来，企业运行良好，于2</w:t>
            </w:r>
            <w:r>
              <w:rPr>
                <w:rFonts w:ascii="楷体" w:hAnsi="楷体" w:eastAsia="楷体"/>
                <w:szCs w:val="21"/>
              </w:rPr>
              <w:t>021.1.1</w:t>
            </w:r>
            <w:r>
              <w:rPr>
                <w:rFonts w:hint="eastAsia" w:ascii="楷体" w:hAnsi="楷体" w:eastAsia="楷体"/>
                <w:szCs w:val="21"/>
              </w:rPr>
              <w:t>年增加了</w:t>
            </w:r>
            <w:r>
              <w:rPr>
                <w:rFonts w:ascii="楷体" w:hAnsi="楷体" w:eastAsia="楷体"/>
                <w:szCs w:val="21"/>
              </w:rPr>
              <w:t>智能建筑系统集成服务（智慧消防）</w:t>
            </w:r>
            <w:r>
              <w:rPr>
                <w:rFonts w:hint="eastAsia" w:ascii="楷体" w:hAnsi="楷体" w:eastAsia="楷体"/>
                <w:szCs w:val="21"/>
              </w:rPr>
              <w:t>的业务范围，针对此情况企业于2</w:t>
            </w:r>
            <w:r>
              <w:rPr>
                <w:rFonts w:ascii="楷体" w:hAnsi="楷体" w:eastAsia="楷体"/>
                <w:szCs w:val="21"/>
              </w:rPr>
              <w:t>021</w:t>
            </w:r>
            <w:r>
              <w:rPr>
                <w:rFonts w:hint="eastAsia" w:ascii="楷体" w:hAnsi="楷体" w:eastAsia="楷体"/>
                <w:szCs w:val="21"/>
              </w:rPr>
              <w:t>年1月1日对手册、程序文件及相应的管理体系文件进行变更，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1.管理手册</w:t>
            </w:r>
            <w:r>
              <w:rPr>
                <w:rFonts w:ascii="Calibri" w:hAnsi="Calibri" w:eastAsia="楷体" w:cs="Calibri"/>
                <w:szCs w:val="21"/>
              </w:rPr>
              <w:t> </w:t>
            </w:r>
            <w:r>
              <w:rPr>
                <w:rFonts w:hint="eastAsia" w:ascii="楷体" w:hAnsi="楷体" w:eastAsia="楷体"/>
                <w:szCs w:val="21"/>
              </w:rPr>
              <w:t xml:space="preserve">LCXF-SC-2021 </w:t>
            </w:r>
            <w:r>
              <w:rPr>
                <w:rFonts w:ascii="Calibri" w:hAnsi="Calibri" w:eastAsia="楷体" w:cs="Calibri"/>
                <w:szCs w:val="21"/>
              </w:rPr>
              <w:t>  </w:t>
            </w:r>
            <w:r>
              <w:rPr>
                <w:rFonts w:hint="eastAsia" w:ascii="楷体" w:hAnsi="楷体" w:eastAsia="楷体"/>
                <w:szCs w:val="21"/>
              </w:rPr>
              <w:t xml:space="preserve">B/0 </w:t>
            </w:r>
            <w:r>
              <w:rPr>
                <w:rFonts w:ascii="Calibri" w:hAnsi="Calibri" w:eastAsia="楷体" w:cs="Calibri"/>
                <w:szCs w:val="21"/>
              </w:rPr>
              <w:t>   </w:t>
            </w:r>
            <w:r>
              <w:rPr>
                <w:rFonts w:hint="eastAsia" w:ascii="楷体" w:hAnsi="楷体" w:eastAsia="楷体"/>
                <w:szCs w:val="21"/>
              </w:rPr>
              <w:t>2021年1月1日发表实施（含管理方针、目标）；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2.程序文件 LCXF-CX-2021</w:t>
            </w:r>
            <w:r>
              <w:rPr>
                <w:rFonts w:ascii="Calibri" w:hAnsi="Calibri" w:eastAsia="楷体" w:cs="Calibri"/>
                <w:szCs w:val="21"/>
              </w:rPr>
              <w:t>  </w:t>
            </w:r>
            <w:r>
              <w:rPr>
                <w:rFonts w:hint="eastAsia" w:ascii="楷体" w:hAnsi="楷体" w:eastAsia="楷体"/>
                <w:szCs w:val="21"/>
              </w:rPr>
              <w:t xml:space="preserve">2021年1月1日发表实施。 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3.制度规范，包括：消防安全管理制度、车辆使用管理规定、质量、环境职业健康安全管理目标管理制度等。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4.体系运行所需要的记录。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其他相关内容见各部门审核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资源提供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7.1.1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公司为了实施管理体系并持续改进其有效性，增强顾客满意度，提供了各方面的资源保证。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1</w:t>
            </w:r>
            <w:r>
              <w:rPr>
                <w:rFonts w:hint="eastAsia" w:ascii="楷体" w:hAnsi="楷体" w:eastAsia="楷体"/>
                <w:szCs w:val="21"/>
              </w:rPr>
              <w:t>、</w:t>
            </w:r>
            <w:r>
              <w:rPr>
                <w:rFonts w:ascii="楷体" w:hAnsi="楷体" w:eastAsia="楷体"/>
                <w:szCs w:val="21"/>
              </w:rPr>
              <w:t>人力资源：职工队伍相对稳定，均在同行业工作5年以上，实践经验丰富；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2</w:t>
            </w:r>
            <w:r>
              <w:rPr>
                <w:rFonts w:hint="eastAsia" w:ascii="楷体" w:hAnsi="楷体" w:eastAsia="楷体"/>
                <w:szCs w:val="21"/>
              </w:rPr>
              <w:t>、</w:t>
            </w:r>
            <w:r>
              <w:rPr>
                <w:rFonts w:ascii="楷体" w:hAnsi="楷体" w:eastAsia="楷体"/>
                <w:szCs w:val="21"/>
              </w:rPr>
              <w:t>基础设施：办公室、实验室，主要设施：气泵、电焊机、无齿锯、工具箱、叉梯、水准仪、经纬仪；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3</w:t>
            </w:r>
            <w:r>
              <w:rPr>
                <w:rFonts w:hint="eastAsia" w:ascii="楷体" w:hAnsi="楷体" w:eastAsia="楷体"/>
                <w:szCs w:val="21"/>
              </w:rPr>
              <w:t>、</w:t>
            </w:r>
            <w:r>
              <w:rPr>
                <w:rFonts w:ascii="楷体" w:hAnsi="楷体" w:eastAsia="楷体"/>
                <w:szCs w:val="21"/>
              </w:rPr>
              <w:t>工作环境：办公区域面积300平米；实验室100平米，布局合理，场所卫生干净整洁，工作环境良好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4</w:t>
            </w:r>
            <w:r>
              <w:rPr>
                <w:rFonts w:hint="eastAsia" w:ascii="楷体" w:hAnsi="楷体" w:eastAsia="楷体"/>
                <w:szCs w:val="21"/>
              </w:rPr>
              <w:t>、</w:t>
            </w:r>
            <w:r>
              <w:rPr>
                <w:rFonts w:ascii="楷体" w:hAnsi="楷体" w:eastAsia="楷体"/>
                <w:szCs w:val="21"/>
              </w:rPr>
              <w:t>资金支持：总公司注册资金300万元。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能够满足消防设施维护保养检测服务需要。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监视和测量总则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9.1.1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●组织策划了对绩效的监视和测量，对绩效的分析和评价，对事项进行汇报的程序等。保留了必要的记录文件。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●公司通过管理评审和内部审核，以及定期的目标考核，对发现的问题采取纠正和必要的纠正措施，确保管理体系绩效和有效性。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总则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10.1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●查公司在建立、实施管理体系中：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1、制订 8.2.2，9.3，10.2，7.5.3.各种控制程序文件；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2、通过内审、管理评审评价管理体系的符合性；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3、通过产品的监视测量评价产品的符合性；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4、通过顾客满意度调查，反馈信息，改进产品质量；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●通过日常数据分析，采取纠正、预防措施，达到持续改进的目的。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持续改进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10.3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●查持续改进：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1、通过质量管理体系运行，管理方针、管理目标的实施，内审、管理评审进行持续改进；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2、通过数据分析、纠正、预防措施实施达到持续改进；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3、通过顾客满意度调查，改进、提高产品质量，满足顾客需求，达到持续改进的目的。并提出改进措施：加强质量管理，增强设备能力。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</w:tbl>
    <w:p>
      <w:r>
        <w:rPr>
          <w:rFonts w:hint="eastAsia"/>
        </w:rPr>
        <w:t>说明：不符合标注：N</w:t>
      </w:r>
    </w:p>
    <w:p>
      <w:pPr>
        <w:spacing w:line="480" w:lineRule="exact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rPr>
          <w:rFonts w:ascii="隶书" w:hAnsi="宋体" w:eastAsia="隶书"/>
          <w:bCs/>
          <w:sz w:val="36"/>
          <w:szCs w:val="36"/>
        </w:rPr>
      </w:pPr>
    </w:p>
    <w:p>
      <w:pPr>
        <w:spacing w:line="480" w:lineRule="exact"/>
        <w:jc w:val="center"/>
        <w:rPr>
          <w:rFonts w:ascii="隶书" w:hAnsi="宋体" w:eastAsia="隶书"/>
          <w:bCs/>
          <w:sz w:val="36"/>
          <w:szCs w:val="36"/>
        </w:rPr>
      </w:pPr>
      <w:r>
        <w:rPr>
          <w:rFonts w:hint="eastAsia" w:ascii="隶书" w:hAnsi="宋体" w:eastAsia="隶书"/>
          <w:bCs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455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过程与活动、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涉及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条款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受审核部门：办公室      主管领导：杨万闯      陪同人员：梁艳丽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审核员：周又廷             审核时间：2021.</w:t>
            </w:r>
            <w:r>
              <w:rPr>
                <w:rFonts w:ascii="楷体" w:hAnsi="楷体" w:eastAsia="楷体"/>
                <w:szCs w:val="21"/>
              </w:rPr>
              <w:t>9.28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审核条款：Q5.3/6.2/7.1.2/7.1.6/7.2/7.3/7.4/7.5/8.2/8.4/9.1.2/10.2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组织的岗位、职责权限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5.3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●部门负责人：杨万闯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询问其职责权限：公司内外信息交流与沟通；文件和记录控制；，对人力资源进行管理，负责内审工作，进行人员配备及人事调动,业务拓展，投标及合同管理、施工工具、原材料采购，合格供方选择等。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●职责明确，回答基本完整。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质量目标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6.2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部门目标：                       考核情况（</w:t>
            </w:r>
            <w:r>
              <w:rPr>
                <w:rFonts w:hint="eastAsia" w:ascii="楷体" w:hAnsi="楷体" w:eastAsia="楷体"/>
                <w:szCs w:val="21"/>
              </w:rPr>
              <w:t>2</w:t>
            </w:r>
            <w:r>
              <w:rPr>
                <w:rFonts w:ascii="楷体" w:hAnsi="楷体" w:eastAsia="楷体"/>
                <w:szCs w:val="21"/>
              </w:rPr>
              <w:t>021</w:t>
            </w:r>
            <w:r>
              <w:rPr>
                <w:rFonts w:hint="eastAsia" w:ascii="楷体" w:hAnsi="楷体" w:eastAsia="楷体"/>
                <w:szCs w:val="21"/>
              </w:rPr>
              <w:t>年</w:t>
            </w:r>
            <w:r>
              <w:rPr>
                <w:rFonts w:ascii="楷体" w:hAnsi="楷体" w:eastAsia="楷体"/>
                <w:szCs w:val="21"/>
              </w:rPr>
              <w:t>2季度）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文件管理、记录管理差错率0；         0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年度培训计划完成率100%；          100%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每季度进行一次考核，目标基本实现。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考核人：</w:t>
            </w:r>
            <w:r>
              <w:rPr>
                <w:rFonts w:hint="eastAsia" w:ascii="楷体" w:hAnsi="楷体" w:eastAsia="楷体"/>
                <w:szCs w:val="21"/>
              </w:rPr>
              <w:t>杨万闯</w:t>
            </w:r>
            <w:r>
              <w:rPr>
                <w:rFonts w:ascii="楷体" w:hAnsi="楷体" w:eastAsia="楷体"/>
                <w:szCs w:val="21"/>
              </w:rPr>
              <w:t xml:space="preserve">   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经查，符合要求。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人员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7.1.2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企业目前在职员工</w:t>
            </w:r>
            <w:r>
              <w:rPr>
                <w:rFonts w:ascii="楷体" w:hAnsi="楷体" w:eastAsia="楷体"/>
                <w:szCs w:val="21"/>
              </w:rPr>
              <w:t>25</w:t>
            </w:r>
            <w:r>
              <w:rPr>
                <w:rFonts w:hint="eastAsia" w:ascii="楷体" w:hAnsi="楷体" w:eastAsia="楷体"/>
                <w:szCs w:val="21"/>
              </w:rPr>
              <w:t>人，包括管理人员</w:t>
            </w:r>
            <w:r>
              <w:rPr>
                <w:rFonts w:ascii="楷体" w:hAnsi="楷体" w:eastAsia="楷体"/>
                <w:szCs w:val="21"/>
              </w:rPr>
              <w:t>5</w:t>
            </w:r>
            <w:r>
              <w:rPr>
                <w:rFonts w:hint="eastAsia" w:ascii="楷体" w:hAnsi="楷体" w:eastAsia="楷体"/>
                <w:szCs w:val="21"/>
              </w:rPr>
              <w:t>人、业务人员、维保人员、检测人员等，均具有相关资质，职工队伍相对稳定.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组织的知识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7.1.6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●组织运行所需的知识从内、外部来源获取的有：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公司员工具有以往多年的工作经验（员工过去所有的）根据顾客要求提供满足顾客需求的产品信息等；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外部来源获取有：体系咨询老师传授的体系知识及所实施的内审员的培训；供方提供的产品介绍等。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获取及保持方法：老员工传帮带新员工；存档产品信息；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为应对不断变化的需求和法阵趋势，组织策划进行体系标准及相关知识的再培训、招聘有专业知识的维保、检测、市场开拓人员等方式，对确定的知识及时更新；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●对外来文件进行了识别收集，现场提供有《外来文件清单》包括产品质量法、合同法、标准化法、公司法、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对外来文件进行了识别收集，现场提供有《外来文件清单》包括：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质量管理体系 要求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GB/T19001-2016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质量管理体系 基础和术语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GB/T19000-2016</w:t>
            </w:r>
          </w:p>
          <w:p>
            <w:pPr>
              <w:rPr>
                <w:rFonts w:ascii="楷体" w:hAnsi="楷体" w:eastAsia="楷体"/>
                <w:color w:val="0000FF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中华人民共和国产品质量法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2018年</w:t>
            </w:r>
            <w:r>
              <w:rPr>
                <w:rFonts w:hint="eastAsia" w:ascii="楷体" w:hAnsi="楷体" w:eastAsia="楷体"/>
                <w:color w:val="0000FF"/>
                <w:szCs w:val="21"/>
              </w:rPr>
              <w:t xml:space="preserve"> 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中华人民共和国标准化法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2018年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中华人民共和国安全生产法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2014年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民法典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2021年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《中华人民共和国消防法》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2021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《河北省消防条例》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2010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《机关、团体、企业、事业单位消防安全管理规定》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公安部61号令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《建筑设计防火规范》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GB50016-2014（2018年版）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《消防给水及消火栓系统技术规范》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50974-2014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《火灾自动报警系统设计规范》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GB50116-2013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《自动喷水灭火系统设计规范》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GB50084-2017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《气体灭火系统设计规范》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50370-2005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《二氧化碳灭火系统设计规范》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50193-93（2010年版）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《泡沫灭火系统设计规范》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50151-2010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《固定消防炮灭火系统设计规范》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50630-2003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《建筑防烟排烟系统设计标准》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51251-2017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《建筑灭火器配置设计规范》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GB50140-2005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《建筑消防设施的维护管理》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GB25201-2010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《人员密集场所消防安全评估导则》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GA/T 1369-2016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《汽车库、修车库、停车场设计防火规范》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50067—2014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《建筑内部装修设计防火规范》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50222-2017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《石油库设计规范》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50074-2014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《火力发电厂与变电站设计防火规范》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50229-2006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《建筑消防设施维护管理》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 xml:space="preserve">GB 25201—2010 等现行国家工程建设消防技术标准。  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 xml:space="preserve"> 经常网上查阅、及时与顾客沟通确保最新版本。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●企业知识管理符合要求。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能力、培训和意识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7.2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●编制了《人力资源管理控制程序》，规定了人员的资源需求、岗位能力要求、职权的规定、培训需求、方式以及对人员的培训管理等，确保人员数量、能力能满足体系的运行要求，基本有效。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编制“岗位任职要求”，规定了公司领导、部门领导、各级人员等的任职要求以及岗位职责等，对整体人员需求、能力要求及作用进行规定，其中对重要岗位人员的能力要求进行了评定，确保人员满足岗位要求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--抽办公室经理岗位，符合规定。查内审员经培训考核合格上岗。查对公司目前人员的评价记录，也经过管理评审，确认目前人员能满足岗位要求。主要对关键工序、特殊工序、操作人员以及公司各级管理人员等进行了评价。提供特殊岗位员工登记表、员工能力考核表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●人员资质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工程师：许宝辉  注册号：</w:t>
            </w:r>
            <w:r>
              <w:rPr>
                <w:rFonts w:ascii="楷体" w:hAnsi="楷体" w:eastAsia="楷体"/>
                <w:szCs w:val="21"/>
              </w:rPr>
              <w:t xml:space="preserve">11320000003    </w:t>
            </w:r>
            <w:r>
              <w:rPr>
                <w:rFonts w:hint="eastAsia" w:ascii="楷体" w:hAnsi="楷体" w:eastAsia="楷体"/>
                <w:szCs w:val="21"/>
              </w:rPr>
              <w:t>消防工程师一级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工程师：姚蕾  注册号：1132</w:t>
            </w:r>
            <w:r>
              <w:rPr>
                <w:rFonts w:ascii="楷体" w:hAnsi="楷体" w:eastAsia="楷体"/>
                <w:szCs w:val="21"/>
              </w:rPr>
              <w:t xml:space="preserve">0000002    </w:t>
            </w:r>
            <w:r>
              <w:rPr>
                <w:rFonts w:hint="eastAsia" w:ascii="楷体" w:hAnsi="楷体" w:eastAsia="楷体"/>
                <w:szCs w:val="21"/>
              </w:rPr>
              <w:t>消防工程师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建构筑物消防员：魏佳鹏   证书编号：</w:t>
            </w:r>
            <w:r>
              <w:rPr>
                <w:rFonts w:ascii="楷体" w:hAnsi="楷体" w:eastAsia="楷体"/>
                <w:szCs w:val="21"/>
              </w:rPr>
              <w:t>1536003022501880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建构筑物消防员：刘晓杰   证书编号：1</w:t>
            </w:r>
            <w:r>
              <w:rPr>
                <w:rFonts w:ascii="楷体" w:hAnsi="楷体" w:eastAsia="楷体"/>
                <w:szCs w:val="21"/>
              </w:rPr>
              <w:t>836003022502965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消防设施操作员：王硕   证书编号：1</w:t>
            </w:r>
            <w:r>
              <w:rPr>
                <w:rFonts w:ascii="楷体" w:hAnsi="楷体" w:eastAsia="楷体"/>
                <w:szCs w:val="21"/>
              </w:rPr>
              <w:t>836003022506744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消防设施操作员：曲永宽   证书编号：183600302250</w:t>
            </w:r>
            <w:r>
              <w:rPr>
                <w:rFonts w:ascii="楷体" w:hAnsi="楷体" w:eastAsia="楷体"/>
                <w:szCs w:val="21"/>
              </w:rPr>
              <w:t>5372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消防设施操作员：杨红梅   证书编号：1936003022400</w:t>
            </w:r>
            <w:r>
              <w:rPr>
                <w:rFonts w:ascii="楷体" w:hAnsi="楷体" w:eastAsia="楷体"/>
                <w:szCs w:val="21"/>
              </w:rPr>
              <w:t>552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消防设施操作员：杨红梅   证书编号：1936003022400</w:t>
            </w:r>
            <w:r>
              <w:rPr>
                <w:rFonts w:ascii="楷体" w:hAnsi="楷体" w:eastAsia="楷体"/>
                <w:szCs w:val="21"/>
              </w:rPr>
              <w:t>440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。。。。。。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特殊工种：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 xml:space="preserve">建筑电工：沈涛 </w:t>
            </w:r>
            <w:r>
              <w:rPr>
                <w:rFonts w:ascii="楷体" w:hAnsi="楷体" w:eastAsia="楷体"/>
                <w:szCs w:val="21"/>
              </w:rPr>
              <w:t xml:space="preserve"> </w:t>
            </w:r>
            <w:r>
              <w:rPr>
                <w:rFonts w:hint="eastAsia" w:ascii="楷体" w:hAnsi="楷体" w:eastAsia="楷体"/>
                <w:szCs w:val="21"/>
              </w:rPr>
              <w:t>证号：冀F</w:t>
            </w:r>
            <w:r>
              <w:rPr>
                <w:rFonts w:ascii="楷体" w:hAnsi="楷体" w:eastAsia="楷体"/>
                <w:szCs w:val="21"/>
              </w:rPr>
              <w:t>012017003622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 xml:space="preserve">焊接与热切割作业 </w:t>
            </w:r>
            <w:r>
              <w:rPr>
                <w:rFonts w:ascii="楷体" w:hAnsi="楷体" w:eastAsia="楷体"/>
                <w:szCs w:val="21"/>
              </w:rPr>
              <w:t xml:space="preserve"> </w:t>
            </w:r>
            <w:r>
              <w:rPr>
                <w:rFonts w:hint="eastAsia" w:ascii="楷体" w:hAnsi="楷体" w:eastAsia="楷体"/>
                <w:szCs w:val="21"/>
              </w:rPr>
              <w:t xml:space="preserve">沈京周 </w:t>
            </w:r>
            <w:r>
              <w:rPr>
                <w:rFonts w:ascii="楷体" w:hAnsi="楷体" w:eastAsia="楷体"/>
                <w:szCs w:val="21"/>
              </w:rPr>
              <w:t xml:space="preserve"> T130528197910020874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 xml:space="preserve">建筑架子工： 杨松 </w:t>
            </w:r>
            <w:r>
              <w:rPr>
                <w:rFonts w:ascii="楷体" w:hAnsi="楷体" w:eastAsia="楷体"/>
                <w:szCs w:val="21"/>
              </w:rPr>
              <w:t xml:space="preserve">  </w:t>
            </w:r>
            <w:r>
              <w:rPr>
                <w:rFonts w:hint="eastAsia" w:ascii="楷体" w:hAnsi="楷体" w:eastAsia="楷体"/>
                <w:szCs w:val="21"/>
              </w:rPr>
              <w:t>冀F</w:t>
            </w:r>
            <w:r>
              <w:rPr>
                <w:rFonts w:ascii="楷体" w:hAnsi="楷体" w:eastAsia="楷体"/>
                <w:szCs w:val="21"/>
              </w:rPr>
              <w:t>022016002749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……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●提供“2021年度培训计划”共</w:t>
            </w:r>
            <w:r>
              <w:rPr>
                <w:rFonts w:ascii="楷体" w:hAnsi="楷体" w:eastAsia="楷体"/>
                <w:szCs w:val="21"/>
              </w:rPr>
              <w:t>7</w:t>
            </w:r>
            <w:r>
              <w:rPr>
                <w:rFonts w:hint="eastAsia" w:ascii="楷体" w:hAnsi="楷体" w:eastAsia="楷体"/>
                <w:szCs w:val="21"/>
              </w:rPr>
              <w:t>项，覆盖标准、体系文件等方面，目前已</w:t>
            </w:r>
            <w:r>
              <w:rPr>
                <w:rFonts w:hint="eastAsia" w:ascii="楷体" w:hAnsi="楷体" w:eastAsia="楷体"/>
                <w:szCs w:val="21"/>
                <w:lang w:val="en-US" w:eastAsia="zh-CN"/>
              </w:rPr>
              <w:t>按计划</w:t>
            </w:r>
            <w:r>
              <w:rPr>
                <w:rFonts w:hint="eastAsia" w:ascii="楷体" w:hAnsi="楷体" w:eastAsia="楷体"/>
                <w:szCs w:val="21"/>
              </w:rPr>
              <w:t>实施。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查内部培训记录，提供《培训记录表》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1、202</w:t>
            </w:r>
            <w:r>
              <w:rPr>
                <w:rFonts w:ascii="楷体" w:hAnsi="楷体" w:eastAsia="楷体"/>
                <w:szCs w:val="21"/>
              </w:rPr>
              <w:t>1</w:t>
            </w:r>
            <w:r>
              <w:rPr>
                <w:rFonts w:hint="eastAsia" w:ascii="楷体" w:hAnsi="楷体" w:eastAsia="楷体"/>
                <w:szCs w:val="21"/>
              </w:rPr>
              <w:t>.</w:t>
            </w:r>
            <w:r>
              <w:rPr>
                <w:rFonts w:ascii="楷体" w:hAnsi="楷体" w:eastAsia="楷体"/>
                <w:szCs w:val="21"/>
              </w:rPr>
              <w:t>1</w:t>
            </w:r>
            <w:r>
              <w:rPr>
                <w:rFonts w:hint="eastAsia" w:ascii="楷体" w:hAnsi="楷体" w:eastAsia="楷体"/>
                <w:szCs w:val="21"/>
              </w:rPr>
              <w:t>.25-27培训题目：</w:t>
            </w:r>
            <w:r>
              <w:rPr>
                <w:rFonts w:hint="eastAsia" w:ascii="楷体" w:hAnsi="楷体" w:eastAsia="楷体"/>
                <w:color w:val="000000"/>
                <w:kern w:val="0"/>
                <w:szCs w:val="21"/>
                <w:lang w:bidi="ar"/>
              </w:rPr>
              <w:t>质量、环境、安全管理体系标准培训</w:t>
            </w:r>
            <w:r>
              <w:rPr>
                <w:rFonts w:hint="eastAsia" w:ascii="楷体" w:hAnsi="楷体" w:eastAsia="楷体"/>
                <w:szCs w:val="21"/>
              </w:rPr>
              <w:t>，培训方式：面授，包括：培训内容摘要、考核方式和成绩、培训有效性评价。培训有效率100%。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2、202</w:t>
            </w:r>
            <w:r>
              <w:rPr>
                <w:rFonts w:ascii="楷体" w:hAnsi="楷体" w:eastAsia="楷体"/>
                <w:szCs w:val="21"/>
              </w:rPr>
              <w:t>1</w:t>
            </w:r>
            <w:r>
              <w:rPr>
                <w:rFonts w:hint="eastAsia" w:ascii="楷体" w:hAnsi="楷体" w:eastAsia="楷体"/>
                <w:szCs w:val="21"/>
              </w:rPr>
              <w:t>.</w:t>
            </w:r>
            <w:r>
              <w:rPr>
                <w:rFonts w:ascii="楷体" w:hAnsi="楷体" w:eastAsia="楷体"/>
                <w:szCs w:val="21"/>
              </w:rPr>
              <w:t>3</w:t>
            </w:r>
            <w:r>
              <w:rPr>
                <w:rFonts w:hint="eastAsia" w:ascii="楷体" w:hAnsi="楷体" w:eastAsia="楷体"/>
                <w:szCs w:val="21"/>
              </w:rPr>
              <w:t>.1</w:t>
            </w:r>
            <w:r>
              <w:rPr>
                <w:rFonts w:ascii="楷体" w:hAnsi="楷体" w:eastAsia="楷体"/>
                <w:szCs w:val="21"/>
              </w:rPr>
              <w:t>6</w:t>
            </w:r>
            <w:r>
              <w:rPr>
                <w:rFonts w:hint="eastAsia" w:ascii="楷体" w:hAnsi="楷体" w:eastAsia="楷体"/>
                <w:szCs w:val="21"/>
              </w:rPr>
              <w:t>培训题目：</w:t>
            </w:r>
            <w:r>
              <w:rPr>
                <w:rFonts w:hint="eastAsia" w:ascii="楷体" w:hAnsi="楷体" w:eastAsia="楷体"/>
                <w:color w:val="000000"/>
                <w:kern w:val="0"/>
                <w:szCs w:val="21"/>
                <w:lang w:bidi="ar"/>
              </w:rPr>
              <w:t>质量、环境、安全管理体系文件培训；</w:t>
            </w:r>
            <w:r>
              <w:rPr>
                <w:rFonts w:hint="eastAsia" w:ascii="楷体" w:hAnsi="楷体" w:eastAsia="楷体"/>
                <w:szCs w:val="21"/>
              </w:rPr>
              <w:t>培训方式：面授，包括：培训内容摘要、考核方式和成绩、培训有效性评价。培训有效率100%。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。。。。。。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●抽其他培训项目：体系文件、方针、目标、操作规程等，均进行了考核，符合要求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意识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7.3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现场询问办公室人员和技术员，能回答出公司的质量方针和本岗位的质量目标，能通过培训提高岗位作业水平和质量意识，明确各岗位要求，自身工作对质量目标的影响，以及如何通过培训和互相交流提高绩效等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沟通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7.4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●《管理手册》中规定了企业内、外部沟通的要求，经查阅和交谈符合标准要求。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总经理负责在公司建立畅通的沟通渠道。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管理者代表是公司内部和外部信息交流和沟通的负责人。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办公室是公司内部和外部信息交流和协商的归口管理部门。负责与上级主管部门及周边单位的信息交流。办公室负责与管理体系、法律法规等有关的内部和外部信息交流。负责与采购供方、客户等相关方之间的沟通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技术服务部负责就产品标准、质量与客户、供方之间的信息交流。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5、各部门收集到有关信息，包括法律法规等，及时向办公室反馈。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●目前各项沟通都较为及时、顺畅、效果较好。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成文信息总则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7.5.1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●策划了公司管理体系文件，包括以下层次：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1.管理手册</w:t>
            </w:r>
            <w:r>
              <w:rPr>
                <w:rFonts w:ascii="Calibri" w:hAnsi="Calibri" w:eastAsia="楷体" w:cs="Calibri"/>
                <w:szCs w:val="21"/>
              </w:rPr>
              <w:t> </w:t>
            </w:r>
            <w:r>
              <w:rPr>
                <w:rFonts w:hint="eastAsia" w:ascii="楷体" w:hAnsi="楷体" w:eastAsia="楷体"/>
                <w:szCs w:val="21"/>
              </w:rPr>
              <w:t xml:space="preserve">LCXF-SC-2021 </w:t>
            </w:r>
            <w:r>
              <w:rPr>
                <w:rFonts w:ascii="Calibri" w:hAnsi="Calibri" w:eastAsia="楷体" w:cs="Calibri"/>
                <w:szCs w:val="21"/>
              </w:rPr>
              <w:t>  </w:t>
            </w:r>
            <w:r>
              <w:rPr>
                <w:rFonts w:hint="eastAsia" w:ascii="楷体" w:hAnsi="楷体" w:eastAsia="楷体"/>
                <w:szCs w:val="21"/>
              </w:rPr>
              <w:t xml:space="preserve">B/0 </w:t>
            </w:r>
            <w:r>
              <w:rPr>
                <w:rFonts w:ascii="Calibri" w:hAnsi="Calibri" w:eastAsia="楷体" w:cs="Calibri"/>
                <w:szCs w:val="21"/>
              </w:rPr>
              <w:t>   </w:t>
            </w:r>
            <w:r>
              <w:rPr>
                <w:rFonts w:hint="eastAsia" w:ascii="楷体" w:hAnsi="楷体" w:eastAsia="楷体"/>
                <w:szCs w:val="21"/>
              </w:rPr>
              <w:t>2021年1月1日发表实施（含管理方针、目标）；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2.程序文件 LCXF-CX-2021</w:t>
            </w:r>
            <w:r>
              <w:rPr>
                <w:rFonts w:ascii="Calibri" w:hAnsi="Calibri" w:eastAsia="楷体" w:cs="Calibri"/>
                <w:szCs w:val="21"/>
              </w:rPr>
              <w:t>  </w:t>
            </w:r>
            <w:r>
              <w:rPr>
                <w:rFonts w:hint="eastAsia" w:ascii="楷体" w:hAnsi="楷体" w:eastAsia="楷体"/>
                <w:szCs w:val="21"/>
              </w:rPr>
              <w:t xml:space="preserve">2021年1月1日发表实施。 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3.制度规范，包括：消防安全管理制度、车辆使用管理规定、质量、环境职业健康安全管理目标管理制度等。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4.体系运行所需要的记录。。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●成文信息目前基本满足要求。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创建和更新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7.5.2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●查文件编制及更新要求：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1、查管理手册：内容包括：标题、编制人员、日期，文件编号等；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2、查工艺文件：图纸清晰，有技术人员签字、审批手续齐全完整。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成文信息的记录和控制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7.5.3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7.5.4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●编制《成文信息控制程序》，内容基本符合标准要求。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●查有“受控文件清单”、“外来文件清单”，包含有管理手册、管理制度汇编、作业指导书等；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●外来文件：对外来文件进行了识别收集，现场提供有《外来文件清单》包括产品质量法、民典法、标准化法、质量管理体系 要求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GB/T19001-2016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质量管理体系 基础和术语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GB/T19000-2016</w:t>
            </w:r>
          </w:p>
          <w:p>
            <w:pPr>
              <w:rPr>
                <w:rFonts w:ascii="楷体" w:hAnsi="楷体" w:eastAsia="楷体"/>
                <w:color w:val="0000FF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中华人民共和国产品质量法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2018年</w:t>
            </w:r>
            <w:r>
              <w:rPr>
                <w:rFonts w:hint="eastAsia" w:ascii="楷体" w:hAnsi="楷体" w:eastAsia="楷体"/>
                <w:color w:val="0000FF"/>
                <w:szCs w:val="21"/>
              </w:rPr>
              <w:t xml:space="preserve"> 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中华人民共和国标准化法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2018年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中华人民共和国安全生产法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2014年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民法典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2021年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《中华人民共和国消防法》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2021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《河北省消防条例》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2010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《机关、团体、企业、事业单位消防安全管理规定》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公安部61号令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《建筑设计防火规范》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GB50016-2014（2018年版）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《消防给水及消火栓系统技术规范》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50974-201</w:t>
            </w:r>
            <w:r>
              <w:rPr>
                <w:rFonts w:ascii="楷体" w:hAnsi="楷体" w:eastAsia="楷体"/>
                <w:szCs w:val="21"/>
              </w:rPr>
              <w:t>8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《火灾自动报警系统设计规范》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GB50116-2013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《自动喷水灭火系统设计规范》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GB50084-2017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《气体灭火系统设计规范》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50370-2005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《二氧化碳灭火系统设计规范》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50193-93（2010年版）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《泡沫灭火系统设计规范》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50151-2010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《固定消防炮灭火系统设计规范》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50630-2003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《建筑防烟排烟系统设计标准》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51251-2017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《建筑灭火器配置设计规范》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GB50140-2005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《建筑消防设施的维护管理》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GB25201-2010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《人员密集场所消防安全评估导则》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GA/T 1369-2016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《汽车库、修车库、停车场设计防火规范》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50067—2014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《建筑内部装修设计防火规范》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50222-2017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《石油库设计规范》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50074-2014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《火力发电厂与变电站设计防火规范》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50229-2006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《建筑消防设施维护管理》</w:t>
            </w:r>
            <w:r>
              <w:rPr>
                <w:rFonts w:hint="eastAsia" w:ascii="楷体" w:hAnsi="楷体" w:eastAsia="楷体"/>
                <w:szCs w:val="21"/>
              </w:rPr>
              <w:tab/>
            </w:r>
            <w:r>
              <w:rPr>
                <w:rFonts w:hint="eastAsia" w:ascii="楷体" w:hAnsi="楷体" w:eastAsia="楷体"/>
                <w:szCs w:val="21"/>
              </w:rPr>
              <w:t>GB 25201—2010 等现行国家工程建设消防技术标准。</w:t>
            </w:r>
          </w:p>
          <w:p>
            <w:pPr>
              <w:rPr>
                <w:rFonts w:hint="eastAsia" w:ascii="楷体" w:hAnsi="楷体" w:eastAsia="楷体"/>
                <w:b/>
                <w:szCs w:val="21"/>
                <w:u w:val="single"/>
              </w:rPr>
            </w:pPr>
            <w:r>
              <w:rPr>
                <w:rFonts w:hint="eastAsia" w:ascii="楷体" w:hAnsi="楷体" w:eastAsia="楷体"/>
                <w:b/>
                <w:szCs w:val="21"/>
                <w:u w:val="single"/>
              </w:rPr>
              <w:t>现场审核发现，提供的“外来文件清单”中的《消防给水及消火栓系统技术规范》仍为2014年版本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●提供“质量记录清单”，显示了记录名称、编号、保存期、使用部门等内容。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--抽查：应对风险和机遇的措施、培训计划、培训记录等，其成文信息标识清晰，填写规范、齐全、清晰，记录在文件柜中分类编目保存，能防潮、防虫蛀、防丢失、防水、防火，记录的贮存和保护符合要求，检索方便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●各成文信息由各部门负责保存，以便查阅，办公室定期检查记录的使用、保管情况，目前尚无文件销毁的记录。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hint="eastAsia"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分析与评价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9.1.3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●查通过体系运行进行监视和测量结果的分析评价：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1、产品的符合性：通过进货检验、工序检验、成品检验及不合格品的控制达到产品的符合性；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2、顾客满意程度：每季度对客户进行一次顾客满意度调查，经统计202</w:t>
            </w:r>
            <w:r>
              <w:rPr>
                <w:rFonts w:ascii="楷体" w:hAnsi="楷体" w:eastAsia="楷体"/>
                <w:szCs w:val="21"/>
              </w:rPr>
              <w:t>1</w:t>
            </w:r>
            <w:r>
              <w:rPr>
                <w:rFonts w:hint="eastAsia" w:ascii="楷体" w:hAnsi="楷体" w:eastAsia="楷体"/>
                <w:szCs w:val="21"/>
              </w:rPr>
              <w:t>年</w:t>
            </w:r>
            <w:r>
              <w:rPr>
                <w:rFonts w:ascii="楷体" w:hAnsi="楷体" w:eastAsia="楷体"/>
                <w:szCs w:val="21"/>
              </w:rPr>
              <w:t>1-2</w:t>
            </w:r>
            <w:r>
              <w:rPr>
                <w:rFonts w:hint="eastAsia" w:ascii="楷体" w:hAnsi="楷体" w:eastAsia="楷体"/>
                <w:szCs w:val="21"/>
              </w:rPr>
              <w:t>季度顾客满意度达到9</w:t>
            </w:r>
            <w:r>
              <w:rPr>
                <w:rFonts w:ascii="楷体" w:hAnsi="楷体" w:eastAsia="楷体"/>
                <w:szCs w:val="21"/>
              </w:rPr>
              <w:t>9</w:t>
            </w:r>
            <w:r>
              <w:rPr>
                <w:rFonts w:hint="eastAsia" w:ascii="楷体" w:hAnsi="楷体" w:eastAsia="楷体"/>
                <w:szCs w:val="21"/>
              </w:rPr>
              <w:t>%，达到了预期目标；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3、供应商绩效：每月统计供应商交付绩效，从产品质量、交货期、价格、售后服务等方面进行评价。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4、质量管理绩效和有效性：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对员工：每月进行工时定额考核，奖惩分明；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对公司：a.遵章守法，严格执行客户提供的产品图纸，不断满足客户潜在的要求，赢得市场，赢得效益；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b.通过内审、管评，不断改进完善质量管理体系运行；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5、针对识别出的风险和机遇采取了相应的措施；优选供应商，加强质量管理、拓展销售渠道，此项措施正在组织实施中。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6、管理体系改进的需求：通过体系运行，产品的符合性、内审、管评的有效性及企业持续改进，不断完善各项软硬件环境，提高产品质量，满足客户需求。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●综上所述，基本符合标准要求。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不符合和纠正措施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10.2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●制定了《不合格输出控制程序》，内容基本符合标准要求。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1、对日常工作检查，管理评审，内审，其他考评，发现的不符合及时采取纠正，防止事态发展，进行原因分析，采取必要的纠正预防措施，防止事件的发生、再发生。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2、对管理评审、内审提出的不符合及改进要求，进行原因分析，制定了具体措施，目前已部分实施完成。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</w:tbl>
    <w:p>
      <w:pPr>
        <w:pStyle w:val="6"/>
        <w:rPr>
          <w:rFonts w:ascii="隶书" w:hAnsi="宋体" w:eastAsia="隶书"/>
          <w:bCs/>
          <w:sz w:val="36"/>
          <w:szCs w:val="36"/>
        </w:rPr>
      </w:pPr>
      <w:r>
        <w:rPr>
          <w:rFonts w:hint="eastAsia"/>
        </w:rPr>
        <w:t>说明：不符合标注：N</w:t>
      </w:r>
    </w:p>
    <w:p>
      <w:pPr>
        <w:spacing w:line="480" w:lineRule="exact"/>
        <w:jc w:val="center"/>
        <w:rPr>
          <w:rFonts w:ascii="隶书" w:hAnsi="宋体" w:eastAsia="隶书"/>
          <w:bCs/>
          <w:sz w:val="36"/>
          <w:szCs w:val="36"/>
        </w:rPr>
      </w:pPr>
    </w:p>
    <w:p>
      <w:pPr>
        <w:spacing w:line="480" w:lineRule="exact"/>
        <w:jc w:val="center"/>
        <w:rPr>
          <w:rFonts w:ascii="隶书" w:hAnsi="宋体" w:eastAsia="隶书"/>
          <w:bCs/>
          <w:sz w:val="36"/>
          <w:szCs w:val="36"/>
        </w:rPr>
      </w:pPr>
    </w:p>
    <w:p>
      <w:pPr>
        <w:spacing w:line="480" w:lineRule="exact"/>
        <w:jc w:val="center"/>
        <w:rPr>
          <w:rFonts w:ascii="隶书" w:hAnsi="宋体" w:eastAsia="隶书"/>
          <w:bCs/>
          <w:sz w:val="36"/>
          <w:szCs w:val="36"/>
        </w:rPr>
      </w:pPr>
    </w:p>
    <w:p>
      <w:pPr>
        <w:pStyle w:val="2"/>
      </w:pPr>
    </w:p>
    <w:p>
      <w:pPr>
        <w:pStyle w:val="2"/>
        <w:rPr>
          <w:rFonts w:hint="eastAsia"/>
        </w:rPr>
      </w:pPr>
    </w:p>
    <w:p>
      <w:pPr>
        <w:tabs>
          <w:tab w:val="center" w:pos="4153"/>
          <w:tab w:val="right" w:pos="8306"/>
        </w:tabs>
        <w:snapToGrid w:val="0"/>
        <w:ind w:firstLine="6120" w:firstLineChars="1700"/>
        <w:jc w:val="left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pPr w:leftFromText="180" w:rightFromText="180" w:vertAnchor="text" w:horzAnchor="page" w:tblpX="1071" w:tblpY="596"/>
        <w:tblOverlap w:val="never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过程与活动、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涉及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受审核部门：业务部         主管领导：杨红梅       陪同人员：梁艳丽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审核员： 周文廷           审核时间：2021.</w:t>
            </w:r>
            <w:r>
              <w:rPr>
                <w:rFonts w:ascii="楷体" w:hAnsi="楷体" w:eastAsia="楷体"/>
                <w:szCs w:val="21"/>
              </w:rPr>
              <w:t>9.30</w:t>
            </w:r>
          </w:p>
        </w:tc>
        <w:tc>
          <w:tcPr>
            <w:tcW w:w="1585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审核条款：8.2/8.48.5.3/8.5.5</w:t>
            </w:r>
          </w:p>
        </w:tc>
        <w:tc>
          <w:tcPr>
            <w:tcW w:w="1585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顾客沟通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8.2.1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公司通过走访、电话、网络等方式与顾客交流，主要进行以下沟通：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1、在产品交付中向顾客提供保证产品品质的有关信息。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2、接受顾客问询、询价、合同的处理。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3、根据合同要求进行有关的事宜，对顾客的投诉或意见进行及时处理和答复。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经询问，体系建立以来，未发生顾客不满意及投诉现象。</w:t>
            </w:r>
          </w:p>
        </w:tc>
        <w:tc>
          <w:tcPr>
            <w:tcW w:w="1585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与产品有关要求的确定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8.2.2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查公司合同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——合同签订日期为 2021年2月28日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 xml:space="preserve">甲方： </w:t>
            </w:r>
            <w:r>
              <w:rPr>
                <w:rFonts w:hint="eastAsia" w:ascii="楷体" w:hAnsi="楷体" w:eastAsia="楷体"/>
                <w:szCs w:val="21"/>
              </w:rPr>
              <w:t>保定市康泰物业服务有限公司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乙方：河北龙巢消防技术服务有限公司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项目</w:t>
            </w:r>
            <w:r>
              <w:rPr>
                <w:rFonts w:ascii="楷体" w:hAnsi="楷体" w:eastAsia="楷体"/>
                <w:szCs w:val="21"/>
              </w:rPr>
              <w:t>名称：</w:t>
            </w:r>
            <w:r>
              <w:rPr>
                <w:rFonts w:hint="eastAsia" w:ascii="楷体" w:hAnsi="楷体" w:eastAsia="楷体"/>
                <w:szCs w:val="21"/>
              </w:rPr>
              <w:t>保定市康泰国际建筑消防设施维护保养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服务项目：消防设施维护</w:t>
            </w:r>
            <w:r>
              <w:rPr>
                <w:rFonts w:hint="eastAsia" w:ascii="楷体" w:hAnsi="楷体" w:eastAsia="楷体"/>
                <w:szCs w:val="21"/>
              </w:rPr>
              <w:t>、</w:t>
            </w:r>
            <w:r>
              <w:rPr>
                <w:rFonts w:ascii="楷体" w:hAnsi="楷体" w:eastAsia="楷体"/>
                <w:szCs w:val="21"/>
              </w:rPr>
              <w:t>保养</w:t>
            </w:r>
            <w:r>
              <w:rPr>
                <w:rFonts w:hint="eastAsia" w:ascii="楷体" w:hAnsi="楷体" w:eastAsia="楷体"/>
                <w:szCs w:val="21"/>
              </w:rPr>
              <w:t>、</w:t>
            </w:r>
            <w:r>
              <w:rPr>
                <w:rFonts w:ascii="楷体" w:hAnsi="楷体" w:eastAsia="楷体"/>
                <w:szCs w:val="21"/>
              </w:rPr>
              <w:t>检测</w:t>
            </w:r>
            <w:r>
              <w:rPr>
                <w:rFonts w:hint="eastAsia" w:ascii="楷体" w:hAnsi="楷体" w:eastAsia="楷体"/>
                <w:szCs w:val="21"/>
              </w:rPr>
              <w:t>（</w:t>
            </w:r>
            <w:r>
              <w:rPr>
                <w:rFonts w:ascii="楷体" w:hAnsi="楷体" w:eastAsia="楷体"/>
                <w:szCs w:val="21"/>
              </w:rPr>
              <w:t>详见合同</w:t>
            </w:r>
            <w:r>
              <w:rPr>
                <w:rFonts w:hint="eastAsia" w:ascii="楷体" w:hAnsi="楷体" w:eastAsia="楷体"/>
                <w:szCs w:val="21"/>
              </w:rPr>
              <w:t>）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技术要求：按照国家、行业标准和合同要求进行服务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合同期限：</w:t>
            </w:r>
            <w:r>
              <w:rPr>
                <w:rFonts w:hint="eastAsia" w:ascii="楷体" w:hAnsi="楷体" w:eastAsia="楷体"/>
                <w:szCs w:val="21"/>
              </w:rPr>
              <w:t>2</w:t>
            </w:r>
            <w:r>
              <w:rPr>
                <w:rFonts w:ascii="楷体" w:hAnsi="楷体" w:eastAsia="楷体"/>
                <w:szCs w:val="21"/>
              </w:rPr>
              <w:t>021.3.1-2021.2.28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合同写明了双方的责任和要求及义务。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——合同签订日期为 2021年5月24日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 xml:space="preserve">甲方： </w:t>
            </w:r>
            <w:r>
              <w:rPr>
                <w:rFonts w:hint="eastAsia" w:ascii="楷体" w:hAnsi="楷体" w:eastAsia="楷体"/>
                <w:szCs w:val="21"/>
              </w:rPr>
              <w:t>保定市福鼎直隶物业服务有限公司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乙方：河北龙巢消防技术服务有限公司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项目</w:t>
            </w:r>
            <w:r>
              <w:rPr>
                <w:rFonts w:ascii="楷体" w:hAnsi="楷体" w:eastAsia="楷体"/>
                <w:szCs w:val="21"/>
              </w:rPr>
              <w:t>名称：</w:t>
            </w:r>
            <w:r>
              <w:rPr>
                <w:rFonts w:hint="eastAsia" w:ascii="楷体" w:hAnsi="楷体" w:eastAsia="楷体"/>
                <w:szCs w:val="21"/>
              </w:rPr>
              <w:t>智慧消防物联网监控管理及数据服务系统项目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服务项目：</w:t>
            </w:r>
            <w:r>
              <w:rPr>
                <w:rFonts w:hint="eastAsia" w:ascii="楷体" w:hAnsi="楷体" w:eastAsia="楷体"/>
                <w:szCs w:val="21"/>
              </w:rPr>
              <w:t>用户传输装置、楼顶水箱液位、喷淋压力、最不利点试验消火栓压力、在岗摄像机、年度消防远程监督服务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技术要求：按照国家、行业标准和合同要求进行服务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合同期限：</w:t>
            </w:r>
            <w:r>
              <w:rPr>
                <w:rFonts w:hint="eastAsia" w:ascii="楷体" w:hAnsi="楷体" w:eastAsia="楷体"/>
                <w:szCs w:val="21"/>
              </w:rPr>
              <w:t>2</w:t>
            </w:r>
            <w:r>
              <w:rPr>
                <w:rFonts w:ascii="楷体" w:hAnsi="楷体" w:eastAsia="楷体"/>
                <w:szCs w:val="21"/>
              </w:rPr>
              <w:t>021.5.25-2022.5.24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合同写明了双方的责任和要求及义务。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……</w:t>
            </w:r>
          </w:p>
        </w:tc>
        <w:tc>
          <w:tcPr>
            <w:tcW w:w="1585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产品有关要求的评审及变更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8.2.3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8.2.4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查上述合同的评审记录，提供《合同评审表》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评审日期：2021年2月27日</w:t>
            </w:r>
            <w:r>
              <w:rPr>
                <w:rFonts w:hint="eastAsia" w:ascii="楷体" w:hAnsi="楷体" w:eastAsia="楷体"/>
                <w:szCs w:val="21"/>
              </w:rPr>
              <w:t>、2</w:t>
            </w:r>
            <w:r>
              <w:rPr>
                <w:rFonts w:ascii="楷体" w:hAnsi="楷体" w:eastAsia="楷体"/>
                <w:szCs w:val="21"/>
              </w:rPr>
              <w:t>021.5.23。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评审内容包括技术要求/质量要求/支持服务/价格/法律法规要求/检验能力及交付期/合同内容。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评审结论：可以签订，总经理：王辉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公司目前暂无合同更改情况。</w:t>
            </w:r>
          </w:p>
        </w:tc>
        <w:tc>
          <w:tcPr>
            <w:tcW w:w="1585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外部提供的过程、产品和服务的控制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8.4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编制了《合格供方评价管理制度》，对供方进行评价，内容包括：产品质量、交货期、价格及售后服务等内容。经总经理确认后，纳入公司合格供方。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现场提供有《合格供方目录》，由总经理批准。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合格供方名称                    供应产品名称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北京京旺华兴科技有限公司</w:t>
            </w:r>
            <w:r>
              <w:rPr>
                <w:rFonts w:ascii="楷体" w:hAnsi="楷体" w:eastAsia="楷体"/>
                <w:szCs w:val="21"/>
              </w:rPr>
              <w:tab/>
            </w:r>
            <w:r>
              <w:rPr>
                <w:rFonts w:ascii="楷体" w:hAnsi="楷体" w:eastAsia="楷体"/>
                <w:szCs w:val="21"/>
              </w:rPr>
              <w:t xml:space="preserve">      计量器具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北京国宇安昌消防器材经营中心</w:t>
            </w:r>
            <w:r>
              <w:rPr>
                <w:rFonts w:ascii="楷体" w:hAnsi="楷体" w:eastAsia="楷体"/>
                <w:szCs w:val="21"/>
              </w:rPr>
              <w:tab/>
            </w:r>
            <w:r>
              <w:rPr>
                <w:rFonts w:ascii="楷体" w:hAnsi="楷体" w:eastAsia="楷体"/>
                <w:szCs w:val="21"/>
              </w:rPr>
              <w:t xml:space="preserve">  润滑油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山东沪工阀门制造股份有限公司</w:t>
            </w:r>
            <w:r>
              <w:rPr>
                <w:rFonts w:ascii="楷体" w:hAnsi="楷体" w:eastAsia="楷体"/>
                <w:szCs w:val="21"/>
              </w:rPr>
              <w:tab/>
            </w:r>
            <w:r>
              <w:rPr>
                <w:rFonts w:ascii="楷体" w:hAnsi="楷体" w:eastAsia="楷体"/>
                <w:szCs w:val="21"/>
              </w:rPr>
              <w:t xml:space="preserve">  阀门等配件   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。。。。。。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查 2021年</w:t>
            </w:r>
            <w:r>
              <w:rPr>
                <w:rFonts w:hint="eastAsia" w:ascii="楷体" w:hAnsi="楷体" w:eastAsia="楷体"/>
                <w:szCs w:val="21"/>
              </w:rPr>
              <w:t>度对供方的年度</w:t>
            </w:r>
            <w:r>
              <w:rPr>
                <w:rFonts w:ascii="楷体" w:hAnsi="楷体" w:eastAsia="楷体"/>
                <w:szCs w:val="21"/>
              </w:rPr>
              <w:t>评价</w:t>
            </w:r>
            <w:r>
              <w:rPr>
                <w:rFonts w:hint="eastAsia" w:ascii="楷体" w:hAnsi="楷体" w:eastAsia="楷体"/>
                <w:szCs w:val="21"/>
              </w:rPr>
              <w:t>及选择</w:t>
            </w:r>
            <w:r>
              <w:rPr>
                <w:rFonts w:ascii="楷体" w:hAnsi="楷体" w:eastAsia="楷体"/>
                <w:szCs w:val="21"/>
              </w:rPr>
              <w:t>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针对北京国宇安昌消防器材经营中心的评价：评价内容：企业资质、供货能力、产品质量、交货期、价格、售后服务等；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符合相关规定，纳入合格供方。</w:t>
            </w:r>
          </w:p>
          <w:p>
            <w:pPr>
              <w:rPr>
                <w:rFonts w:hint="eastAsia" w:ascii="楷体" w:hAnsi="楷体" w:eastAsia="楷体"/>
                <w:b/>
                <w:szCs w:val="21"/>
                <w:u w:val="single"/>
              </w:rPr>
            </w:pPr>
            <w:r>
              <w:rPr>
                <w:rFonts w:hint="eastAsia" w:ascii="楷体" w:hAnsi="楷体" w:eastAsia="楷体"/>
                <w:b/>
                <w:szCs w:val="21"/>
                <w:u w:val="single"/>
              </w:rPr>
              <w:t>现场审核发现，未提供对供方——浙江华消科技有限公司（智慧消防平台）进行了相关评价的证据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本公司需求物资的采购信息由业务部负责，通过签订书面采购订单方式向合格供方进行产品采购。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抽 2021年9月采购订单，内容包括产品名称、规格、数量、价格、备货周期等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 xml:space="preserve">产品名称：润滑油等 供方：北京国宇安昌 </w:t>
            </w:r>
          </w:p>
        </w:tc>
        <w:tc>
          <w:tcPr>
            <w:tcW w:w="1585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hint="eastAsia"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N</w:t>
            </w:r>
            <w:r>
              <w:rPr>
                <w:rFonts w:ascii="楷体" w:hAnsi="楷体" w:eastAsia="楷体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顾客或外部供方财产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8.5.3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该公司顾客财产主要为顾客的</w:t>
            </w:r>
            <w:r>
              <w:rPr>
                <w:rFonts w:hint="eastAsia" w:ascii="楷体" w:hAnsi="楷体" w:eastAsia="楷体"/>
                <w:szCs w:val="21"/>
              </w:rPr>
              <w:t>服务现场设备、装置、图纸、消防系统资料、</w:t>
            </w:r>
            <w:r>
              <w:rPr>
                <w:rFonts w:ascii="楷体" w:hAnsi="楷体" w:eastAsia="楷体"/>
                <w:szCs w:val="21"/>
              </w:rPr>
              <w:t>个人信息等，由业务部做好</w:t>
            </w:r>
            <w:r>
              <w:rPr>
                <w:rFonts w:hint="eastAsia" w:ascii="楷体" w:hAnsi="楷体" w:eastAsia="楷体"/>
                <w:szCs w:val="21"/>
              </w:rPr>
              <w:t>防护、</w:t>
            </w:r>
            <w:r>
              <w:rPr>
                <w:rFonts w:ascii="楷体" w:hAnsi="楷体" w:eastAsia="楷体"/>
                <w:szCs w:val="21"/>
              </w:rPr>
              <w:t>个人信息保密工作。查见《顾客名单》，内容包括：顾客名称、项目名称、地址、联系人、联系电话。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经询问了解，没有顾客个人信息泄露情况发生。</w:t>
            </w:r>
          </w:p>
        </w:tc>
        <w:tc>
          <w:tcPr>
            <w:tcW w:w="1585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交付后活动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8.5.5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查产品交付情况：维护保养服务期满后即终止，或可续签，检测服务出具报告交付至客户处，客户签收，公司通过电话跟踪沟通及定期拜访、客户满意度调查等方式确认交付及交付后服务的满意程度。</w:t>
            </w:r>
          </w:p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经查符合要求。</w:t>
            </w:r>
          </w:p>
        </w:tc>
        <w:tc>
          <w:tcPr>
            <w:tcW w:w="1585" w:type="dxa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</w:tbl>
    <w:p>
      <w:pPr>
        <w:spacing w:line="480" w:lineRule="exact"/>
        <w:jc w:val="both"/>
        <w:rPr>
          <w:rFonts w:ascii="隶书" w:hAnsi="宋体" w:eastAsia="隶书"/>
          <w:bCs/>
          <w:sz w:val="36"/>
          <w:szCs w:val="36"/>
        </w:rPr>
      </w:pPr>
    </w:p>
    <w:p>
      <w:pPr>
        <w:spacing w:line="480" w:lineRule="exact"/>
        <w:jc w:val="center"/>
        <w:rPr>
          <w:rFonts w:ascii="隶书" w:hAnsi="宋体" w:eastAsia="隶书"/>
          <w:bCs/>
          <w:sz w:val="36"/>
          <w:szCs w:val="36"/>
        </w:rPr>
      </w:pPr>
      <w:r>
        <w:rPr>
          <w:rFonts w:hint="eastAsia" w:ascii="隶书" w:hAnsi="宋体" w:eastAsia="隶书"/>
          <w:bCs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455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过程与活动、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涉及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条款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受审核部门：技术服务部     主管领导：田涛     陪同人员：梁艳丽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审核员：周文廷             审核时间：2021.</w:t>
            </w:r>
            <w:r>
              <w:rPr>
                <w:rFonts w:ascii="楷体" w:hAnsi="楷体" w:eastAsia="楷体" w:cs="楷体"/>
                <w:szCs w:val="21"/>
              </w:rPr>
              <w:t>9.29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审核条款：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Q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7.1.3/7.1.4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/7.1.5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8.1/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8.3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8.5/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8.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/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8.7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（消防维护、保养、安全评估）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基础设施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7.1.3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●查策划了《设备操作规程》，对设备的配备、安装调试、使用维护等做出了规定。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●基础设施</w:t>
            </w:r>
          </w:p>
          <w:p>
            <w:pPr>
              <w:numPr>
                <w:ilvl w:val="0"/>
                <w:numId w:val="1"/>
              </w:num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企业租用：</w:t>
            </w:r>
            <w:r>
              <w:rPr>
                <w:rFonts w:ascii="楷体" w:hAnsi="楷体" w:eastAsia="楷体"/>
                <w:szCs w:val="21"/>
              </w:rPr>
              <w:t>保定市乐凯北大街3088号电谷科技中心4号楼三区120室</w:t>
            </w:r>
            <w:r>
              <w:rPr>
                <w:rFonts w:hint="eastAsia" w:ascii="楷体" w:hAnsi="楷体" w:eastAsia="楷体" w:cs="楷体"/>
                <w:szCs w:val="21"/>
              </w:rPr>
              <w:t>写字楼作为企业办公运营场所，设置办公室、洽谈室等</w:t>
            </w:r>
          </w:p>
          <w:p>
            <w:pPr>
              <w:numPr>
                <w:ilvl w:val="0"/>
                <w:numId w:val="1"/>
              </w:num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办公主要设施：电脑、电话、一体机等，满足办公需求。</w:t>
            </w:r>
          </w:p>
          <w:p>
            <w:pPr>
              <w:numPr>
                <w:ilvl w:val="0"/>
                <w:numId w:val="1"/>
              </w:num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主要服务设施（主要是消防设施检测仪器）数字温湿度计、超声波流量计、数字坡度仪、磁力线坠、接地电阻测试仪、绝缘电阻测试仪、数字万用表、测力计、数字压力表、强光手电、感烟探测器功能试验器、感温探测器功能试验器、线型光束感烟探测器滤光片、火焰探测器功能试验器、漏电电流检测仪、便携式可燃气体检测仪等2</w:t>
            </w:r>
            <w:r>
              <w:rPr>
                <w:rFonts w:ascii="楷体" w:hAnsi="楷体" w:eastAsia="楷体" w:cs="楷体"/>
                <w:szCs w:val="21"/>
              </w:rPr>
              <w:t>0</w:t>
            </w:r>
            <w:r>
              <w:rPr>
                <w:rFonts w:hint="eastAsia" w:ascii="楷体" w:hAnsi="楷体" w:eastAsia="楷体" w:cs="楷体"/>
                <w:szCs w:val="21"/>
              </w:rPr>
              <w:t>余种，满足服务需求。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●无特种设备。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运行环境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7.1.4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</w:t>
            </w:r>
            <w:r>
              <w:rPr>
                <w:rFonts w:ascii="楷体" w:hAnsi="楷体" w:eastAsia="楷体"/>
                <w:szCs w:val="21"/>
              </w:rPr>
              <w:t>查看办公区域面积300平米；实验室100平米，布局合理，场所卫生干净整洁，采光良好，有足够的光照度，设备布局合理，产品摆放整齐，办公、试验环境较好。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</w:t>
            </w:r>
            <w:r>
              <w:rPr>
                <w:rFonts w:ascii="楷体" w:hAnsi="楷体" w:eastAsia="楷体"/>
                <w:szCs w:val="21"/>
              </w:rPr>
              <w:t>经常对现场工人进行安全生产教育，配备必要的劳动防护用品，现有工作环境能够满足产品实现的需要。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监视和测量资源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7.1.5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主要服务设施（主要是消防设施检测仪器）数字温湿度计、超声波流量计、数字坡度仪、磁力线坠、接地电阻测试仪、绝缘电阻测试仪、数字万用表、测力计、数字压力表、强光手电、感烟探测器功能试验器、感温探测器功能试验器、线型光束感烟探测器滤光片、火焰探测器功能试验器、漏电电流检测仪、便携式可燃气体检测仪等2</w:t>
            </w:r>
            <w:r>
              <w:rPr>
                <w:rFonts w:ascii="楷体" w:hAnsi="楷体" w:eastAsia="楷体" w:cs="楷体"/>
                <w:szCs w:val="21"/>
              </w:rPr>
              <w:t>0</w:t>
            </w:r>
            <w:r>
              <w:rPr>
                <w:rFonts w:hint="eastAsia" w:ascii="楷体" w:hAnsi="楷体" w:eastAsia="楷体" w:cs="楷体"/>
                <w:szCs w:val="21"/>
              </w:rPr>
              <w:t>余种，满足服务过程检测需求。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●经询问每次检测、维修前，对检测及维保设施工具全面检修，确保合格，方允许使用，检测仪器每年委托检测机构进行检测，所使用设备涉及消防安全，列入强检目录，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所用计量仪器均经过有资质机构的单位进行年度检测和校准，详见扫描件</w:t>
            </w:r>
            <w:r>
              <w:rPr>
                <w:rFonts w:hint="eastAsia" w:ascii="楷体" w:hAnsi="楷体" w:eastAsia="楷体" w:cs="楷体"/>
                <w:szCs w:val="21"/>
              </w:rPr>
              <w:br w:type="textWrapping"/>
            </w:r>
            <w:r>
              <w:rPr>
                <w:rFonts w:hint="eastAsia" w:ascii="楷体" w:hAnsi="楷体" w:eastAsia="楷体" w:cs="楷体"/>
                <w:szCs w:val="21"/>
              </w:rPr>
              <w:t>●目前尚没有计算机软件用于规定要求的监视和测量情况。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●经询问，没有自校检测设备，未发生在用监视和测量设备有异常现象。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●对相关服务进行监视测量，制定了相应的检查程序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运行的策划和控制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8.1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1、产品/服务：消防设施维护、保养、检测服务，制定了质量目标。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2、规定了服务流程：</w:t>
            </w:r>
          </w:p>
          <w:p>
            <w:pPr>
              <w:pStyle w:val="2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1）消防设施检测：签订合同-收集资料-踏勘现场-现场检测-编制报告-交付</w:t>
            </w:r>
          </w:p>
          <w:p>
            <w:pPr>
              <w:pStyle w:val="2"/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2</w:t>
            </w:r>
            <w:r>
              <w:rPr>
                <w:rFonts w:hint="eastAsia" w:ascii="楷体" w:hAnsi="楷体" w:eastAsia="楷体"/>
                <w:szCs w:val="21"/>
              </w:rPr>
              <w:t>）消防设施维护保养：签订合同-现场勘查-制定方案-进行维保-调试运行-出具维保报告-向甲方反馈</w:t>
            </w:r>
          </w:p>
          <w:p>
            <w:pPr>
              <w:pStyle w:val="2"/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3</w:t>
            </w:r>
            <w:r>
              <w:rPr>
                <w:rFonts w:hint="eastAsia" w:ascii="楷体" w:hAnsi="楷体" w:eastAsia="楷体"/>
                <w:szCs w:val="21"/>
              </w:rPr>
              <w:t>）消防评估：签订合同-现场勘查-制定方案-进行评估-出具评估报告。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3、编制了工艺文件：《技术文件管理制度》、《设备管理制度》、《安全生产管理制度》、《建筑消防设施检测作业指导书》等。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4、消防设施维护、保养、检测服务、</w:t>
            </w:r>
            <w:r>
              <w:rPr>
                <w:rFonts w:hint="eastAsia" w:ascii="楷体" w:hAnsi="楷体" w:eastAsia="楷体"/>
                <w:szCs w:val="21"/>
              </w:rPr>
              <w:t>系统集成服务</w:t>
            </w:r>
            <w:r>
              <w:rPr>
                <w:rFonts w:hint="eastAsia" w:ascii="楷体" w:hAnsi="楷体" w:eastAsia="楷体" w:cs="楷体"/>
                <w:szCs w:val="21"/>
              </w:rPr>
              <w:t>标准、规范：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《河北省消防条例》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2010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《机关、团体、企业、事业单位消防安全管理规定》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公安部61号令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《建筑设计防火规范》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GB50016-2014（2018年版）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《消防给水及消火栓系统技术规范》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50974-2014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《火灾自动报警系统设计规范》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GB50116-2013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《自动喷水灭火系统设计规范》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GB50084-2017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《气体灭火系统设计规范》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50370-2005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《二氧化碳灭火系统设计规范》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50193-93（2010年版）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《泡沫灭火系统设计规范》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50151-2010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《固定消防炮灭火系统设计规范》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50630-2003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《建筑防烟排烟系统设计标准》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51251-2017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《建筑灭火器配置设计规范》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GB50140-2005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《建筑消防设施的维护管理》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GB25201-2010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《人员密集场所消防安全评估导则》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GA/T 1369-2016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《汽车库、修车库、停车场设计防火规范》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50067—2014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《建筑内部装修设计防火规范》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50222-2017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《石油库设计规范》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50074-2014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《火力发电厂与变电站设计防火规范》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50229-2006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《建筑消防设施维护管理》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25201—2010； 等现行国家工程建设消防技术标准。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5、主要服务设施（主要是消防设施检测仪器）数字温湿度计、超声波流量计、数字坡度仪、磁力线坠、接地电阻测试仪、绝缘电阻测试仪、数字万用表、测力计、数字压力表、强光手电、感烟探测器功能试验器、感温探测器功能试验器、线型光束感烟探测器滤光片、火焰探测器功能试验器、漏电电流检测仪、便携式可燃气体检测仪及维保工具等2</w:t>
            </w:r>
            <w:r>
              <w:rPr>
                <w:rFonts w:ascii="楷体" w:hAnsi="楷体" w:eastAsia="楷体" w:cs="楷体"/>
                <w:szCs w:val="21"/>
              </w:rPr>
              <w:t>0</w:t>
            </w:r>
            <w:r>
              <w:rPr>
                <w:rFonts w:hint="eastAsia" w:ascii="楷体" w:hAnsi="楷体" w:eastAsia="楷体" w:cs="楷体"/>
                <w:szCs w:val="21"/>
              </w:rPr>
              <w:t>余种，满足服务需求。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6、质量记录：在产品实现策划过程中，共形成质量记录多份。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7、关键过程：维保、检测、评估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生产和服务提供的控制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8.5.1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GB"/>
              </w:rPr>
              <w:t>●公司对消防设施维护、保养、检测服务提供过程进行了策划，对人、机、料、法、环诸因素进行了较好的控制，维修过程部门严格按策划的作业流程予以控制。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GB"/>
              </w:rPr>
              <w:t>●</w:t>
            </w:r>
            <w:r>
              <w:rPr>
                <w:rFonts w:hint="eastAsia" w:ascii="楷体" w:hAnsi="楷体" w:eastAsia="楷体" w:cs="楷体"/>
                <w:szCs w:val="21"/>
              </w:rPr>
              <w:t>消防设施维护、保养、检测服务标准规范：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《河北省消防条例》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2010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《机关、团体、企业、事业单位消防安全管理规定》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公安部61号令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《建筑设计防火规范》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GB50016-2014（2018年版）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《消防给水及消火栓系统技术规范》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50974-2014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《火灾自动报警系统设计规范》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GB50116-2013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《自动喷水灭火系统设计规范》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GB50084-2017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《气体灭火系统设计规范》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50370-2005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《二氧化碳灭火系统设计规范》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50193-93（2010年版）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《泡沫灭火系统设计规范》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50151-2010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《固定消防炮灭火系统设计规范》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50630-2003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《建筑防烟排烟系统设计标准》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51251-2017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《建筑灭火器配置设计规范》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GB50140-2005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《建筑消防设施的维护管理》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GB25201-2010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《人员密集场所消防安全评估导则》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GA/T 1369-2016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《汽车库、修车库、停车场设计防火规范》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50067—2014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《建筑内部装修设计防火规范》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50222-2017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《石油库设计规范》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50074-2014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《火力发电厂与变电站设计防火规范》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50229-2006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《建筑消防设施维护管理》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>GB 25201—2010； 等现行国家工程建设消防技术标准。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主要服务设施（主要是消防设施检测仪器）数字温湿度计、超声波流量计、数字坡度仪、磁力线坠、接地电阻测试仪、绝缘电阻测试仪、数字万用表、测力计、数字压力表、强光手电、感烟探测器功能试验器、感温探测器功能试验器、线型光束感烟探测器滤光片、火焰探测器功能试验器、漏电电流检测仪、便携式可燃气体检测仪及维保工具等2</w:t>
            </w:r>
            <w:r>
              <w:rPr>
                <w:rFonts w:ascii="楷体" w:hAnsi="楷体" w:eastAsia="楷体" w:cs="楷体"/>
                <w:szCs w:val="21"/>
              </w:rPr>
              <w:t>0</w:t>
            </w:r>
            <w:r>
              <w:rPr>
                <w:rFonts w:hint="eastAsia" w:ascii="楷体" w:hAnsi="楷体" w:eastAsia="楷体" w:cs="楷体"/>
                <w:szCs w:val="21"/>
              </w:rPr>
              <w:t>余种，满足服务需求。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●人员配置一级注册消防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工程师：许宝辉  注册号：</w:t>
            </w:r>
            <w:r>
              <w:rPr>
                <w:rFonts w:ascii="楷体" w:hAnsi="楷体" w:eastAsia="楷体" w:cs="楷体"/>
                <w:szCs w:val="21"/>
              </w:rPr>
              <w:t xml:space="preserve">11320000003    </w:t>
            </w:r>
            <w:r>
              <w:rPr>
                <w:rFonts w:hint="eastAsia" w:ascii="楷体" w:hAnsi="楷体" w:eastAsia="楷体" w:cs="楷体"/>
                <w:szCs w:val="21"/>
              </w:rPr>
              <w:t>消防工程师一级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工程师：姚蕾  注册号：1132</w:t>
            </w:r>
            <w:r>
              <w:rPr>
                <w:rFonts w:ascii="楷体" w:hAnsi="楷体" w:eastAsia="楷体" w:cs="楷体"/>
                <w:szCs w:val="21"/>
              </w:rPr>
              <w:t xml:space="preserve">0000002    </w:t>
            </w:r>
            <w:r>
              <w:rPr>
                <w:rFonts w:hint="eastAsia" w:ascii="楷体" w:hAnsi="楷体" w:eastAsia="楷体" w:cs="楷体"/>
                <w:szCs w:val="21"/>
              </w:rPr>
              <w:t>消防工程师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建构筑物消防员：魏佳鹏   证书编号：</w:t>
            </w:r>
            <w:r>
              <w:rPr>
                <w:rFonts w:ascii="楷体" w:hAnsi="楷体" w:eastAsia="楷体" w:cs="楷体"/>
                <w:szCs w:val="21"/>
              </w:rPr>
              <w:t>1536003022501880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建构筑物消防员：刘晓杰   证书编号：1</w:t>
            </w:r>
            <w:r>
              <w:rPr>
                <w:rFonts w:ascii="楷体" w:hAnsi="楷体" w:eastAsia="楷体" w:cs="楷体"/>
                <w:szCs w:val="21"/>
              </w:rPr>
              <w:t>836003022502965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消防设施操作员：王硕   证书编号：1</w:t>
            </w:r>
            <w:r>
              <w:rPr>
                <w:rFonts w:ascii="楷体" w:hAnsi="楷体" w:eastAsia="楷体" w:cs="楷体"/>
                <w:szCs w:val="21"/>
              </w:rPr>
              <w:t>836003022506744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消防设施操作员：曲永宽   证书编号：183600302250</w:t>
            </w:r>
            <w:r>
              <w:rPr>
                <w:rFonts w:ascii="楷体" w:hAnsi="楷体" w:eastAsia="楷体" w:cs="楷体"/>
                <w:szCs w:val="21"/>
              </w:rPr>
              <w:t>5372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消防设施操作员：杨红梅   证书编号：1936003022400</w:t>
            </w:r>
            <w:r>
              <w:rPr>
                <w:rFonts w:ascii="楷体" w:hAnsi="楷体" w:eastAsia="楷体" w:cs="楷体"/>
                <w:szCs w:val="21"/>
              </w:rPr>
              <w:t>552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消防设施操作员：杨红梅   证书编号：1936003022400</w:t>
            </w:r>
            <w:r>
              <w:rPr>
                <w:rFonts w:ascii="楷体" w:hAnsi="楷体" w:eastAsia="楷体" w:cs="楷体"/>
                <w:szCs w:val="21"/>
              </w:rPr>
              <w:t>440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。。。。。。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特殊工种：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建筑电工：沈涛 </w:t>
            </w:r>
            <w:r>
              <w:rPr>
                <w:rFonts w:ascii="楷体" w:hAnsi="楷体" w:eastAsia="楷体" w:cs="楷体"/>
                <w:szCs w:val="21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</w:rPr>
              <w:t>证号：冀F</w:t>
            </w:r>
            <w:r>
              <w:rPr>
                <w:rFonts w:ascii="楷体" w:hAnsi="楷体" w:eastAsia="楷体" w:cs="楷体"/>
                <w:szCs w:val="21"/>
              </w:rPr>
              <w:t>012017003622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焊接与热切割作业 </w:t>
            </w:r>
            <w:r>
              <w:rPr>
                <w:rFonts w:ascii="楷体" w:hAnsi="楷体" w:eastAsia="楷体" w:cs="楷体"/>
                <w:szCs w:val="21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沈京周 </w:t>
            </w:r>
            <w:r>
              <w:rPr>
                <w:rFonts w:ascii="楷体" w:hAnsi="楷体" w:eastAsia="楷体" w:cs="楷体"/>
                <w:szCs w:val="21"/>
              </w:rPr>
              <w:t xml:space="preserve"> T130528197910020874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建筑架子工： 杨松 </w:t>
            </w:r>
            <w:r>
              <w:rPr>
                <w:rFonts w:ascii="楷体" w:hAnsi="楷体" w:eastAsia="楷体" w:cs="楷体"/>
                <w:szCs w:val="21"/>
              </w:rPr>
              <w:t xml:space="preserve">  </w:t>
            </w:r>
            <w:r>
              <w:rPr>
                <w:rFonts w:hint="eastAsia" w:ascii="楷体" w:hAnsi="楷体" w:eastAsia="楷体" w:cs="楷体"/>
                <w:szCs w:val="21"/>
              </w:rPr>
              <w:t>冀F</w:t>
            </w:r>
            <w:r>
              <w:rPr>
                <w:rFonts w:ascii="楷体" w:hAnsi="楷体" w:eastAsia="楷体" w:cs="楷体"/>
                <w:szCs w:val="21"/>
              </w:rPr>
              <w:t>022016002749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  <w:lang w:val="en-GB"/>
              </w:rPr>
            </w:pPr>
            <w:r>
              <w:rPr>
                <w:rFonts w:hint="eastAsia" w:ascii="楷体" w:hAnsi="楷体" w:eastAsia="楷体" w:cs="楷体"/>
                <w:szCs w:val="21"/>
                <w:lang w:val="en-GB"/>
              </w:rPr>
              <w:t>技术服务部所有人员岗前经过专业培训，有相关消防工作经验，</w:t>
            </w:r>
            <w:r>
              <w:rPr>
                <w:rFonts w:hint="eastAsia" w:ascii="楷体" w:hAnsi="楷体" w:eastAsia="楷体" w:cs="楷体"/>
                <w:szCs w:val="21"/>
              </w:rPr>
              <w:t>且均具有相应资质，</w:t>
            </w:r>
            <w:r>
              <w:rPr>
                <w:rFonts w:hint="eastAsia" w:ascii="楷体" w:hAnsi="楷体" w:eastAsia="楷体" w:cs="楷体"/>
                <w:szCs w:val="21"/>
                <w:lang w:val="en-GB"/>
              </w:rPr>
              <w:t>符合公司岗位能力需求。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●服务过程控制情况：</w:t>
            </w:r>
          </w:p>
          <w:p>
            <w:pPr>
              <w:pStyle w:val="2"/>
              <w:numPr>
                <w:ilvl w:val="0"/>
                <w:numId w:val="2"/>
              </w:num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消防设施维保（保定康泰国际B</w:t>
            </w:r>
            <w:r>
              <w:rPr>
                <w:rFonts w:ascii="楷体" w:hAnsi="楷体" w:eastAsia="楷体" w:cs="楷体"/>
                <w:szCs w:val="21"/>
              </w:rPr>
              <w:t>3-27</w:t>
            </w:r>
            <w:r>
              <w:rPr>
                <w:rFonts w:hint="eastAsia" w:ascii="楷体" w:hAnsi="楷体" w:eastAsia="楷体" w:cs="楷体"/>
                <w:szCs w:val="21"/>
              </w:rPr>
              <w:t>层，含地下车库）</w:t>
            </w:r>
          </w:p>
          <w:p>
            <w:pPr>
              <w:widowControl/>
              <w:jc w:val="left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1、消防设施维保工艺流程： </w:t>
            </w:r>
          </w:p>
          <w:p>
            <w:pPr>
              <w:widowControl/>
              <w:jc w:val="left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签订合同-现场勘查-制定方案-进行维保-调试运行-出具维保报告-向甲方反馈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注：需确认过程为维保过程。 </w:t>
            </w:r>
          </w:p>
          <w:p>
            <w:pPr>
              <w:pStyle w:val="2"/>
              <w:numPr>
                <w:ilvl w:val="0"/>
                <w:numId w:val="3"/>
              </w:num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GB"/>
              </w:rPr>
              <w:t>通过信息的收集加以整理，根据客户需求和国家/行业标准进行维护、保养、检测。</w:t>
            </w:r>
          </w:p>
          <w:p>
            <w:pPr>
              <w:pStyle w:val="2"/>
              <w:numPr>
                <w:ilvl w:val="0"/>
                <w:numId w:val="3"/>
              </w:num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田部长介绍：某项目消防设施维保合同签订后，公司每月对该项目消防设施进行检测和维护，更换不合格部件，更换后进行测试，确保消防设施正常运行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</w:t>
            </w:r>
            <w:r>
              <w:rPr>
                <w:rFonts w:ascii="楷体" w:hAnsi="楷体" w:eastAsia="楷体" w:cs="楷体"/>
                <w:szCs w:val="21"/>
              </w:rPr>
              <w:t>-</w:t>
            </w:r>
            <w:r>
              <w:rPr>
                <w:rFonts w:hint="eastAsia" w:ascii="楷体" w:hAnsi="楷体" w:eastAsia="楷体" w:cs="楷体"/>
                <w:szCs w:val="21"/>
              </w:rPr>
              <w:t>查检测维保记录，提供维保记录多份，均按合同要求和相关规定定期进行了检测和维护，并有客户签字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 </w:t>
            </w:r>
            <w:r>
              <w:rPr>
                <w:rFonts w:ascii="楷体" w:hAnsi="楷体" w:eastAsia="楷体" w:cs="楷体"/>
                <w:szCs w:val="21"/>
              </w:rPr>
              <w:t>1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、维保进度 </w:t>
            </w:r>
            <w:r>
              <w:rPr>
                <w:rFonts w:ascii="楷体" w:hAnsi="楷体" w:eastAsia="楷体" w:cs="楷体"/>
                <w:szCs w:val="21"/>
              </w:rPr>
              <w:t xml:space="preserve"> 2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、维保记录 </w:t>
            </w:r>
            <w:r>
              <w:rPr>
                <w:rFonts w:ascii="楷体" w:hAnsi="楷体" w:eastAsia="楷体" w:cs="楷体"/>
                <w:szCs w:val="21"/>
              </w:rPr>
              <w:t xml:space="preserve"> 3</w:t>
            </w:r>
            <w:r>
              <w:rPr>
                <w:rFonts w:hint="eastAsia" w:ascii="楷体" w:hAnsi="楷体" w:eastAsia="楷体" w:cs="楷体"/>
                <w:szCs w:val="21"/>
              </w:rPr>
              <w:t>、维保报告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drawing>
                <wp:inline distT="0" distB="0" distL="0" distR="0">
                  <wp:extent cx="1492885" cy="212153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756" cy="212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szCs w:val="21"/>
              </w:rPr>
              <w:t xml:space="preserve"> </w:t>
            </w:r>
            <w:r>
              <w:rPr>
                <w:rFonts w:ascii="楷体" w:hAnsi="楷体" w:eastAsia="楷体"/>
                <w:szCs w:val="21"/>
              </w:rPr>
              <w:drawing>
                <wp:inline distT="0" distB="0" distL="0" distR="0">
                  <wp:extent cx="1564005" cy="212471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28" cy="213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hAnsi="楷体" w:eastAsia="楷体" w:cs="楷体"/>
                <w:szCs w:val="21"/>
              </w:rPr>
              <w:t xml:space="preserve"> </w:t>
            </w:r>
            <w:r>
              <w:rPr>
                <w:rFonts w:ascii="楷体" w:hAnsi="楷体" w:eastAsia="楷体"/>
                <w:szCs w:val="21"/>
              </w:rPr>
              <w:drawing>
                <wp:inline distT="0" distB="0" distL="0" distR="0">
                  <wp:extent cx="1498600" cy="212852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519" cy="213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hAnsi="楷体" w:eastAsia="楷体" w:cs="楷体"/>
                <w:szCs w:val="21"/>
              </w:rPr>
              <w:t xml:space="preserve"> </w:t>
            </w:r>
            <w:r>
              <w:rPr>
                <w:rFonts w:ascii="楷体" w:hAnsi="楷体" w:eastAsia="楷体"/>
                <w:szCs w:val="21"/>
              </w:rPr>
              <w:drawing>
                <wp:inline distT="0" distB="0" distL="0" distR="0">
                  <wp:extent cx="1539875" cy="212344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680" cy="21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查其他项目、其他日期维保控制，均有相关记录，维保过程控制符合要求</w:t>
            </w:r>
            <w:r>
              <w:rPr>
                <w:rFonts w:hint="eastAsia" w:ascii="楷体" w:hAnsi="楷体" w:eastAsia="楷体" w:cs="楷体"/>
                <w:szCs w:val="21"/>
                <w:lang w:val="en-GB"/>
              </w:rPr>
              <w:br w:type="textWrapping"/>
            </w:r>
            <w:r>
              <w:rPr>
                <w:rFonts w:hint="eastAsia" w:ascii="楷体" w:hAnsi="楷体" w:eastAsia="楷体" w:cs="楷体"/>
                <w:szCs w:val="21"/>
              </w:rPr>
              <w:t>二、消防设施检测、消防安全评估（巨力索具股份有限公司、保定高新区奇想艺术培训学校）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1、消防设施检测、消防安全评估工艺流程：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接收项目→签订委托书→收集资料→踏勘现场→实施检测/评估→编制检测/评估报告→交付→建立评估档案。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注：需确认过程为检测、评估过程</w:t>
            </w:r>
          </w:p>
          <w:p>
            <w:pPr>
              <w:pStyle w:val="2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-</w:t>
            </w:r>
            <w:r>
              <w:rPr>
                <w:rFonts w:ascii="楷体" w:hAnsi="楷体" w:eastAsia="楷体"/>
                <w:szCs w:val="21"/>
              </w:rPr>
              <w:t>-</w:t>
            </w:r>
            <w:r>
              <w:rPr>
                <w:rFonts w:hint="eastAsia" w:ascii="楷体" w:hAnsi="楷体" w:eastAsia="楷体"/>
                <w:szCs w:val="21"/>
              </w:rPr>
              <w:t>查检测过程（</w:t>
            </w:r>
            <w:r>
              <w:rPr>
                <w:rFonts w:hint="eastAsia" w:ascii="楷体" w:hAnsi="楷体" w:eastAsia="楷体" w:cs="楷体"/>
                <w:szCs w:val="21"/>
              </w:rPr>
              <w:t>巨力索具股份有限公司</w:t>
            </w:r>
            <w:r>
              <w:rPr>
                <w:rFonts w:hint="eastAsia" w:ascii="楷体" w:hAnsi="楷体" w:eastAsia="楷体"/>
                <w:szCs w:val="21"/>
              </w:rPr>
              <w:t>）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1）公司受</w:t>
            </w:r>
            <w:r>
              <w:rPr>
                <w:rFonts w:hint="eastAsia" w:ascii="楷体" w:hAnsi="楷体" w:eastAsia="楷体" w:cs="楷体"/>
                <w:szCs w:val="21"/>
              </w:rPr>
              <w:t>巨力索具股份有限公司委托于2</w:t>
            </w:r>
            <w:r>
              <w:rPr>
                <w:rFonts w:ascii="楷体" w:hAnsi="楷体" w:eastAsia="楷体" w:cs="楷体"/>
                <w:szCs w:val="21"/>
              </w:rPr>
              <w:t>021</w:t>
            </w:r>
            <w:r>
              <w:rPr>
                <w:rFonts w:hint="eastAsia" w:ascii="楷体" w:hAnsi="楷体" w:eastAsia="楷体" w:cs="楷体"/>
                <w:szCs w:val="21"/>
              </w:rPr>
              <w:t>年8月</w:t>
            </w:r>
            <w:r>
              <w:rPr>
                <w:rFonts w:ascii="楷体" w:hAnsi="楷体" w:eastAsia="楷体" w:cs="楷体"/>
                <w:szCs w:val="21"/>
              </w:rPr>
              <w:t>11</w:t>
            </w:r>
            <w:r>
              <w:rPr>
                <w:rFonts w:hint="eastAsia" w:ascii="楷体" w:hAnsi="楷体" w:eastAsia="楷体" w:cs="楷体"/>
                <w:szCs w:val="21"/>
              </w:rPr>
              <w:t>日对该公司的低压配电装置、照明装置、低压配电线路进行检测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）检测依据：G</w:t>
            </w:r>
            <w:r>
              <w:rPr>
                <w:rFonts w:ascii="楷体" w:hAnsi="楷体" w:eastAsia="楷体" w:cs="楷体"/>
                <w:szCs w:val="21"/>
              </w:rPr>
              <w:t>B51348-2019</w:t>
            </w:r>
            <w:r>
              <w:rPr>
                <w:rFonts w:hint="eastAsia" w:ascii="楷体" w:hAnsi="楷体" w:eastAsia="楷体" w:cs="楷体"/>
                <w:szCs w:val="21"/>
              </w:rPr>
              <w:t>《民用建筑电气设计标准》、D</w:t>
            </w:r>
            <w:r>
              <w:rPr>
                <w:rFonts w:ascii="楷体" w:hAnsi="楷体" w:eastAsia="楷体" w:cs="楷体"/>
                <w:szCs w:val="21"/>
              </w:rPr>
              <w:t>L/T664-2016</w:t>
            </w:r>
            <w:r>
              <w:rPr>
                <w:rFonts w:hint="eastAsia" w:ascii="楷体" w:hAnsi="楷体" w:eastAsia="楷体" w:cs="楷体"/>
                <w:szCs w:val="21"/>
              </w:rPr>
              <w:t>《带电设备红外诊断应用规范》、G</w:t>
            </w:r>
            <w:r>
              <w:rPr>
                <w:rFonts w:ascii="楷体" w:hAnsi="楷体" w:eastAsia="楷体" w:cs="楷体"/>
                <w:szCs w:val="21"/>
              </w:rPr>
              <w:t>B50303-2015</w:t>
            </w:r>
            <w:r>
              <w:rPr>
                <w:rFonts w:hint="eastAsia" w:ascii="楷体" w:hAnsi="楷体" w:eastAsia="楷体" w:cs="楷体"/>
                <w:szCs w:val="21"/>
              </w:rPr>
              <w:t>《建筑电气工程质量验收规范》、G</w:t>
            </w:r>
            <w:r>
              <w:rPr>
                <w:rFonts w:ascii="楷体" w:hAnsi="楷体" w:eastAsia="楷体" w:cs="楷体"/>
                <w:szCs w:val="21"/>
              </w:rPr>
              <w:t>B50054-2011</w:t>
            </w:r>
            <w:r>
              <w:rPr>
                <w:rFonts w:hint="eastAsia" w:ascii="楷体" w:hAnsi="楷体" w:eastAsia="楷体" w:cs="楷体"/>
                <w:szCs w:val="21"/>
              </w:rPr>
              <w:t>《低压配电设计规范》等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3）配备了具有资质的检测人员、使用经过鉴定或校准的检测设备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4）检测记录：</w:t>
            </w:r>
          </w:p>
          <w:p>
            <w:pPr>
              <w:pStyle w:val="2"/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drawing>
                <wp:inline distT="0" distB="0" distL="0" distR="0">
                  <wp:extent cx="1802765" cy="247650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07" cy="248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szCs w:val="21"/>
              </w:rPr>
              <w:t xml:space="preserve"> </w:t>
            </w:r>
            <w:r>
              <w:rPr>
                <w:rFonts w:ascii="楷体" w:hAnsi="楷体" w:eastAsia="楷体"/>
                <w:szCs w:val="21"/>
              </w:rPr>
              <w:drawing>
                <wp:inline distT="0" distB="0" distL="0" distR="0">
                  <wp:extent cx="1885950" cy="244602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868" cy="245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2、</w:t>
            </w:r>
            <w:r>
              <w:rPr>
                <w:rFonts w:hint="eastAsia" w:ascii="楷体" w:hAnsi="楷体" w:eastAsia="楷体" w:cs="楷体"/>
                <w:szCs w:val="21"/>
                <w:lang w:val="en-GB"/>
              </w:rPr>
              <w:t>通过信息的收集加以整理，根据客户需求和国家/行业标准</w:t>
            </w:r>
            <w:r>
              <w:rPr>
                <w:rFonts w:hint="eastAsia" w:ascii="楷体" w:hAnsi="楷体" w:eastAsia="楷体" w:cs="楷体"/>
                <w:szCs w:val="21"/>
              </w:rPr>
              <w:t>对项目</w:t>
            </w:r>
            <w:r>
              <w:rPr>
                <w:rFonts w:hint="eastAsia" w:ascii="楷体" w:hAnsi="楷体" w:eastAsia="楷体" w:cs="楷体"/>
                <w:szCs w:val="21"/>
                <w:lang w:val="en-GB"/>
              </w:rPr>
              <w:t>进行检测</w:t>
            </w:r>
            <w:r>
              <w:rPr>
                <w:rFonts w:hint="eastAsia" w:ascii="楷体" w:hAnsi="楷体" w:eastAsia="楷体" w:cs="楷体"/>
                <w:szCs w:val="21"/>
              </w:rPr>
              <w:t>及安全评估</w:t>
            </w:r>
            <w:r>
              <w:rPr>
                <w:rFonts w:hint="eastAsia" w:ascii="楷体" w:hAnsi="楷体" w:eastAsia="楷体" w:cs="楷体"/>
                <w:szCs w:val="21"/>
                <w:lang w:val="en-GB"/>
              </w:rPr>
              <w:t>。</w:t>
            </w:r>
            <w:r>
              <w:rPr>
                <w:rFonts w:hint="eastAsia" w:ascii="楷体" w:hAnsi="楷体" w:eastAsia="楷体" w:cs="楷体"/>
                <w:szCs w:val="21"/>
                <w:lang w:val="en-GB"/>
              </w:rPr>
              <w:br w:type="textWrapping"/>
            </w:r>
            <w:r>
              <w:rPr>
                <w:rFonts w:hint="eastAsia" w:ascii="楷体" w:hAnsi="楷体" w:eastAsia="楷体" w:cs="楷体"/>
                <w:szCs w:val="21"/>
              </w:rPr>
              <w:t>3、田部长介绍：某项目消防设施检测、消防安全评估合同签订后，公司每月对该项目进行实地勘察、收集资料、对消防设施进行检测，根据测试结果及收集的相关资料对消防设施进行安全评估，出具评估报告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--</w:t>
            </w:r>
            <w:r>
              <w:rPr>
                <w:rFonts w:hint="eastAsia" w:ascii="楷体" w:hAnsi="楷体" w:eastAsia="楷体" w:cs="楷体"/>
                <w:szCs w:val="21"/>
              </w:rPr>
              <w:t>查消防设施评估控制（保定高新区奇想艺术培训学校）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1）收集资料：该项目的安全设施施工资料、隐蔽资料、消防设施安装图纸、消防设施技术资料、原材料控制资料等，甲方7日内见所需资料提供齐全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2）现场勘察：针对客户提供的资料，现场核对勘察，有勘察记录，勘察人员：王硕、曲永宽等，勘察日期：2021.</w:t>
            </w:r>
            <w:r>
              <w:rPr>
                <w:rFonts w:ascii="楷体" w:hAnsi="楷体" w:eastAsia="楷体" w:cs="楷体"/>
                <w:szCs w:val="21"/>
              </w:rPr>
              <w:t>7</w:t>
            </w:r>
            <w:r>
              <w:rPr>
                <w:rFonts w:hint="eastAsia" w:ascii="楷体" w:hAnsi="楷体" w:eastAsia="楷体" w:cs="楷体"/>
                <w:szCs w:val="21"/>
              </w:rPr>
              <w:t>.</w:t>
            </w:r>
            <w:r>
              <w:rPr>
                <w:rFonts w:ascii="楷体" w:hAnsi="楷体" w:eastAsia="楷体" w:cs="楷体"/>
                <w:szCs w:val="21"/>
              </w:rPr>
              <w:t>20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3）编写评估报告：技术负责人：杨红梅、项目负责人：姚蕾，编写日期：2021.</w:t>
            </w:r>
            <w:r>
              <w:rPr>
                <w:rFonts w:ascii="楷体" w:hAnsi="楷体" w:eastAsia="楷体" w:cs="楷体"/>
                <w:szCs w:val="21"/>
              </w:rPr>
              <w:t>7.24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GB"/>
              </w:rPr>
              <w:t>●</w:t>
            </w:r>
            <w:r>
              <w:rPr>
                <w:rFonts w:hint="eastAsia" w:ascii="楷体" w:hAnsi="楷体" w:eastAsia="楷体" w:cs="楷体"/>
                <w:szCs w:val="21"/>
              </w:rPr>
              <w:t>运行</w:t>
            </w:r>
            <w:r>
              <w:rPr>
                <w:rFonts w:hint="eastAsia" w:ascii="楷体" w:hAnsi="楷体" w:eastAsia="楷体" w:cs="楷体"/>
                <w:szCs w:val="21"/>
                <w:lang w:val="en-GB"/>
              </w:rPr>
              <w:t>环境：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  <w:lang w:val="en-GB"/>
              </w:rPr>
              <w:t>查见施工现场及实验室卫生干净整洁，采光良好，有足够的光照度，设备布局合理，环境较好。</w:t>
            </w:r>
            <w:r>
              <w:rPr>
                <w:rFonts w:hint="eastAsia" w:ascii="楷体" w:hAnsi="楷体" w:eastAsia="楷体" w:cs="楷体"/>
                <w:szCs w:val="21"/>
                <w:lang w:val="en-GB"/>
              </w:rPr>
              <w:br w:type="textWrapping"/>
            </w:r>
            <w:r>
              <w:rPr>
                <w:rFonts w:hint="eastAsia" w:ascii="楷体" w:hAnsi="楷体" w:eastAsia="楷体" w:cs="楷体"/>
                <w:szCs w:val="21"/>
                <w:lang w:val="en-GB"/>
              </w:rPr>
              <w:t>●需要确认的过程：编制了《特殊过程确认准则》，该公司目前经识别</w:t>
            </w:r>
            <w:r>
              <w:rPr>
                <w:rFonts w:hint="eastAsia" w:ascii="楷体" w:hAnsi="楷体" w:eastAsia="楷体" w:cs="楷体"/>
                <w:szCs w:val="21"/>
              </w:rPr>
              <w:t>的</w:t>
            </w:r>
            <w:r>
              <w:rPr>
                <w:rFonts w:hint="eastAsia" w:ascii="楷体" w:hAnsi="楷体" w:eastAsia="楷体" w:cs="楷体"/>
                <w:szCs w:val="21"/>
                <w:lang w:val="en-GB"/>
              </w:rPr>
              <w:t>需确认过程</w:t>
            </w:r>
            <w:r>
              <w:rPr>
                <w:rFonts w:hint="eastAsia" w:ascii="楷体" w:hAnsi="楷体" w:eastAsia="楷体" w:cs="楷体"/>
                <w:szCs w:val="21"/>
              </w:rPr>
              <w:t>为维护/保养/检测服务过程</w:t>
            </w:r>
            <w:r>
              <w:rPr>
                <w:rFonts w:hint="eastAsia" w:ascii="楷体" w:hAnsi="楷体" w:eastAsia="楷体" w:cs="楷体"/>
                <w:szCs w:val="21"/>
                <w:lang w:val="en-GB"/>
              </w:rPr>
              <w:t>。</w:t>
            </w:r>
            <w:r>
              <w:rPr>
                <w:rFonts w:hint="eastAsia" w:ascii="楷体" w:hAnsi="楷体" w:eastAsia="楷体" w:cs="楷体"/>
                <w:szCs w:val="21"/>
              </w:rPr>
              <w:t>查见《过程确认记录》，对维护/保养/检测服务过程从工作人员能力、设备能力、工作流程等方面进行了确认评价。确认结论：可以保证质量满足要求。确认人：姚蕾、田涛、魏佳鹏等，确认日期：2021.1.10</w:t>
            </w:r>
            <w:r>
              <w:rPr>
                <w:rFonts w:hint="eastAsia" w:ascii="楷体" w:hAnsi="楷体" w:eastAsia="楷体" w:cs="楷体"/>
                <w:szCs w:val="21"/>
                <w:lang w:val="en-GB"/>
              </w:rPr>
              <w:br w:type="textWrapping"/>
            </w:r>
            <w:r>
              <w:rPr>
                <w:rFonts w:hint="eastAsia" w:ascii="楷体" w:hAnsi="楷体" w:eastAsia="楷体" w:cs="楷体"/>
                <w:szCs w:val="21"/>
                <w:lang w:val="en-GB"/>
              </w:rPr>
              <w:t>●现场通过对客户要求登记评审、区域标识，专人负责专区管理，批次送检，批次归档保存等措施防止人为差错的发生。</w:t>
            </w:r>
            <w:r>
              <w:rPr>
                <w:rFonts w:hint="eastAsia" w:ascii="楷体" w:hAnsi="楷体" w:eastAsia="楷体" w:cs="楷体"/>
                <w:szCs w:val="21"/>
                <w:lang w:val="en-GB"/>
              </w:rPr>
              <w:br w:type="textWrapping"/>
            </w:r>
            <w:r>
              <w:rPr>
                <w:rFonts w:hint="eastAsia" w:ascii="楷体" w:hAnsi="楷体" w:eastAsia="楷体" w:cs="楷体"/>
                <w:szCs w:val="21"/>
              </w:rPr>
              <w:t>企业过程控制符合要求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标识和可追溯性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8.5.2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●查看实验室，产品标识：采用“报告编号”注册人员签章进行标识，注明“名称”“采样日期”“项目”“报告日期”等内容。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●追溯性：根据产品标签——报告批号，可满足追溯要求。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顾客或外部供方财产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8.5.3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该公司顾客财产主要为顾客的个人信息及编写评估报告所需资料等，由技术服务部做好信息保密工作。查见《顾客财产清单》，内容包括：顾客名称、项目名称、资料清单、地址、联系人、联系电话，客户财产保护完好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●经询问了解，没有顾客信息泄露情况发生。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产品防护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8.5.4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该公司产品无特殊防护要求，主要防护要求为防虫、防雨，产品在搬运过程中采取人工搬运。成品一般采用档案袋包装，码放整齐，分门别类存放于实验室档案柜内。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贮存环境：实验室清洁，干燥，防护措施得当，满足要求。有专门的库管员进行保管，发放记录齐全，管理比较规范。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有消防器材——灭火器，能够有效的对产品进行防护措施。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交付后活动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8.5.5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查产品交付情况：维护保养服务期满后即终止，或可续签，检测服务出具报告交付至客户处，客户签收，公司通过电话跟踪沟通及定期拜访、客户满意度调查等方式确认交付及交付后服务的满意程度。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经查符合要求。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变更的控制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8.5.6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企业目前主要对消防设施进行维护、保养、检测、</w:t>
            </w:r>
            <w:r>
              <w:rPr>
                <w:rFonts w:hint="eastAsia" w:ascii="楷体" w:hAnsi="楷体" w:eastAsia="楷体"/>
                <w:szCs w:val="21"/>
              </w:rPr>
              <w:t>系统集成服务</w:t>
            </w:r>
            <w:r>
              <w:rPr>
                <w:rFonts w:hint="eastAsia" w:ascii="楷体" w:hAnsi="楷体" w:eastAsia="楷体" w:cs="楷体"/>
                <w:szCs w:val="21"/>
              </w:rPr>
              <w:t>，工艺流程未发生变化。从其作业指导书、操作规程和销售记录等形成文件的信息来看未发生更改。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若产品的服务发生变更，由技术服务部填写《产品/服务变更通知单》，由领导进行评审，并下发至相关人员。技术服务部存档。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产品和服务的放行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8.6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●编制了《采购流程与制度》、《建筑消防设施检测作业指导书》，包括消防设施各维护、保养、检测项目等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收集了相关标准：产品</w:t>
            </w:r>
            <w:r>
              <w:rPr>
                <w:rFonts w:hint="eastAsia" w:ascii="楷体" w:hAnsi="楷体" w:eastAsia="楷体" w:cs="楷体"/>
                <w:szCs w:val="21"/>
                <w:lang w:val="en-GB"/>
              </w:rPr>
              <w:t>质量法、</w:t>
            </w:r>
            <w:r>
              <w:rPr>
                <w:rFonts w:hint="eastAsia" w:ascii="楷体" w:hAnsi="楷体" w:eastAsia="楷体" w:cs="楷体"/>
                <w:szCs w:val="21"/>
              </w:rPr>
              <w:t>GA503-2004《建筑消防设施检测评定规程》等。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●企业产品/服务的检验分为:检测设备的采购控制、消防设施更换配件的采购控制，服务过程的检验、服务质量的检验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--查检测设备的采购控制及使用前的检验，在7.1.3、7.1.5条款审核中已有描述，不再赘述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--查消防设施维保用品及更换配件的采购控制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抽1：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产品名称：润滑油，规格型号：20#，数量：1L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供货商：</w:t>
            </w:r>
            <w:r>
              <w:rPr>
                <w:rFonts w:hint="eastAsia" w:ascii="楷体" w:hAnsi="楷体" w:eastAsia="楷体" w:cs="宋体"/>
                <w:color w:val="333444"/>
                <w:szCs w:val="21"/>
                <w:shd w:val="clear" w:color="auto" w:fill="FFFFFF"/>
              </w:rPr>
              <w:t>北京国宇安昌消防器材经营中心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     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检验项目： 外观质量、规格、材质单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验证结果：合格   验证人：许宝辉   2021.</w:t>
            </w:r>
            <w:r>
              <w:rPr>
                <w:rFonts w:ascii="楷体" w:hAnsi="楷体" w:eastAsia="楷体" w:cs="楷体"/>
                <w:szCs w:val="21"/>
              </w:rPr>
              <w:t>8</w:t>
            </w:r>
            <w:r>
              <w:rPr>
                <w:rFonts w:hint="eastAsia" w:ascii="楷体" w:hAnsi="楷体" w:eastAsia="楷体" w:cs="楷体"/>
                <w:szCs w:val="21"/>
              </w:rPr>
              <w:t>.5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 抽2  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产品名称：阀门，规格型号：SN65，数量：10个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供货商：</w:t>
            </w:r>
            <w:r>
              <w:rPr>
                <w:rFonts w:hint="eastAsia" w:ascii="楷体" w:hAnsi="楷体" w:eastAsia="楷体" w:cs="宋体"/>
                <w:szCs w:val="21"/>
              </w:rPr>
              <w:t>山东沪工阀门制造股份有限公司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     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检验项目： 外观质量、规格尺寸、材质单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验证结果：合格   验证人：许宝辉   2021.</w:t>
            </w:r>
            <w:r>
              <w:rPr>
                <w:rFonts w:ascii="楷体" w:hAnsi="楷体" w:eastAsia="楷体" w:cs="楷体"/>
                <w:szCs w:val="21"/>
              </w:rPr>
              <w:t>9</w:t>
            </w:r>
            <w:r>
              <w:rPr>
                <w:rFonts w:hint="eastAsia" w:ascii="楷体" w:hAnsi="楷体" w:eastAsia="楷体" w:cs="楷体"/>
                <w:szCs w:val="21"/>
              </w:rPr>
              <w:t>.6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。。。。。。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---服务过程的检验，体现在8.5.1条款的审核中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●抽成品检验记录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抽1消防设施检测：巨力索具股份有限公司消防设施的检测，出具检测报告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   </w:t>
            </w:r>
            <w:r>
              <w:rPr>
                <w:rFonts w:ascii="楷体" w:hAnsi="楷体" w:eastAsia="楷体"/>
                <w:szCs w:val="21"/>
              </w:rPr>
              <w:drawing>
                <wp:inline distT="0" distB="0" distL="0" distR="0">
                  <wp:extent cx="1738630" cy="2339975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994" cy="234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hAnsi="楷体" w:eastAsia="楷体" w:cs="楷体"/>
                <w:szCs w:val="21"/>
              </w:rPr>
              <w:t xml:space="preserve"> </w:t>
            </w:r>
            <w:r>
              <w:rPr>
                <w:rFonts w:ascii="楷体" w:hAnsi="楷体" w:eastAsia="楷体"/>
                <w:szCs w:val="21"/>
              </w:rPr>
              <w:drawing>
                <wp:inline distT="0" distB="0" distL="0" distR="0">
                  <wp:extent cx="1866900" cy="2339975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93" cy="235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hAnsi="楷体" w:eastAsia="楷体" w:cs="楷体"/>
                <w:szCs w:val="21"/>
              </w:rPr>
              <w:t xml:space="preserve"> </w:t>
            </w:r>
            <w:r>
              <w:rPr>
                <w:rFonts w:ascii="楷体" w:hAnsi="楷体" w:eastAsia="楷体"/>
                <w:szCs w:val="21"/>
              </w:rPr>
              <w:drawing>
                <wp:inline distT="0" distB="0" distL="0" distR="0">
                  <wp:extent cx="1784350" cy="2345055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88" cy="236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抽2项目名称：保定高新区奇想艺术培训学校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   </w:t>
            </w:r>
            <w:r>
              <w:rPr>
                <w:rFonts w:ascii="楷体" w:hAnsi="楷体" w:eastAsia="楷体"/>
                <w:szCs w:val="21"/>
              </w:rPr>
              <w:drawing>
                <wp:inline distT="0" distB="0" distL="0" distR="0">
                  <wp:extent cx="1606550" cy="236347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09" cy="238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hAnsi="楷体" w:eastAsia="楷体" w:cs="楷体"/>
                <w:szCs w:val="21"/>
              </w:rPr>
              <w:t xml:space="preserve"> </w:t>
            </w:r>
            <w:r>
              <w:rPr>
                <w:rFonts w:ascii="楷体" w:hAnsi="楷体" w:eastAsia="楷体"/>
                <w:szCs w:val="21"/>
              </w:rPr>
              <w:drawing>
                <wp:inline distT="0" distB="0" distL="0" distR="0">
                  <wp:extent cx="1716405" cy="2342515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022" cy="234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hAnsi="楷体" w:eastAsia="楷体" w:cs="楷体"/>
                <w:szCs w:val="21"/>
              </w:rPr>
              <w:t xml:space="preserve"> </w:t>
            </w:r>
            <w:r>
              <w:rPr>
                <w:rFonts w:ascii="楷体" w:hAnsi="楷体" w:eastAsia="楷体"/>
                <w:szCs w:val="21"/>
              </w:rPr>
              <w:drawing>
                <wp:inline distT="0" distB="0" distL="0" distR="0">
                  <wp:extent cx="1631950" cy="2308225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14" cy="231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评估内容：火灾自动报警系统、消防栓系统、配电线路敷设及应急照明设置、防火构造、消防应急广播系统、灭火器、消防工作组织等几十个项目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抽3 消防设施维保（保定康泰国际建筑消防设施维护保养2</w:t>
            </w:r>
            <w:r>
              <w:rPr>
                <w:rFonts w:ascii="楷体" w:hAnsi="楷体" w:eastAsia="楷体" w:cs="楷体"/>
                <w:szCs w:val="21"/>
              </w:rPr>
              <w:t>021</w:t>
            </w:r>
            <w:r>
              <w:rPr>
                <w:rFonts w:hint="eastAsia" w:ascii="楷体" w:hAnsi="楷体" w:eastAsia="楷体" w:cs="楷体"/>
                <w:szCs w:val="21"/>
              </w:rPr>
              <w:t>年5月份）、每月进行一次全面检测，保养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drawing>
                <wp:inline distT="0" distB="0" distL="0" distR="0">
                  <wp:extent cx="1635760" cy="228600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38" cy="229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szCs w:val="21"/>
              </w:rPr>
              <w:t xml:space="preserve"> </w:t>
            </w:r>
            <w:r>
              <w:rPr>
                <w:rFonts w:ascii="楷体" w:hAnsi="楷体" w:eastAsia="楷体"/>
                <w:szCs w:val="21"/>
              </w:rPr>
              <w:drawing>
                <wp:inline distT="0" distB="0" distL="0" distR="0">
                  <wp:extent cx="1574800" cy="228981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41" cy="230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hAnsi="楷体" w:eastAsia="楷体" w:cs="楷体"/>
                <w:szCs w:val="21"/>
              </w:rPr>
              <w:t xml:space="preserve"> </w:t>
            </w:r>
            <w:r>
              <w:rPr>
                <w:rFonts w:ascii="楷体" w:hAnsi="楷体" w:eastAsia="楷体"/>
                <w:szCs w:val="21"/>
              </w:rPr>
              <w:drawing>
                <wp:inline distT="0" distB="0" distL="0" distR="0">
                  <wp:extent cx="1708150" cy="227457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371" cy="228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bookmarkStart w:id="3" w:name="_GoBack"/>
            <w:bookmarkEnd w:id="3"/>
            <w:r>
              <w:rPr>
                <w:rFonts w:hint="eastAsia" w:ascii="楷体" w:hAnsi="楷体" w:eastAsia="楷体" w:cs="楷体"/>
                <w:szCs w:val="21"/>
              </w:rPr>
              <w:t>询问检验员对产品检验依据标准、客户要求清楚，检验项目及要求清楚。</w:t>
            </w:r>
          </w:p>
          <w:p>
            <w:pPr>
              <w:pStyle w:val="2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企业的检验控制符合要求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不合格输出的控制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8.7 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●编制《不合格品控制程序》，其规定了不合格品的识别、隔离、标识、评审及处置方面的要求。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●在产品进货检验中出现的不合格可进行退货处理，在产品交付后出现不合格可进行维修、更换等处理处理方式。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●目前没有发生不合格的情况。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经查，符合要求。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</w:tbl>
    <w:p>
      <w:pPr>
        <w:pStyle w:val="6"/>
        <w:rPr>
          <w:rFonts w:ascii="隶书" w:hAnsi="宋体" w:eastAsia="隶书"/>
          <w:bCs/>
          <w:sz w:val="36"/>
          <w:szCs w:val="36"/>
        </w:rPr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4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4"/>
        <w:rFonts w:hint="default"/>
      </w:rPr>
      <w:t>北京国标联合认证有限公司</w:t>
    </w:r>
    <w:r>
      <w:rPr>
        <w:rStyle w:val="14"/>
        <w:rFonts w:hint="default"/>
      </w:rPr>
      <w:tab/>
    </w:r>
    <w:r>
      <w:rPr>
        <w:rStyle w:val="14"/>
        <w:rFonts w:hint="default"/>
      </w:rPr>
      <w:tab/>
    </w:r>
    <w:r>
      <w:rPr>
        <w:rStyle w:val="14"/>
        <w:rFonts w:hint="default"/>
      </w:rPr>
      <w:tab/>
    </w:r>
  </w:p>
  <w:p>
    <w:pPr>
      <w:pStyle w:val="7"/>
      <w:pBdr>
        <w:bottom w:val="none" w:color="auto" w:sz="0" w:space="0"/>
      </w:pBdr>
      <w:spacing w:line="320" w:lineRule="exact"/>
      <w:jc w:val="left"/>
    </w:pPr>
    <w:r>
      <w:pict>
        <v:shape id="_x0000_s2049" o:spid="_x0000_s2049" o:spt="202" type="#_x0000_t202" style="position:absolute;left:0pt;margin-left:554.75pt;margin-top:2.2pt;height:20.2pt;width:172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-31管理体系审核记录表(03版)</w:t>
                </w:r>
              </w:p>
            </w:txbxContent>
          </v:textbox>
        </v:shape>
      </w:pict>
    </w:r>
    <w:r>
      <w:rPr>
        <w:rStyle w:val="14"/>
        <w:rFonts w:hint="default"/>
        <w:w w:val="90"/>
      </w:rPr>
      <w:t>Beijing International Standard united Certification Co.,Ltd.</w:t>
    </w:r>
  </w:p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C45B2E"/>
    <w:multiLevelType w:val="singleLevel"/>
    <w:tmpl w:val="11C45B2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CC51033"/>
    <w:multiLevelType w:val="multilevel"/>
    <w:tmpl w:val="3CC51033"/>
    <w:lvl w:ilvl="0" w:tentative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D71B3F6"/>
    <w:multiLevelType w:val="singleLevel"/>
    <w:tmpl w:val="3D71B3F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31126"/>
    <w:rsid w:val="000072F7"/>
    <w:rsid w:val="000151AA"/>
    <w:rsid w:val="00022B65"/>
    <w:rsid w:val="00040267"/>
    <w:rsid w:val="00046455"/>
    <w:rsid w:val="00050F13"/>
    <w:rsid w:val="0005339C"/>
    <w:rsid w:val="000539EA"/>
    <w:rsid w:val="000542D4"/>
    <w:rsid w:val="00055588"/>
    <w:rsid w:val="000577D3"/>
    <w:rsid w:val="000646B5"/>
    <w:rsid w:val="00064958"/>
    <w:rsid w:val="0007301F"/>
    <w:rsid w:val="00075222"/>
    <w:rsid w:val="00093C73"/>
    <w:rsid w:val="000A7816"/>
    <w:rsid w:val="000A7959"/>
    <w:rsid w:val="000B037C"/>
    <w:rsid w:val="000B4A15"/>
    <w:rsid w:val="000C0B67"/>
    <w:rsid w:val="000C0EC0"/>
    <w:rsid w:val="000C50B1"/>
    <w:rsid w:val="000C6A9B"/>
    <w:rsid w:val="000D03FA"/>
    <w:rsid w:val="000D1141"/>
    <w:rsid w:val="000D33E5"/>
    <w:rsid w:val="000D34F1"/>
    <w:rsid w:val="000D5C6A"/>
    <w:rsid w:val="000F1007"/>
    <w:rsid w:val="000F1A49"/>
    <w:rsid w:val="000F385A"/>
    <w:rsid w:val="000F5D6D"/>
    <w:rsid w:val="001026B4"/>
    <w:rsid w:val="00104B5C"/>
    <w:rsid w:val="00106F54"/>
    <w:rsid w:val="001109C4"/>
    <w:rsid w:val="00111FFF"/>
    <w:rsid w:val="001158A9"/>
    <w:rsid w:val="00143533"/>
    <w:rsid w:val="0014371C"/>
    <w:rsid w:val="00150849"/>
    <w:rsid w:val="00152148"/>
    <w:rsid w:val="001566F3"/>
    <w:rsid w:val="00157FD3"/>
    <w:rsid w:val="00160590"/>
    <w:rsid w:val="00161ED7"/>
    <w:rsid w:val="0016572C"/>
    <w:rsid w:val="00165DEB"/>
    <w:rsid w:val="00172EF7"/>
    <w:rsid w:val="00175A18"/>
    <w:rsid w:val="00176702"/>
    <w:rsid w:val="0017698F"/>
    <w:rsid w:val="00177FAE"/>
    <w:rsid w:val="001827AE"/>
    <w:rsid w:val="00190E6B"/>
    <w:rsid w:val="00193021"/>
    <w:rsid w:val="00193160"/>
    <w:rsid w:val="001A18AE"/>
    <w:rsid w:val="001A1CAF"/>
    <w:rsid w:val="001A1D0B"/>
    <w:rsid w:val="001A2BA7"/>
    <w:rsid w:val="001A4E52"/>
    <w:rsid w:val="001A7743"/>
    <w:rsid w:val="001B280D"/>
    <w:rsid w:val="001B2AC8"/>
    <w:rsid w:val="001B6AA5"/>
    <w:rsid w:val="001C29CC"/>
    <w:rsid w:val="001C56BD"/>
    <w:rsid w:val="001C6B66"/>
    <w:rsid w:val="001D1761"/>
    <w:rsid w:val="001D2407"/>
    <w:rsid w:val="001E2103"/>
    <w:rsid w:val="001E3922"/>
    <w:rsid w:val="001E41DF"/>
    <w:rsid w:val="001F1829"/>
    <w:rsid w:val="001F3E39"/>
    <w:rsid w:val="00200AB0"/>
    <w:rsid w:val="00204146"/>
    <w:rsid w:val="00204D3D"/>
    <w:rsid w:val="00213979"/>
    <w:rsid w:val="00214A5E"/>
    <w:rsid w:val="002160D9"/>
    <w:rsid w:val="0021626C"/>
    <w:rsid w:val="00220E0A"/>
    <w:rsid w:val="00224B05"/>
    <w:rsid w:val="00225667"/>
    <w:rsid w:val="002403BA"/>
    <w:rsid w:val="00253B61"/>
    <w:rsid w:val="00254DAD"/>
    <w:rsid w:val="0025588C"/>
    <w:rsid w:val="00264BAF"/>
    <w:rsid w:val="002651F5"/>
    <w:rsid w:val="002759EA"/>
    <w:rsid w:val="00282F0F"/>
    <w:rsid w:val="00285222"/>
    <w:rsid w:val="00291F40"/>
    <w:rsid w:val="00294585"/>
    <w:rsid w:val="00296B7E"/>
    <w:rsid w:val="002A2C14"/>
    <w:rsid w:val="002B7ACC"/>
    <w:rsid w:val="002C0EC0"/>
    <w:rsid w:val="002D47D9"/>
    <w:rsid w:val="002D66FF"/>
    <w:rsid w:val="002E04BD"/>
    <w:rsid w:val="002E6316"/>
    <w:rsid w:val="002F22BC"/>
    <w:rsid w:val="002F3126"/>
    <w:rsid w:val="002F60EA"/>
    <w:rsid w:val="0030176E"/>
    <w:rsid w:val="00307C35"/>
    <w:rsid w:val="00311104"/>
    <w:rsid w:val="003150DD"/>
    <w:rsid w:val="00323D65"/>
    <w:rsid w:val="0032694A"/>
    <w:rsid w:val="003275DD"/>
    <w:rsid w:val="00331E84"/>
    <w:rsid w:val="00334290"/>
    <w:rsid w:val="00336B92"/>
    <w:rsid w:val="00350DCD"/>
    <w:rsid w:val="00351050"/>
    <w:rsid w:val="0035315C"/>
    <w:rsid w:val="00360395"/>
    <w:rsid w:val="00360AA3"/>
    <w:rsid w:val="00363ADF"/>
    <w:rsid w:val="003721DC"/>
    <w:rsid w:val="003726E3"/>
    <w:rsid w:val="00374F72"/>
    <w:rsid w:val="003811E6"/>
    <w:rsid w:val="003843D4"/>
    <w:rsid w:val="00387C56"/>
    <w:rsid w:val="003923E8"/>
    <w:rsid w:val="00393E7F"/>
    <w:rsid w:val="00394A42"/>
    <w:rsid w:val="00395583"/>
    <w:rsid w:val="00395D89"/>
    <w:rsid w:val="00396A87"/>
    <w:rsid w:val="003A11E1"/>
    <w:rsid w:val="003A1710"/>
    <w:rsid w:val="003A1826"/>
    <w:rsid w:val="003A3FD8"/>
    <w:rsid w:val="003A7037"/>
    <w:rsid w:val="003B12C9"/>
    <w:rsid w:val="003B135C"/>
    <w:rsid w:val="003B5EB0"/>
    <w:rsid w:val="003B610D"/>
    <w:rsid w:val="003B7BA8"/>
    <w:rsid w:val="003C43F5"/>
    <w:rsid w:val="003C67F5"/>
    <w:rsid w:val="003D4A24"/>
    <w:rsid w:val="003D4E40"/>
    <w:rsid w:val="003D642A"/>
    <w:rsid w:val="003D6A1B"/>
    <w:rsid w:val="003E25CC"/>
    <w:rsid w:val="003F4CB0"/>
    <w:rsid w:val="003F767D"/>
    <w:rsid w:val="00402E0D"/>
    <w:rsid w:val="00407D51"/>
    <w:rsid w:val="00410523"/>
    <w:rsid w:val="00414DEA"/>
    <w:rsid w:val="004205F5"/>
    <w:rsid w:val="00421E82"/>
    <w:rsid w:val="004347B6"/>
    <w:rsid w:val="00437BF4"/>
    <w:rsid w:val="00437E21"/>
    <w:rsid w:val="0044242F"/>
    <w:rsid w:val="00445245"/>
    <w:rsid w:val="0045256D"/>
    <w:rsid w:val="00452646"/>
    <w:rsid w:val="004579E9"/>
    <w:rsid w:val="00462996"/>
    <w:rsid w:val="00467C4C"/>
    <w:rsid w:val="00471434"/>
    <w:rsid w:val="0047164F"/>
    <w:rsid w:val="00482454"/>
    <w:rsid w:val="00482732"/>
    <w:rsid w:val="00485729"/>
    <w:rsid w:val="004A7F5E"/>
    <w:rsid w:val="004B1120"/>
    <w:rsid w:val="004B2AB1"/>
    <w:rsid w:val="004B4001"/>
    <w:rsid w:val="004B614E"/>
    <w:rsid w:val="004C2345"/>
    <w:rsid w:val="004C3477"/>
    <w:rsid w:val="004D2B7D"/>
    <w:rsid w:val="004D389A"/>
    <w:rsid w:val="004D4390"/>
    <w:rsid w:val="004D4CAF"/>
    <w:rsid w:val="004D4ECF"/>
    <w:rsid w:val="004E749E"/>
    <w:rsid w:val="004F3B50"/>
    <w:rsid w:val="004F5422"/>
    <w:rsid w:val="005021D6"/>
    <w:rsid w:val="00506A1D"/>
    <w:rsid w:val="00507B06"/>
    <w:rsid w:val="00511A94"/>
    <w:rsid w:val="00511B1A"/>
    <w:rsid w:val="005143CF"/>
    <w:rsid w:val="005333AC"/>
    <w:rsid w:val="00541FE2"/>
    <w:rsid w:val="00543A7A"/>
    <w:rsid w:val="00544BD7"/>
    <w:rsid w:val="0054682B"/>
    <w:rsid w:val="005544C6"/>
    <w:rsid w:val="00567F90"/>
    <w:rsid w:val="0058116F"/>
    <w:rsid w:val="00586BA4"/>
    <w:rsid w:val="00587FC1"/>
    <w:rsid w:val="00594205"/>
    <w:rsid w:val="005A0B9B"/>
    <w:rsid w:val="005A4559"/>
    <w:rsid w:val="005B01A4"/>
    <w:rsid w:val="005B0B9B"/>
    <w:rsid w:val="005B1B5B"/>
    <w:rsid w:val="005B2E4C"/>
    <w:rsid w:val="005B7D33"/>
    <w:rsid w:val="005C1929"/>
    <w:rsid w:val="005C274C"/>
    <w:rsid w:val="005C34FF"/>
    <w:rsid w:val="005C55C9"/>
    <w:rsid w:val="005C7447"/>
    <w:rsid w:val="005D1170"/>
    <w:rsid w:val="005D2C21"/>
    <w:rsid w:val="005D666A"/>
    <w:rsid w:val="005E180F"/>
    <w:rsid w:val="005E2EAF"/>
    <w:rsid w:val="005E4B6B"/>
    <w:rsid w:val="005F021A"/>
    <w:rsid w:val="005F05EE"/>
    <w:rsid w:val="005F5E31"/>
    <w:rsid w:val="005F6369"/>
    <w:rsid w:val="00601CDF"/>
    <w:rsid w:val="0060500C"/>
    <w:rsid w:val="00607309"/>
    <w:rsid w:val="00611B45"/>
    <w:rsid w:val="0061547A"/>
    <w:rsid w:val="00617B01"/>
    <w:rsid w:val="006225DC"/>
    <w:rsid w:val="006239DA"/>
    <w:rsid w:val="00630194"/>
    <w:rsid w:val="006461DA"/>
    <w:rsid w:val="006479D3"/>
    <w:rsid w:val="006515CB"/>
    <w:rsid w:val="006555EF"/>
    <w:rsid w:val="006621BD"/>
    <w:rsid w:val="00662750"/>
    <w:rsid w:val="00673DC9"/>
    <w:rsid w:val="006801C2"/>
    <w:rsid w:val="0068317A"/>
    <w:rsid w:val="00686548"/>
    <w:rsid w:val="006934A2"/>
    <w:rsid w:val="0069645D"/>
    <w:rsid w:val="006A5761"/>
    <w:rsid w:val="006B0601"/>
    <w:rsid w:val="006B200A"/>
    <w:rsid w:val="006B6DAD"/>
    <w:rsid w:val="006C5A7B"/>
    <w:rsid w:val="006F3BF2"/>
    <w:rsid w:val="006F59AE"/>
    <w:rsid w:val="006F719C"/>
    <w:rsid w:val="007016C5"/>
    <w:rsid w:val="0070619B"/>
    <w:rsid w:val="00706A9A"/>
    <w:rsid w:val="007101F7"/>
    <w:rsid w:val="00713182"/>
    <w:rsid w:val="00715782"/>
    <w:rsid w:val="00726E93"/>
    <w:rsid w:val="0073203F"/>
    <w:rsid w:val="00735463"/>
    <w:rsid w:val="007370BD"/>
    <w:rsid w:val="00743417"/>
    <w:rsid w:val="00750C77"/>
    <w:rsid w:val="0075532E"/>
    <w:rsid w:val="0076103F"/>
    <w:rsid w:val="007637A7"/>
    <w:rsid w:val="00777439"/>
    <w:rsid w:val="00777DBF"/>
    <w:rsid w:val="00781174"/>
    <w:rsid w:val="00784747"/>
    <w:rsid w:val="007860DE"/>
    <w:rsid w:val="00790291"/>
    <w:rsid w:val="00790AF4"/>
    <w:rsid w:val="00792FFB"/>
    <w:rsid w:val="00794BB6"/>
    <w:rsid w:val="007A06FE"/>
    <w:rsid w:val="007A0A36"/>
    <w:rsid w:val="007A2AF5"/>
    <w:rsid w:val="007B009B"/>
    <w:rsid w:val="007B5078"/>
    <w:rsid w:val="007B565D"/>
    <w:rsid w:val="007B5A92"/>
    <w:rsid w:val="007B5E09"/>
    <w:rsid w:val="007C3E7F"/>
    <w:rsid w:val="007C7324"/>
    <w:rsid w:val="007D699C"/>
    <w:rsid w:val="007D7991"/>
    <w:rsid w:val="007E3853"/>
    <w:rsid w:val="007E741E"/>
    <w:rsid w:val="007F120D"/>
    <w:rsid w:val="007F3880"/>
    <w:rsid w:val="007F5B21"/>
    <w:rsid w:val="00803972"/>
    <w:rsid w:val="00812687"/>
    <w:rsid w:val="00813787"/>
    <w:rsid w:val="00814F47"/>
    <w:rsid w:val="008159A7"/>
    <w:rsid w:val="008212AB"/>
    <w:rsid w:val="0082734F"/>
    <w:rsid w:val="008306D8"/>
    <w:rsid w:val="00831126"/>
    <w:rsid w:val="00831560"/>
    <w:rsid w:val="00836441"/>
    <w:rsid w:val="008408C8"/>
    <w:rsid w:val="00841DA8"/>
    <w:rsid w:val="00845024"/>
    <w:rsid w:val="00854AAA"/>
    <w:rsid w:val="00856118"/>
    <w:rsid w:val="00860B8B"/>
    <w:rsid w:val="00866E22"/>
    <w:rsid w:val="0087001D"/>
    <w:rsid w:val="00873021"/>
    <w:rsid w:val="00874BFE"/>
    <w:rsid w:val="00894CDC"/>
    <w:rsid w:val="00894F43"/>
    <w:rsid w:val="0089792D"/>
    <w:rsid w:val="008A7B9B"/>
    <w:rsid w:val="008C693B"/>
    <w:rsid w:val="008C70FB"/>
    <w:rsid w:val="008E048E"/>
    <w:rsid w:val="008E694B"/>
    <w:rsid w:val="008F5082"/>
    <w:rsid w:val="008F5D8C"/>
    <w:rsid w:val="00905039"/>
    <w:rsid w:val="0090570B"/>
    <w:rsid w:val="009057C9"/>
    <w:rsid w:val="00914199"/>
    <w:rsid w:val="00915684"/>
    <w:rsid w:val="00915921"/>
    <w:rsid w:val="0091629B"/>
    <w:rsid w:val="00916CE0"/>
    <w:rsid w:val="009170DC"/>
    <w:rsid w:val="009216BA"/>
    <w:rsid w:val="009233E4"/>
    <w:rsid w:val="0093363E"/>
    <w:rsid w:val="00935B56"/>
    <w:rsid w:val="009403C1"/>
    <w:rsid w:val="00940E52"/>
    <w:rsid w:val="0094134A"/>
    <w:rsid w:val="00942EE1"/>
    <w:rsid w:val="00945E14"/>
    <w:rsid w:val="0095310F"/>
    <w:rsid w:val="009547EE"/>
    <w:rsid w:val="009614FC"/>
    <w:rsid w:val="00962B69"/>
    <w:rsid w:val="0096373A"/>
    <w:rsid w:val="00964810"/>
    <w:rsid w:val="009655B0"/>
    <w:rsid w:val="00966444"/>
    <w:rsid w:val="00973CE2"/>
    <w:rsid w:val="00974F84"/>
    <w:rsid w:val="00976799"/>
    <w:rsid w:val="00977182"/>
    <w:rsid w:val="0098561F"/>
    <w:rsid w:val="009927C8"/>
    <w:rsid w:val="00993CD3"/>
    <w:rsid w:val="009A250C"/>
    <w:rsid w:val="009A338A"/>
    <w:rsid w:val="009A3B85"/>
    <w:rsid w:val="009B4B92"/>
    <w:rsid w:val="009C0BEC"/>
    <w:rsid w:val="009C37ED"/>
    <w:rsid w:val="009C3D7B"/>
    <w:rsid w:val="009C7E41"/>
    <w:rsid w:val="009D078E"/>
    <w:rsid w:val="009D3DB5"/>
    <w:rsid w:val="009D7121"/>
    <w:rsid w:val="009D7B78"/>
    <w:rsid w:val="009E042E"/>
    <w:rsid w:val="009E2D35"/>
    <w:rsid w:val="009F04B6"/>
    <w:rsid w:val="009F0991"/>
    <w:rsid w:val="009F1B33"/>
    <w:rsid w:val="009F217D"/>
    <w:rsid w:val="009F6FCF"/>
    <w:rsid w:val="00A0356E"/>
    <w:rsid w:val="00A0382C"/>
    <w:rsid w:val="00A051FA"/>
    <w:rsid w:val="00A07EA4"/>
    <w:rsid w:val="00A1672F"/>
    <w:rsid w:val="00A16F64"/>
    <w:rsid w:val="00A20C28"/>
    <w:rsid w:val="00A25B4D"/>
    <w:rsid w:val="00A26D2A"/>
    <w:rsid w:val="00A30389"/>
    <w:rsid w:val="00A33AAA"/>
    <w:rsid w:val="00A343CF"/>
    <w:rsid w:val="00A35173"/>
    <w:rsid w:val="00A51BDE"/>
    <w:rsid w:val="00A53C2D"/>
    <w:rsid w:val="00A62920"/>
    <w:rsid w:val="00A631D7"/>
    <w:rsid w:val="00A63994"/>
    <w:rsid w:val="00A70E9E"/>
    <w:rsid w:val="00A74ED1"/>
    <w:rsid w:val="00A75B36"/>
    <w:rsid w:val="00A77773"/>
    <w:rsid w:val="00A77FA6"/>
    <w:rsid w:val="00A92698"/>
    <w:rsid w:val="00AA357E"/>
    <w:rsid w:val="00AA403F"/>
    <w:rsid w:val="00AA5638"/>
    <w:rsid w:val="00AB2870"/>
    <w:rsid w:val="00AB6BFD"/>
    <w:rsid w:val="00AC1D37"/>
    <w:rsid w:val="00AD0A9A"/>
    <w:rsid w:val="00AD234F"/>
    <w:rsid w:val="00AD45DC"/>
    <w:rsid w:val="00AD5EA0"/>
    <w:rsid w:val="00AD687B"/>
    <w:rsid w:val="00AE5C36"/>
    <w:rsid w:val="00AF401E"/>
    <w:rsid w:val="00AF7DAD"/>
    <w:rsid w:val="00B10AD3"/>
    <w:rsid w:val="00B15DC3"/>
    <w:rsid w:val="00B20057"/>
    <w:rsid w:val="00B30285"/>
    <w:rsid w:val="00B30B36"/>
    <w:rsid w:val="00B31198"/>
    <w:rsid w:val="00B40914"/>
    <w:rsid w:val="00B42572"/>
    <w:rsid w:val="00B45D34"/>
    <w:rsid w:val="00B51E7C"/>
    <w:rsid w:val="00B549FF"/>
    <w:rsid w:val="00B56D60"/>
    <w:rsid w:val="00B61254"/>
    <w:rsid w:val="00B613B1"/>
    <w:rsid w:val="00B861A7"/>
    <w:rsid w:val="00B97546"/>
    <w:rsid w:val="00BA2083"/>
    <w:rsid w:val="00BA2BC2"/>
    <w:rsid w:val="00BA2F33"/>
    <w:rsid w:val="00BA5EB0"/>
    <w:rsid w:val="00BB039F"/>
    <w:rsid w:val="00BB183D"/>
    <w:rsid w:val="00BB27F7"/>
    <w:rsid w:val="00BB28F7"/>
    <w:rsid w:val="00BC16D9"/>
    <w:rsid w:val="00BC1FD0"/>
    <w:rsid w:val="00BC5052"/>
    <w:rsid w:val="00BD50C1"/>
    <w:rsid w:val="00BE0219"/>
    <w:rsid w:val="00BE0C79"/>
    <w:rsid w:val="00BF311E"/>
    <w:rsid w:val="00BF369A"/>
    <w:rsid w:val="00BF57AE"/>
    <w:rsid w:val="00BF755C"/>
    <w:rsid w:val="00C03293"/>
    <w:rsid w:val="00C037A3"/>
    <w:rsid w:val="00C03D05"/>
    <w:rsid w:val="00C06B01"/>
    <w:rsid w:val="00C1225B"/>
    <w:rsid w:val="00C214FE"/>
    <w:rsid w:val="00C31403"/>
    <w:rsid w:val="00C31DEF"/>
    <w:rsid w:val="00C37B44"/>
    <w:rsid w:val="00C4335D"/>
    <w:rsid w:val="00C438CF"/>
    <w:rsid w:val="00C44E8D"/>
    <w:rsid w:val="00C56EA8"/>
    <w:rsid w:val="00C61E8E"/>
    <w:rsid w:val="00C630B7"/>
    <w:rsid w:val="00C64066"/>
    <w:rsid w:val="00C6658B"/>
    <w:rsid w:val="00C67183"/>
    <w:rsid w:val="00C73D6D"/>
    <w:rsid w:val="00C74158"/>
    <w:rsid w:val="00C75053"/>
    <w:rsid w:val="00C77A6B"/>
    <w:rsid w:val="00C802DF"/>
    <w:rsid w:val="00C80B06"/>
    <w:rsid w:val="00C8261D"/>
    <w:rsid w:val="00C8733F"/>
    <w:rsid w:val="00C87370"/>
    <w:rsid w:val="00CA0449"/>
    <w:rsid w:val="00CA0C32"/>
    <w:rsid w:val="00CA0CD0"/>
    <w:rsid w:val="00CA1884"/>
    <w:rsid w:val="00CB1279"/>
    <w:rsid w:val="00CB2079"/>
    <w:rsid w:val="00CB757D"/>
    <w:rsid w:val="00CC6495"/>
    <w:rsid w:val="00CC64A5"/>
    <w:rsid w:val="00CC7DEC"/>
    <w:rsid w:val="00CD0417"/>
    <w:rsid w:val="00CD0DDA"/>
    <w:rsid w:val="00CD179B"/>
    <w:rsid w:val="00CD5E51"/>
    <w:rsid w:val="00CE32CB"/>
    <w:rsid w:val="00CE7462"/>
    <w:rsid w:val="00CF0EAE"/>
    <w:rsid w:val="00CF2B2D"/>
    <w:rsid w:val="00D1078C"/>
    <w:rsid w:val="00D246FA"/>
    <w:rsid w:val="00D27897"/>
    <w:rsid w:val="00D33242"/>
    <w:rsid w:val="00D4359A"/>
    <w:rsid w:val="00D51279"/>
    <w:rsid w:val="00D541B2"/>
    <w:rsid w:val="00D54793"/>
    <w:rsid w:val="00D54ED1"/>
    <w:rsid w:val="00D56A6F"/>
    <w:rsid w:val="00D60DA9"/>
    <w:rsid w:val="00D638B8"/>
    <w:rsid w:val="00D65BDF"/>
    <w:rsid w:val="00D71F64"/>
    <w:rsid w:val="00D72909"/>
    <w:rsid w:val="00D75A66"/>
    <w:rsid w:val="00D77D3E"/>
    <w:rsid w:val="00D80F8B"/>
    <w:rsid w:val="00D910E6"/>
    <w:rsid w:val="00D9352F"/>
    <w:rsid w:val="00D9367C"/>
    <w:rsid w:val="00D94D3B"/>
    <w:rsid w:val="00DA6608"/>
    <w:rsid w:val="00DB0243"/>
    <w:rsid w:val="00DB032D"/>
    <w:rsid w:val="00DB0957"/>
    <w:rsid w:val="00DB5D98"/>
    <w:rsid w:val="00DB5EDB"/>
    <w:rsid w:val="00DB7A20"/>
    <w:rsid w:val="00DC142A"/>
    <w:rsid w:val="00DD162A"/>
    <w:rsid w:val="00DD7755"/>
    <w:rsid w:val="00DE020A"/>
    <w:rsid w:val="00DE0B1A"/>
    <w:rsid w:val="00DE16F3"/>
    <w:rsid w:val="00DE1721"/>
    <w:rsid w:val="00DF13FE"/>
    <w:rsid w:val="00DF3637"/>
    <w:rsid w:val="00E00701"/>
    <w:rsid w:val="00E02E15"/>
    <w:rsid w:val="00E10945"/>
    <w:rsid w:val="00E11C03"/>
    <w:rsid w:val="00E11FF0"/>
    <w:rsid w:val="00E13B34"/>
    <w:rsid w:val="00E17615"/>
    <w:rsid w:val="00E216B0"/>
    <w:rsid w:val="00E2464E"/>
    <w:rsid w:val="00E31121"/>
    <w:rsid w:val="00E325E0"/>
    <w:rsid w:val="00E32734"/>
    <w:rsid w:val="00E37EC5"/>
    <w:rsid w:val="00E41842"/>
    <w:rsid w:val="00E44492"/>
    <w:rsid w:val="00E544AA"/>
    <w:rsid w:val="00E63BBC"/>
    <w:rsid w:val="00E6469E"/>
    <w:rsid w:val="00E65D1C"/>
    <w:rsid w:val="00E71018"/>
    <w:rsid w:val="00E779B7"/>
    <w:rsid w:val="00E82B26"/>
    <w:rsid w:val="00E857DA"/>
    <w:rsid w:val="00E85B48"/>
    <w:rsid w:val="00E85F75"/>
    <w:rsid w:val="00E87B60"/>
    <w:rsid w:val="00E97B24"/>
    <w:rsid w:val="00E97CE1"/>
    <w:rsid w:val="00EA2239"/>
    <w:rsid w:val="00EB146A"/>
    <w:rsid w:val="00EC7B17"/>
    <w:rsid w:val="00EC7EEC"/>
    <w:rsid w:val="00ED2441"/>
    <w:rsid w:val="00ED6004"/>
    <w:rsid w:val="00ED6126"/>
    <w:rsid w:val="00EE0255"/>
    <w:rsid w:val="00EE14B9"/>
    <w:rsid w:val="00EE1B33"/>
    <w:rsid w:val="00EE1B5A"/>
    <w:rsid w:val="00EF3D02"/>
    <w:rsid w:val="00F01AB9"/>
    <w:rsid w:val="00F15123"/>
    <w:rsid w:val="00F159BC"/>
    <w:rsid w:val="00F15AA1"/>
    <w:rsid w:val="00F17AE4"/>
    <w:rsid w:val="00F17EF2"/>
    <w:rsid w:val="00F24389"/>
    <w:rsid w:val="00F25452"/>
    <w:rsid w:val="00F27821"/>
    <w:rsid w:val="00F323C8"/>
    <w:rsid w:val="00F32CF4"/>
    <w:rsid w:val="00F33D55"/>
    <w:rsid w:val="00F36448"/>
    <w:rsid w:val="00F36561"/>
    <w:rsid w:val="00F37849"/>
    <w:rsid w:val="00F4465A"/>
    <w:rsid w:val="00F464F9"/>
    <w:rsid w:val="00F50D77"/>
    <w:rsid w:val="00F60302"/>
    <w:rsid w:val="00F666CE"/>
    <w:rsid w:val="00F70B43"/>
    <w:rsid w:val="00F715F4"/>
    <w:rsid w:val="00F72187"/>
    <w:rsid w:val="00F8468A"/>
    <w:rsid w:val="00F92741"/>
    <w:rsid w:val="00F96DCB"/>
    <w:rsid w:val="00FA2D6E"/>
    <w:rsid w:val="00FA2E00"/>
    <w:rsid w:val="00FA2F9B"/>
    <w:rsid w:val="00FA3008"/>
    <w:rsid w:val="00FA4A64"/>
    <w:rsid w:val="00FB0D27"/>
    <w:rsid w:val="00FB0ECE"/>
    <w:rsid w:val="00FB17C7"/>
    <w:rsid w:val="00FC22A7"/>
    <w:rsid w:val="00FC35BA"/>
    <w:rsid w:val="00FC6BB0"/>
    <w:rsid w:val="00FD0C71"/>
    <w:rsid w:val="00FD20A5"/>
    <w:rsid w:val="00FD7FC0"/>
    <w:rsid w:val="00FE306A"/>
    <w:rsid w:val="00FE552E"/>
    <w:rsid w:val="00FF4743"/>
    <w:rsid w:val="016D179C"/>
    <w:rsid w:val="02C33944"/>
    <w:rsid w:val="042945AF"/>
    <w:rsid w:val="043707A8"/>
    <w:rsid w:val="04C2020A"/>
    <w:rsid w:val="050E08F0"/>
    <w:rsid w:val="05EF722B"/>
    <w:rsid w:val="071A469A"/>
    <w:rsid w:val="08A92C8C"/>
    <w:rsid w:val="094F0E87"/>
    <w:rsid w:val="0A266D68"/>
    <w:rsid w:val="0B4F7C9B"/>
    <w:rsid w:val="0B916910"/>
    <w:rsid w:val="0E0D6278"/>
    <w:rsid w:val="0F233D50"/>
    <w:rsid w:val="0FA53242"/>
    <w:rsid w:val="10521FBE"/>
    <w:rsid w:val="12291C8F"/>
    <w:rsid w:val="12EE2A6E"/>
    <w:rsid w:val="130B44A5"/>
    <w:rsid w:val="13C27916"/>
    <w:rsid w:val="16E952F9"/>
    <w:rsid w:val="1A13688C"/>
    <w:rsid w:val="1D6E65B6"/>
    <w:rsid w:val="1F02661F"/>
    <w:rsid w:val="1FA25A27"/>
    <w:rsid w:val="21071702"/>
    <w:rsid w:val="21A23159"/>
    <w:rsid w:val="21BC2EE6"/>
    <w:rsid w:val="2230337A"/>
    <w:rsid w:val="23E954C8"/>
    <w:rsid w:val="24B23392"/>
    <w:rsid w:val="259627A6"/>
    <w:rsid w:val="25EA6767"/>
    <w:rsid w:val="27232D22"/>
    <w:rsid w:val="27923D9E"/>
    <w:rsid w:val="2A732234"/>
    <w:rsid w:val="2D7D060B"/>
    <w:rsid w:val="2DB23818"/>
    <w:rsid w:val="30BC2614"/>
    <w:rsid w:val="34216DF3"/>
    <w:rsid w:val="34432D30"/>
    <w:rsid w:val="35184FF3"/>
    <w:rsid w:val="353E3E72"/>
    <w:rsid w:val="35CE48C2"/>
    <w:rsid w:val="36AD1401"/>
    <w:rsid w:val="37051C7F"/>
    <w:rsid w:val="38680AC5"/>
    <w:rsid w:val="38E723B1"/>
    <w:rsid w:val="39110362"/>
    <w:rsid w:val="399F6731"/>
    <w:rsid w:val="39F21A3E"/>
    <w:rsid w:val="3A7E74A7"/>
    <w:rsid w:val="3A8B26FD"/>
    <w:rsid w:val="3D342A10"/>
    <w:rsid w:val="3E716F48"/>
    <w:rsid w:val="40AF2AAF"/>
    <w:rsid w:val="419903B5"/>
    <w:rsid w:val="449044F1"/>
    <w:rsid w:val="477256F4"/>
    <w:rsid w:val="4C464CE8"/>
    <w:rsid w:val="4DE10BF2"/>
    <w:rsid w:val="4EFB798A"/>
    <w:rsid w:val="4FC80CFD"/>
    <w:rsid w:val="50601F1B"/>
    <w:rsid w:val="50EC483A"/>
    <w:rsid w:val="51997171"/>
    <w:rsid w:val="522C2260"/>
    <w:rsid w:val="52936F2B"/>
    <w:rsid w:val="55A27324"/>
    <w:rsid w:val="55DF2F77"/>
    <w:rsid w:val="586539C1"/>
    <w:rsid w:val="58EE61A0"/>
    <w:rsid w:val="59021143"/>
    <w:rsid w:val="593B40E8"/>
    <w:rsid w:val="593E3B2C"/>
    <w:rsid w:val="595D653A"/>
    <w:rsid w:val="595E723A"/>
    <w:rsid w:val="5C0B1097"/>
    <w:rsid w:val="5E7B1403"/>
    <w:rsid w:val="5EFA67B8"/>
    <w:rsid w:val="5F0F1316"/>
    <w:rsid w:val="5FAB2847"/>
    <w:rsid w:val="600A4FDB"/>
    <w:rsid w:val="6031614B"/>
    <w:rsid w:val="61F07DFD"/>
    <w:rsid w:val="635F0E0F"/>
    <w:rsid w:val="63915A0C"/>
    <w:rsid w:val="646C0AD8"/>
    <w:rsid w:val="6A2A4F5E"/>
    <w:rsid w:val="6ABC507D"/>
    <w:rsid w:val="6C0331D7"/>
    <w:rsid w:val="6E1924B6"/>
    <w:rsid w:val="6F142B0C"/>
    <w:rsid w:val="70E97D8B"/>
    <w:rsid w:val="726415E0"/>
    <w:rsid w:val="738A163D"/>
    <w:rsid w:val="739538A5"/>
    <w:rsid w:val="73D248D5"/>
    <w:rsid w:val="76BA7C7F"/>
    <w:rsid w:val="77204A39"/>
    <w:rsid w:val="78105A14"/>
    <w:rsid w:val="78DC4279"/>
    <w:rsid w:val="79F332AA"/>
    <w:rsid w:val="79FC7CC7"/>
    <w:rsid w:val="7C447C99"/>
    <w:rsid w:val="7DA02D2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9"/>
    <w:qFormat/>
    <w:uiPriority w:val="0"/>
    <w:pPr>
      <w:spacing w:after="120"/>
    </w:pPr>
    <w:rPr>
      <w:szCs w:val="24"/>
    </w:rPr>
  </w:style>
  <w:style w:type="paragraph" w:styleId="3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4">
    <w:name w:val="Plain Text"/>
    <w:basedOn w:val="1"/>
    <w:link w:val="17"/>
    <w:qFormat/>
    <w:uiPriority w:val="0"/>
    <w:pPr>
      <w:spacing w:line="360" w:lineRule="auto"/>
      <w:ind w:left="200" w:leftChars="200"/>
    </w:pPr>
    <w:rPr>
      <w:rFonts w:ascii="宋体" w:hAnsi="Courier New" w:cs="Courier New" w:eastAsiaTheme="minorEastAsia"/>
      <w:sz w:val="24"/>
      <w:szCs w:val="21"/>
    </w:r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Emphasis"/>
    <w:basedOn w:val="9"/>
    <w:qFormat/>
    <w:uiPriority w:val="20"/>
    <w:rPr>
      <w:i/>
    </w:rPr>
  </w:style>
  <w:style w:type="character" w:customStyle="1" w:styleId="11">
    <w:name w:val="页眉 字符"/>
    <w:basedOn w:val="9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字符"/>
    <w:basedOn w:val="9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批注框文本 字符"/>
    <w:basedOn w:val="9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paragraph" w:customStyle="1" w:styleId="1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7">
    <w:name w:val="纯文本 字符"/>
    <w:link w:val="4"/>
    <w:qFormat/>
    <w:uiPriority w:val="0"/>
    <w:rPr>
      <w:rFonts w:ascii="宋体" w:hAnsi="Courier New" w:cs="Courier New"/>
      <w:kern w:val="2"/>
      <w:sz w:val="24"/>
      <w:szCs w:val="21"/>
    </w:rPr>
  </w:style>
  <w:style w:type="character" w:customStyle="1" w:styleId="18">
    <w:name w:val="纯文本 Char1"/>
    <w:basedOn w:val="9"/>
    <w:semiHidden/>
    <w:qFormat/>
    <w:uiPriority w:val="99"/>
    <w:rPr>
      <w:rFonts w:ascii="宋体" w:hAnsi="Courier New" w:eastAsia="宋体" w:cs="Courier New"/>
      <w:kern w:val="2"/>
      <w:sz w:val="21"/>
      <w:szCs w:val="21"/>
    </w:rPr>
  </w:style>
  <w:style w:type="character" w:customStyle="1" w:styleId="19">
    <w:name w:val="正文文本 字符"/>
    <w:basedOn w:val="9"/>
    <w:link w:val="2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20">
    <w:name w:val="批注文字 字符"/>
    <w:link w:val="3"/>
    <w:qFormat/>
    <w:uiPriority w:val="99"/>
  </w:style>
  <w:style w:type="paragraph" w:customStyle="1" w:styleId="21">
    <w:name w:val="链接"/>
    <w:qFormat/>
    <w:uiPriority w:val="0"/>
    <w:pPr>
      <w:widowControl w:val="0"/>
      <w:autoSpaceDE w:val="0"/>
      <w:autoSpaceDN w:val="0"/>
      <w:adjustRightInd w:val="0"/>
      <w:ind w:left="720"/>
    </w:pPr>
    <w:rPr>
      <w:rFonts w:ascii="Times New Roman" w:hAnsi="Times New Roman" w:eastAsia="宋体" w:cs="Times New Roman"/>
      <w:color w:val="0000FF"/>
      <w:sz w:val="21"/>
      <w:szCs w:val="21"/>
      <w:u w:val="single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CB2A32-6644-46FF-BFD7-257F71D3AF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33</Pages>
  <Words>3260</Words>
  <Characters>18582</Characters>
  <Lines>154</Lines>
  <Paragraphs>43</Paragraphs>
  <TotalTime>5</TotalTime>
  <ScaleCrop>false</ScaleCrop>
  <LinksUpToDate>false</LinksUpToDate>
  <CharactersWithSpaces>21799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至鱼</cp:lastModifiedBy>
  <dcterms:modified xsi:type="dcterms:W3CDTF">2021-10-07T09:04:48Z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A0F4BB6F6C7C443F9CE87D887639DA18</vt:lpwstr>
  </property>
</Properties>
</file>