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9"/>
        <w:gridCol w:w="113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vAlign w:val="center"/>
          </w:tcPr>
          <w:p>
            <w:pPr>
              <w:spacing w:before="120"/>
            </w:pPr>
            <w:bookmarkStart w:id="0" w:name="_Hlk71876936"/>
            <w:r>
              <w:rPr>
                <w:rFonts w:hint="eastAsia" w:cs="宋体"/>
              </w:rPr>
              <w:t>过程与活动、抽样计划</w:t>
            </w:r>
          </w:p>
        </w:tc>
        <w:tc>
          <w:tcPr>
            <w:tcW w:w="352" w:type="pct"/>
            <w:vMerge w:val="restart"/>
            <w:vAlign w:val="center"/>
          </w:tcPr>
          <w:p>
            <w:r>
              <w:rPr>
                <w:rFonts w:hint="eastAsia" w:cs="宋体"/>
              </w:rPr>
              <w:t>涉及</w:t>
            </w:r>
          </w:p>
          <w:p>
            <w:r>
              <w:rPr>
                <w:rFonts w:hint="eastAsia" w:cs="宋体"/>
              </w:rPr>
              <w:t>条款</w:t>
            </w:r>
          </w:p>
        </w:tc>
        <w:tc>
          <w:tcPr>
            <w:tcW w:w="3818" w:type="pct"/>
            <w:vAlign w:val="center"/>
          </w:tcPr>
          <w:p>
            <w:r>
              <w:rPr>
                <w:rFonts w:hint="eastAsia" w:cs="宋体"/>
              </w:rPr>
              <w:t>受审核部门：领导层</w:t>
            </w:r>
            <w:r>
              <w:t xml:space="preserve">     </w:t>
            </w:r>
            <w:r>
              <w:rPr>
                <w:rFonts w:hint="eastAsia" w:cs="宋体"/>
                <w:szCs w:val="21"/>
              </w:rPr>
              <w:t>总经理</w:t>
            </w:r>
            <w:r>
              <w:rPr>
                <w:rFonts w:hint="eastAsia" w:cs="宋体"/>
                <w:szCs w:val="21"/>
                <w:lang w:val="en-US" w:eastAsia="zh-CN"/>
              </w:rPr>
              <w:t>/管代</w:t>
            </w:r>
            <w:r>
              <w:rPr>
                <w:rFonts w:hint="eastAsia" w:cs="宋体"/>
                <w:szCs w:val="21"/>
              </w:rPr>
              <w:t>：</w:t>
            </w:r>
            <w:r>
              <w:rPr>
                <w:rFonts w:hint="eastAsia" w:cs="宋体"/>
                <w:szCs w:val="21"/>
                <w:lang w:val="en-US" w:eastAsia="zh-CN"/>
              </w:rPr>
              <w:t xml:space="preserve">郝学利/张俊颖   </w:t>
            </w:r>
            <w:r>
              <w:rPr>
                <w:rFonts w:hint="eastAsia" w:cs="宋体"/>
                <w:szCs w:val="21"/>
              </w:rPr>
              <w:t xml:space="preserve">  </w:t>
            </w:r>
            <w:r>
              <w:rPr>
                <w:rFonts w:hint="eastAsia" w:cs="宋体"/>
                <w:szCs w:val="21"/>
                <w:lang w:val="en-US" w:eastAsia="zh-CN"/>
              </w:rPr>
              <w:t>陪同人员</w:t>
            </w:r>
            <w:r>
              <w:rPr>
                <w:rFonts w:hint="eastAsia" w:cs="宋体"/>
                <w:szCs w:val="21"/>
              </w:rPr>
              <w:t>：</w:t>
            </w:r>
            <w:r>
              <w:rPr>
                <w:rFonts w:hint="eastAsia"/>
              </w:rPr>
              <w:t xml:space="preserve"> </w:t>
            </w:r>
            <w:r>
              <w:rPr>
                <w:rFonts w:hint="eastAsia"/>
                <w:lang w:val="en-US" w:eastAsia="zh-CN"/>
              </w:rPr>
              <w:t>梁艳丽</w:t>
            </w:r>
            <w:r>
              <w:rPr>
                <w:rFonts w:hint="eastAsia"/>
              </w:rPr>
              <w:t xml:space="preserve">    </w:t>
            </w:r>
            <w:r>
              <w:rPr>
                <w:rFonts w:ascii="宋体"/>
                <w:b/>
                <w:color w:val="000000"/>
                <w:sz w:val="20"/>
              </w:rPr>
              <w:t xml:space="preserve">       </w:t>
            </w:r>
          </w:p>
        </w:tc>
        <w:tc>
          <w:tcPr>
            <w:tcW w:w="313"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vAlign w:val="center"/>
          </w:tcPr>
          <w:p/>
        </w:tc>
        <w:tc>
          <w:tcPr>
            <w:tcW w:w="352" w:type="pct"/>
            <w:vMerge w:val="continue"/>
            <w:vAlign w:val="center"/>
          </w:tcPr>
          <w:p/>
        </w:tc>
        <w:tc>
          <w:tcPr>
            <w:tcW w:w="3818" w:type="pct"/>
            <w:vAlign w:val="center"/>
          </w:tcPr>
          <w:p>
            <w:pPr>
              <w:spacing w:before="120"/>
              <w:rPr>
                <w:rFonts w:hint="default" w:eastAsia="宋体"/>
                <w:lang w:val="en-US" w:eastAsia="zh-CN"/>
              </w:rPr>
            </w:pPr>
            <w:r>
              <w:rPr>
                <w:rFonts w:hint="eastAsia" w:cs="宋体"/>
              </w:rPr>
              <w:t>审核员：</w:t>
            </w:r>
            <w:r>
              <w:rPr>
                <w:rFonts w:hint="eastAsia" w:cs="宋体"/>
                <w:lang w:val="en-US" w:eastAsia="zh-CN"/>
              </w:rPr>
              <w:t>吉洁</w:t>
            </w:r>
            <w:r>
              <w:t xml:space="preserve">         </w:t>
            </w:r>
            <w:r>
              <w:rPr>
                <w:rFonts w:hint="eastAsia" w:cs="宋体"/>
              </w:rPr>
              <w:t>审核时间：</w:t>
            </w:r>
            <w:r>
              <w:t>2021</w:t>
            </w:r>
            <w:r>
              <w:rPr>
                <w:rFonts w:hint="eastAsia"/>
              </w:rPr>
              <w:t>.</w:t>
            </w:r>
            <w:r>
              <w:rPr>
                <w:rFonts w:hint="eastAsia"/>
                <w:lang w:val="en-US" w:eastAsia="zh-CN"/>
              </w:rPr>
              <w:t>9</w:t>
            </w:r>
            <w:r>
              <w:rPr>
                <w:rFonts w:hint="eastAsia"/>
              </w:rPr>
              <w:t>.</w:t>
            </w:r>
            <w:r>
              <w:rPr>
                <w:rFonts w:hint="eastAsia"/>
                <w:lang w:val="en-US" w:eastAsia="zh-CN"/>
              </w:rPr>
              <w:t>27</w:t>
            </w:r>
          </w:p>
        </w:tc>
        <w:tc>
          <w:tcPr>
            <w:tcW w:w="31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vAlign w:val="center"/>
          </w:tcPr>
          <w:p/>
        </w:tc>
        <w:tc>
          <w:tcPr>
            <w:tcW w:w="352" w:type="pct"/>
            <w:vMerge w:val="continue"/>
            <w:vAlign w:val="center"/>
          </w:tcPr>
          <w:p/>
        </w:tc>
        <w:tc>
          <w:tcPr>
            <w:tcW w:w="3818" w:type="pct"/>
            <w:vAlign w:val="center"/>
          </w:tcPr>
          <w:p>
            <w:pPr>
              <w:keepNext w:val="0"/>
              <w:keepLines w:val="0"/>
              <w:pageBreakBefore w:val="0"/>
              <w:widowControl w:val="0"/>
              <w:kinsoku/>
              <w:wordWrap/>
              <w:overflowPunct/>
              <w:topLinePunct w:val="0"/>
              <w:autoSpaceDE/>
              <w:autoSpaceDN/>
              <w:bidi w:val="0"/>
              <w:spacing w:line="260" w:lineRule="exact"/>
              <w:textAlignment w:val="auto"/>
            </w:pPr>
            <w:r>
              <w:rPr>
                <w:rFonts w:hint="eastAsia" w:cs="宋体"/>
              </w:rPr>
              <w:t>审核条款：</w:t>
            </w:r>
            <w:r>
              <w:rPr>
                <w:rFonts w:hint="eastAsia" w:ascii="Times New Roman" w:hAnsi="Times New Roman" w:cs="Times New Roman"/>
                <w:sz w:val="21"/>
                <w:szCs w:val="21"/>
                <w:lang w:val="en-US" w:eastAsia="zh-CN"/>
              </w:rPr>
              <w:t>QEO9.3</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4.1/4.2/</w:t>
            </w:r>
            <w:r>
              <w:rPr>
                <w:rFonts w:hint="eastAsia" w:ascii="Times New Roman" w:hAnsi="Times New Roman" w:cs="Times New Roman"/>
                <w:sz w:val="21"/>
                <w:szCs w:val="21"/>
                <w:lang w:val="en-US" w:eastAsia="zh-CN"/>
              </w:rPr>
              <w:t>4.3/4.4/</w:t>
            </w:r>
            <w:r>
              <w:rPr>
                <w:rFonts w:hint="default" w:ascii="Times New Roman" w:hAnsi="Times New Roman" w:cs="Times New Roman"/>
                <w:sz w:val="21"/>
                <w:szCs w:val="21"/>
              </w:rPr>
              <w:t>5.1/5.2/5.3/6.1/6.2/7.1/9.1.1/10.1/10.3</w:t>
            </w:r>
          </w:p>
        </w:tc>
        <w:tc>
          <w:tcPr>
            <w:tcW w:w="31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trPr>
        <w:tc>
          <w:tcPr>
            <w:tcW w:w="515" w:type="pct"/>
            <w:vAlign w:val="center"/>
          </w:tcPr>
          <w:p>
            <w:pPr>
              <w:rPr>
                <w:b/>
                <w:bCs/>
              </w:rPr>
            </w:pPr>
            <w:r>
              <w:rPr>
                <w:rFonts w:hint="eastAsia" w:cs="宋体"/>
              </w:rPr>
              <w:t>理解组织及其环境</w:t>
            </w:r>
          </w:p>
        </w:tc>
        <w:tc>
          <w:tcPr>
            <w:tcW w:w="352" w:type="pct"/>
            <w:vAlign w:val="center"/>
          </w:tcPr>
          <w:p>
            <w:pPr>
              <w:rPr>
                <w:b/>
                <w:bCs/>
              </w:rPr>
            </w:pPr>
            <w:r>
              <w:t>4.1</w:t>
            </w:r>
          </w:p>
        </w:tc>
        <w:tc>
          <w:tcPr>
            <w:tcW w:w="3818" w:type="pct"/>
            <w:vAlign w:val="center"/>
          </w:tcPr>
          <w:p>
            <w:pPr>
              <w:spacing w:line="240" w:lineRule="atLeast"/>
              <w:jc w:val="left"/>
              <w:rPr>
                <w:rFonts w:hint="default" w:eastAsia="宋体"/>
                <w:szCs w:val="21"/>
                <w:lang w:val="en-US" w:eastAsia="zh-CN"/>
              </w:rPr>
            </w:pPr>
            <w:r>
              <w:rPr>
                <w:rFonts w:hint="eastAsia" w:cs="宋体"/>
                <w:b/>
                <w:bCs/>
              </w:rPr>
              <w:t>■</w:t>
            </w:r>
            <w:r>
              <w:rPr>
                <w:rFonts w:hint="eastAsia"/>
              </w:rPr>
              <w:t>受审核方</w:t>
            </w:r>
            <w:r>
              <w:rPr>
                <w:rFonts w:hint="eastAsia"/>
                <w:szCs w:val="21"/>
              </w:rPr>
              <w:t>成立于20</w:t>
            </w:r>
            <w:r>
              <w:rPr>
                <w:rFonts w:hint="eastAsia"/>
                <w:szCs w:val="21"/>
                <w:lang w:val="en-US" w:eastAsia="zh-CN"/>
              </w:rPr>
              <w:t>18</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23</w:t>
            </w:r>
            <w:r>
              <w:rPr>
                <w:rFonts w:hint="eastAsia"/>
                <w:szCs w:val="21"/>
              </w:rPr>
              <w:t>日，注册资本</w:t>
            </w:r>
            <w:r>
              <w:rPr>
                <w:rFonts w:hint="eastAsia"/>
                <w:szCs w:val="21"/>
                <w:lang w:val="en-US" w:eastAsia="zh-CN"/>
              </w:rPr>
              <w:t>3</w:t>
            </w:r>
            <w:r>
              <w:rPr>
                <w:rFonts w:hint="eastAsia"/>
                <w:szCs w:val="21"/>
              </w:rPr>
              <w:t>00万元，注册地址为保定市乐凯北大街3088号电谷科技中心4号楼三</w:t>
            </w:r>
            <w:r>
              <w:rPr>
                <w:rFonts w:hint="eastAsia"/>
                <w:szCs w:val="21"/>
                <w:lang w:val="en-US" w:eastAsia="zh-CN"/>
              </w:rPr>
              <w:t>区120</w:t>
            </w:r>
            <w:r>
              <w:rPr>
                <w:rFonts w:hint="eastAsia"/>
                <w:szCs w:val="21"/>
              </w:rPr>
              <w:t>室，经营地址为保定市乐凯北大街3088号电谷科技中心4号楼三区205室，办公面积300平米、实验室100平米</w:t>
            </w:r>
            <w:r>
              <w:rPr>
                <w:rFonts w:hint="eastAsia"/>
                <w:szCs w:val="21"/>
                <w:lang w:eastAsia="zh-CN"/>
              </w:rPr>
              <w:t>。</w:t>
            </w:r>
            <w:r>
              <w:rPr>
                <w:rFonts w:hint="eastAsia"/>
                <w:szCs w:val="21"/>
              </w:rPr>
              <w:t>主要从事</w:t>
            </w:r>
            <w:r>
              <w:rPr>
                <w:rFonts w:hint="eastAsia"/>
                <w:szCs w:val="21"/>
                <w:lang w:val="en-US" w:eastAsia="zh-CN"/>
              </w:rPr>
              <w:t>消防设施维护、保养、检测服务；消防安全评估服务，智能建筑系统集成服务（智慧消防）等。</w:t>
            </w:r>
          </w:p>
          <w:p>
            <w:pPr>
              <w:spacing w:line="240" w:lineRule="atLeast"/>
              <w:jc w:val="left"/>
              <w:rPr>
                <w:rFonts w:cs="宋体"/>
              </w:rPr>
            </w:pPr>
            <w:r>
              <w:rPr>
                <w:rFonts w:hint="eastAsia" w:cs="宋体"/>
              </w:rPr>
              <w:t>行业形势：</w:t>
            </w:r>
            <w:r>
              <w:rPr>
                <w:rFonts w:hint="eastAsia"/>
              </w:rPr>
              <w:t>如今相关行业正在飞速发展，作为消防设施工程施工的市场需求量势必会增加，用质量与信誉打开市场，前景良好。</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cs="宋体"/>
              </w:rPr>
            </w:pPr>
            <w:r>
              <w:rPr>
                <w:rFonts w:hint="eastAsia" w:cs="宋体"/>
              </w:rPr>
              <w:t>内部环境：</w:t>
            </w:r>
          </w:p>
          <w:p>
            <w:pPr>
              <w:rPr>
                <w:rFonts w:cs="宋体"/>
              </w:rPr>
            </w:pPr>
            <w:r>
              <w:rPr>
                <w:rFonts w:hint="eastAsia" w:cs="宋体"/>
              </w:rPr>
              <w:t>优势S：供应商稳定成熟，具备一定量的产能；产品质量能够满足用户要求；公司主打国内市场开拓力度较大。</w:t>
            </w:r>
          </w:p>
          <w:p>
            <w:pPr>
              <w:rPr>
                <w:rFonts w:cs="宋体"/>
              </w:rPr>
            </w:pPr>
            <w:r>
              <w:rPr>
                <w:rFonts w:hint="eastAsia" w:cs="宋体"/>
              </w:rPr>
              <w:t>劣势W：本产业技术简单雷同，同类型企业非常多，竞争较为激烈。</w:t>
            </w:r>
          </w:p>
          <w:p>
            <w:pPr>
              <w:rPr>
                <w:rFonts w:cs="宋体"/>
              </w:rPr>
            </w:pPr>
            <w:r>
              <w:rPr>
                <w:rFonts w:hint="eastAsia" w:cs="宋体"/>
              </w:rPr>
              <w:t>外部环境：</w:t>
            </w:r>
          </w:p>
          <w:p>
            <w:pPr>
              <w:rPr>
                <w:rFonts w:cs="宋体"/>
              </w:rPr>
            </w:pPr>
            <w:r>
              <w:rPr>
                <w:rFonts w:hint="eastAsia" w:cs="宋体"/>
              </w:rPr>
              <w:t>机会：基础设施投资力度加大，市场前景广阔，需求量持续增加；</w:t>
            </w:r>
          </w:p>
          <w:p>
            <w:pPr>
              <w:rPr>
                <w:rFonts w:cs="宋体"/>
              </w:rPr>
            </w:pPr>
            <w:r>
              <w:rPr>
                <w:rFonts w:hint="eastAsia" w:cs="宋体"/>
              </w:rPr>
              <w:t>风险：工程回款不稳定。同行业竞争加剧</w:t>
            </w:r>
          </w:p>
          <w:p>
            <w:pPr>
              <w:rPr>
                <w:b/>
                <w:bCs/>
              </w:rPr>
            </w:pPr>
            <w:r>
              <w:rPr>
                <w:rFonts w:hint="eastAsia" w:cs="宋体"/>
              </w:rPr>
              <w:t>对这些内外部因素通过定期的网站获取、顾客沟通及定期（周总结会议、月中、月末总结会议）内部总结等方式进行监视和评审。</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515" w:type="pct"/>
            <w:vAlign w:val="center"/>
          </w:tcPr>
          <w:p>
            <w:pPr>
              <w:rPr>
                <w:b/>
                <w:bCs/>
              </w:rPr>
            </w:pPr>
            <w:r>
              <w:rPr>
                <w:rFonts w:hint="eastAsia" w:cs="宋体"/>
              </w:rPr>
              <w:t>理解相关方需求和期望</w:t>
            </w:r>
          </w:p>
        </w:tc>
        <w:tc>
          <w:tcPr>
            <w:tcW w:w="352" w:type="pct"/>
            <w:vAlign w:val="center"/>
          </w:tcPr>
          <w:p>
            <w:pPr>
              <w:rPr>
                <w:b/>
                <w:bCs/>
              </w:rPr>
            </w:pPr>
            <w:r>
              <w:t>4.2</w:t>
            </w:r>
          </w:p>
        </w:tc>
        <w:tc>
          <w:tcPr>
            <w:tcW w:w="3818" w:type="pct"/>
            <w:vAlign w:val="center"/>
          </w:tcPr>
          <w:p>
            <w:pPr>
              <w:rPr>
                <w:rFonts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持续改进管理体系过程，提升服务及环境绩效。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15" w:type="pct"/>
            <w:vAlign w:val="center"/>
          </w:tcPr>
          <w:p>
            <w:pPr>
              <w:rPr>
                <w:b/>
                <w:bCs/>
              </w:rPr>
            </w:pPr>
            <w:r>
              <w:rPr>
                <w:rFonts w:hint="eastAsia" w:cs="宋体"/>
              </w:rPr>
              <w:t>管理体系的范围</w:t>
            </w:r>
          </w:p>
        </w:tc>
        <w:tc>
          <w:tcPr>
            <w:tcW w:w="352" w:type="pct"/>
            <w:vAlign w:val="center"/>
          </w:tcPr>
          <w:p>
            <w:pPr>
              <w:rPr>
                <w:b/>
                <w:bCs/>
              </w:rPr>
            </w:pPr>
            <w:r>
              <w:t>4.3</w:t>
            </w:r>
          </w:p>
        </w:tc>
        <w:tc>
          <w:tcPr>
            <w:tcW w:w="3818" w:type="pct"/>
            <w:vAlign w:val="center"/>
          </w:tcPr>
          <w:p>
            <w:pPr>
              <w:ind w:firstLine="210" w:firstLineChars="100"/>
              <w:rPr>
                <w:rFonts w:cs="宋体"/>
              </w:rPr>
            </w:pPr>
            <w:r>
              <w:rPr>
                <w:rFonts w:hint="eastAsia" w:cs="宋体"/>
              </w:rPr>
              <w:t>根据客户需求（外部信息）、企业内部状况及相关方要求，确定体系覆盖的范围：</w:t>
            </w:r>
          </w:p>
          <w:p>
            <w:pPr>
              <w:rPr>
                <w:rFonts w:hint="eastAsia" w:cs="宋体"/>
                <w:lang w:eastAsia="zh-CN"/>
              </w:rPr>
            </w:pPr>
            <w:r>
              <w:rPr>
                <w:b w:val="0"/>
                <w:bCs w:val="0"/>
                <w:sz w:val="20"/>
              </w:rPr>
              <w:t>O：消防设施维护服务，消防设施保养服务，消防设施检测服务，消防安全评估服务，智能建筑系统集成服务（智慧消防）所涉及场所的相关职业健康安全管理活动</w:t>
            </w:r>
            <w:r>
              <w:rPr>
                <w:rFonts w:hint="eastAsia" w:cs="宋体"/>
                <w:lang w:eastAsia="zh-CN"/>
              </w:rPr>
              <w:t>。</w:t>
            </w:r>
          </w:p>
          <w:p>
            <w:pPr>
              <w:rPr>
                <w:rFonts w:hint="eastAsia" w:cs="宋体"/>
              </w:rPr>
            </w:pPr>
            <w:r>
              <w:rPr>
                <w:rFonts w:hint="eastAsia" w:cs="宋体"/>
              </w:rPr>
              <w:t>通过文件发放方式在公司内部进行传递；在与客户沟通中，及时通知客户，为相关方获取。</w:t>
            </w:r>
          </w:p>
          <w:p>
            <w:r>
              <w:rPr>
                <w:rFonts w:hint="eastAsia" w:cs="宋体"/>
              </w:rPr>
              <w:t>上述范围与企业目前经营范围相一致。</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rPr>
            </w:pPr>
            <w:r>
              <w:rPr>
                <w:rFonts w:hint="eastAsia" w:cs="宋体"/>
              </w:rPr>
              <w:t>管理体系及其过程</w:t>
            </w:r>
          </w:p>
        </w:tc>
        <w:tc>
          <w:tcPr>
            <w:tcW w:w="352" w:type="pct"/>
            <w:vAlign w:val="center"/>
          </w:tcPr>
          <w:p>
            <w:pPr>
              <w:rPr>
                <w:b/>
                <w:bCs/>
              </w:rPr>
            </w:pPr>
            <w:r>
              <w:t>4.4</w:t>
            </w:r>
          </w:p>
        </w:tc>
        <w:tc>
          <w:tcPr>
            <w:tcW w:w="3818" w:type="pct"/>
            <w:vAlign w:val="center"/>
          </w:tcPr>
          <w:p>
            <w:r>
              <w:t>1.</w:t>
            </w:r>
            <w:r>
              <w:rPr>
                <w:rFonts w:hint="eastAsia" w:cs="宋体"/>
              </w:rPr>
              <w:t>公司依据</w:t>
            </w:r>
            <w:r>
              <w:t xml:space="preserve"> GB/T24001-201</w:t>
            </w:r>
            <w:r>
              <w:rPr>
                <w:rFonts w:hint="eastAsia"/>
              </w:rPr>
              <w:t>6</w:t>
            </w:r>
            <w:r>
              <w:rPr>
                <w:rFonts w:hint="eastAsia" w:cs="宋体"/>
              </w:rPr>
              <w:t>标准，于</w:t>
            </w:r>
            <w:r>
              <w:t>202</w:t>
            </w:r>
            <w:r>
              <w:rPr>
                <w:rFonts w:hint="eastAsia"/>
                <w:lang w:val="en-US" w:eastAsia="zh-CN"/>
              </w:rPr>
              <w:t>1</w:t>
            </w:r>
            <w:r>
              <w:rPr>
                <w:rFonts w:hint="eastAsia" w:cs="宋体"/>
              </w:rPr>
              <w:t>年</w:t>
            </w:r>
            <w:r>
              <w:rPr>
                <w:rFonts w:cs="宋体"/>
              </w:rPr>
              <w:t>1</w:t>
            </w:r>
            <w:r>
              <w:rPr>
                <w:rFonts w:hint="eastAsia" w:cs="宋体"/>
              </w:rPr>
              <w:t>月</w:t>
            </w:r>
            <w:r>
              <w:t>1</w:t>
            </w:r>
            <w:r>
              <w:rPr>
                <w:rFonts w:hint="eastAsia" w:cs="宋体"/>
              </w:rPr>
              <w:t>日建立了</w:t>
            </w:r>
            <w:r>
              <w:rPr>
                <w:rFonts w:hint="eastAsia" w:cs="宋体"/>
                <w:lang w:val="en-US" w:eastAsia="zh-CN"/>
              </w:rPr>
              <w:t>质量</w:t>
            </w:r>
            <w:r>
              <w:rPr>
                <w:rFonts w:hint="eastAsia" w:cs="宋体"/>
              </w:rPr>
              <w:t>环境</w:t>
            </w:r>
            <w:r>
              <w:rPr>
                <w:rFonts w:hint="eastAsia" w:cs="宋体"/>
                <w:lang w:val="en-US" w:eastAsia="zh-CN"/>
              </w:rPr>
              <w:t>职业健康安全</w:t>
            </w:r>
            <w:r>
              <w:rPr>
                <w:rFonts w:hint="eastAsia" w:cs="宋体"/>
              </w:rPr>
              <w:t>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rPr>
              <w:t>.</w:t>
            </w:r>
            <w:r>
              <w:rPr>
                <w:rFonts w:hint="eastAsia" w:cs="宋体"/>
              </w:rPr>
              <w:t>通过监视、测量和分析结果以及内审，管理评审等达到持续改进的目的。</w:t>
            </w:r>
          </w:p>
          <w:p>
            <w:pPr>
              <w:rPr>
                <w:rFonts w:cs="宋体"/>
              </w:rPr>
            </w:pPr>
            <w:r>
              <w:t>6</w:t>
            </w:r>
            <w:r>
              <w:rPr>
                <w:rFonts w:hint="eastAsia"/>
              </w:rPr>
              <w:t>.</w:t>
            </w:r>
            <w:r>
              <w:rPr>
                <w:rFonts w:hint="eastAsia" w:cs="宋体"/>
              </w:rPr>
              <w:t>经识别外包过程：</w:t>
            </w:r>
            <w:r>
              <w:rPr>
                <w:rFonts w:hint="eastAsia" w:cs="宋体"/>
                <w:lang w:val="en-US" w:eastAsia="zh-CN"/>
              </w:rPr>
              <w:t>无。</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5" w:type="pct"/>
            <w:vAlign w:val="center"/>
          </w:tcPr>
          <w:p>
            <w:pPr>
              <w:rPr>
                <w:b/>
                <w:bCs/>
              </w:rPr>
            </w:pPr>
            <w:r>
              <w:rPr>
                <w:rFonts w:hint="eastAsia" w:cs="宋体"/>
              </w:rPr>
              <w:t>管理承诺总则</w:t>
            </w:r>
          </w:p>
        </w:tc>
        <w:tc>
          <w:tcPr>
            <w:tcW w:w="352" w:type="pct"/>
            <w:vAlign w:val="center"/>
          </w:tcPr>
          <w:p>
            <w:pPr>
              <w:rPr>
                <w:b/>
                <w:bCs/>
              </w:rPr>
            </w:pPr>
            <w:r>
              <w:t>5.1</w:t>
            </w:r>
          </w:p>
        </w:tc>
        <w:tc>
          <w:tcPr>
            <w:tcW w:w="3818" w:type="pct"/>
            <w:vAlign w:val="center"/>
          </w:tcPr>
          <w:p>
            <w:pPr>
              <w:rPr>
                <w:b/>
                <w:bCs/>
              </w:rPr>
            </w:pPr>
            <w:r>
              <w:rPr>
                <w:rFonts w:hint="eastAsia" w:cs="宋体"/>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vAlign w:val="center"/>
          </w:tcPr>
          <w:p>
            <w:pPr>
              <w:rPr>
                <w:b/>
                <w:bCs/>
              </w:rPr>
            </w:pPr>
            <w:r>
              <w:rPr>
                <w:rFonts w:hint="eastAsia" w:cs="宋体"/>
              </w:rPr>
              <w:t>管理方针</w:t>
            </w:r>
          </w:p>
        </w:tc>
        <w:tc>
          <w:tcPr>
            <w:tcW w:w="352" w:type="pct"/>
            <w:vAlign w:val="center"/>
          </w:tcPr>
          <w:p>
            <w:pPr>
              <w:rPr>
                <w:b/>
                <w:bCs/>
              </w:rPr>
            </w:pPr>
            <w:r>
              <w:t>5.2</w:t>
            </w:r>
          </w:p>
        </w:tc>
        <w:tc>
          <w:tcPr>
            <w:tcW w:w="3818" w:type="pct"/>
            <w:vAlign w:val="center"/>
          </w:tcPr>
          <w:p>
            <w:pPr>
              <w:ind w:left="1890" w:hanging="1890" w:hangingChars="900"/>
              <w:rPr>
                <w:rFonts w:cs="宋体"/>
              </w:rPr>
            </w:pPr>
            <w:r>
              <w:rPr>
                <w:rFonts w:hint="eastAsia" w:cs="宋体"/>
              </w:rPr>
              <w:t>1.环境管理方针：科学管理，遵守法规，预防污染，持续改进，为社会及员工提供一个健康、安全的工作生活环境，提供用户满意的优质服务，创国内一流品牌。</w:t>
            </w:r>
          </w:p>
          <w:p>
            <w:r>
              <w:t>2.</w:t>
            </w:r>
            <w:r>
              <w:rPr>
                <w:rFonts w:hint="eastAsia" w:cs="宋体"/>
              </w:rPr>
              <w:t>管理方针与企业的经营宗旨相适应，协调；</w:t>
            </w:r>
          </w:p>
          <w:p>
            <w:pPr>
              <w:rPr>
                <w:b/>
                <w:bCs/>
              </w:rPr>
            </w:pPr>
            <w:r>
              <w:t>3.</w:t>
            </w:r>
            <w:r>
              <w:rPr>
                <w:rFonts w:hint="eastAsia" w:cs="宋体"/>
              </w:rPr>
              <w:t>通过会议传达，沟通，让全体员工理解执行。并定期进行评审（一般一年一次）。</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vAlign w:val="center"/>
          </w:tcPr>
          <w:p>
            <w:pPr>
              <w:rPr>
                <w:b/>
                <w:bCs/>
              </w:rPr>
            </w:pPr>
            <w:r>
              <w:rPr>
                <w:rFonts w:hint="eastAsia" w:cs="宋体"/>
              </w:rPr>
              <w:t>组织的岗位、职责权限</w:t>
            </w:r>
          </w:p>
        </w:tc>
        <w:tc>
          <w:tcPr>
            <w:tcW w:w="352" w:type="pct"/>
            <w:vAlign w:val="center"/>
          </w:tcPr>
          <w:p>
            <w:pPr>
              <w:rPr>
                <w:b/>
                <w:bCs/>
              </w:rPr>
            </w:pPr>
            <w:r>
              <w:t>5.3</w:t>
            </w:r>
          </w:p>
        </w:tc>
        <w:tc>
          <w:tcPr>
            <w:tcW w:w="3818" w:type="pct"/>
            <w:vAlign w:val="center"/>
          </w:tcPr>
          <w:p>
            <w:r>
              <w:rPr>
                <w:rFonts w:hint="eastAsia" w:cs="宋体"/>
              </w:rPr>
              <w:t>公司管理体系覆盖部门包括：管理层、</w:t>
            </w:r>
            <w:r>
              <w:rPr>
                <w:rFonts w:hint="eastAsia" w:cs="宋体"/>
                <w:lang w:val="en-US" w:eastAsia="zh-CN"/>
              </w:rPr>
              <w:t>办公室、技术部、业务部</w:t>
            </w:r>
            <w:r>
              <w:rPr>
                <w:rFonts w:hint="eastAsia" w:cs="宋体"/>
              </w:rPr>
              <w:t>，部门划分尚可。</w:t>
            </w:r>
          </w:p>
          <w:p>
            <w:pPr>
              <w:rPr>
                <w:b/>
                <w:bCs/>
              </w:rPr>
            </w:pPr>
            <w:r>
              <w:rPr>
                <w:rFonts w:hint="eastAsia" w:cs="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rPr>
            </w:pPr>
            <w:r>
              <w:rPr>
                <w:rFonts w:hint="eastAsia" w:cs="宋体"/>
              </w:rPr>
              <w:t>应对风险和机会的策划</w:t>
            </w:r>
          </w:p>
        </w:tc>
        <w:tc>
          <w:tcPr>
            <w:tcW w:w="352" w:type="pct"/>
            <w:vAlign w:val="center"/>
          </w:tcPr>
          <w:p>
            <w:pPr>
              <w:rPr>
                <w:b/>
                <w:bCs/>
              </w:rPr>
            </w:pPr>
            <w:r>
              <w:t>6.1.1</w:t>
            </w:r>
          </w:p>
        </w:tc>
        <w:tc>
          <w:tcPr>
            <w:tcW w:w="3818" w:type="pct"/>
            <w:vAlign w:val="center"/>
          </w:tcPr>
          <w:p>
            <w:r>
              <w:rPr>
                <w:rFonts w:hint="eastAsia" w:cs="宋体"/>
              </w:rPr>
              <w:t>编制了《</w:t>
            </w:r>
            <w:r>
              <w:rPr>
                <w:rFonts w:hint="eastAsia" w:ascii="宋体" w:hAnsi="宋体" w:cs="宋体"/>
                <w:bCs/>
              </w:rPr>
              <w:t>风险与机遇应对控制程序</w:t>
            </w:r>
            <w:r>
              <w:rPr>
                <w:rFonts w:hint="eastAsia" w:cs="宋体"/>
              </w:rPr>
              <w:t>》。</w:t>
            </w:r>
          </w:p>
          <w:p>
            <w:pPr>
              <w:rPr>
                <w:rFonts w:hint="eastAsia" w:cs="宋体"/>
              </w:rPr>
            </w:pPr>
            <w:r>
              <w:rPr>
                <w:rFonts w:hint="eastAsia" w:cs="宋体"/>
              </w:rPr>
              <w:t>提供了《风险和机遇控制计划》，确定了组织需应对的风险和机遇。</w:t>
            </w:r>
            <w:r>
              <w:rPr>
                <w:rFonts w:cs="宋体"/>
              </w:rPr>
              <w:t>如风险</w:t>
            </w:r>
            <w:r>
              <w:rPr>
                <w:rFonts w:hint="eastAsia" w:cs="宋体"/>
              </w:rPr>
              <w:t>：法律法规对行业的要求越来越高，公司的管理制度不能及时跟进，导致存在经营风险。由于销售活动，会产生一定的对环境的影响和产生一定的不安全因素。</w:t>
            </w:r>
          </w:p>
          <w:p>
            <w:pPr>
              <w:rPr>
                <w:rFonts w:hint="eastAsia" w:cs="宋体"/>
              </w:rPr>
            </w:pPr>
            <w:r>
              <w:rPr>
                <w:rFonts w:cs="宋体"/>
              </w:rPr>
              <w:t>应对措施：</w:t>
            </w:r>
            <w:r>
              <w:rPr>
                <w:rFonts w:hint="eastAsia" w:cs="宋体"/>
              </w:rPr>
              <w:t>及时通过网络、同行业、会议等形式收集最新的法律法规和标准；对法律法规进行识别，了解最新的要求和公司适用的条款，寻找公司的不满足之处，制定方案，确保公司满足相关法律法规和标准的要求；组织相关员工学习新的法律法规和标准知识。加强员工的环境意识，降低由于生产或销售活动对环境的影响，加强安全意识，杜绝安全事故的发生。</w:t>
            </w:r>
          </w:p>
          <w:p>
            <w:pPr>
              <w:rPr>
                <w:rFonts w:cs="宋体"/>
              </w:rPr>
            </w:pPr>
            <w:r>
              <w:rPr>
                <w:rFonts w:hint="eastAsia" w:ascii="宋体" w:hAnsi="宋体" w:cs="宋体"/>
                <w:color w:val="000000"/>
                <w:kern w:val="0"/>
                <w:sz w:val="18"/>
                <w:szCs w:val="18"/>
                <w:lang w:val="en-US" w:eastAsia="zh-CN" w:bidi="ar"/>
              </w:rPr>
              <w:t>风险：</w:t>
            </w:r>
            <w:r>
              <w:rPr>
                <w:rFonts w:hint="eastAsia" w:ascii="Times New Roman" w:hAnsi="Times New Roman" w:cs="宋体"/>
              </w:rPr>
              <w:t>上级主管部门的监督检查容易发现公司操作不规范的地方，严重时可导致公司的停业；</w:t>
            </w:r>
            <w:r>
              <w:rPr>
                <w:rFonts w:hint="eastAsia" w:ascii="Times New Roman" w:hAnsi="Times New Roman" w:cs="宋体"/>
                <w:lang w:val="en-US" w:eastAsia="zh-CN"/>
              </w:rPr>
              <w:t>措施：</w:t>
            </w:r>
            <w:r>
              <w:rPr>
                <w:rFonts w:hint="eastAsia" w:ascii="Times New Roman" w:hAnsi="Times New Roman" w:cs="宋体"/>
              </w:rPr>
              <w:t>严格按照制定的管理制度进行管理，确保生产安全；一旦在上级主管部门的监督检查过程中发现问题，积极整改并采取纠正措施，必要时采取预防措施。</w:t>
            </w:r>
            <w:r>
              <w:rPr>
                <w:rFonts w:hint="eastAsia" w:ascii="Times New Roman" w:hAnsi="Times New Roman" w:cs="宋体"/>
              </w:rPr>
              <w:br w:type="textWrapping"/>
            </w:r>
            <w:r>
              <w:rPr>
                <w:rFonts w:hint="eastAsia" w:cs="宋体"/>
              </w:rPr>
              <w:t>评审人：杨万闯 评审时间：202</w:t>
            </w:r>
            <w:r>
              <w:rPr>
                <w:rFonts w:cs="宋体"/>
              </w:rPr>
              <w:t>0</w:t>
            </w:r>
            <w:r>
              <w:rPr>
                <w:rFonts w:hint="eastAsia" w:cs="宋体"/>
              </w:rPr>
              <w:t>年1月</w:t>
            </w:r>
            <w:r>
              <w:rPr>
                <w:rFonts w:hint="eastAsia" w:cs="宋体"/>
                <w:lang w:val="en-US" w:eastAsia="zh-CN"/>
              </w:rPr>
              <w:t>10</w:t>
            </w:r>
            <w:r>
              <w:rPr>
                <w:rFonts w:hint="eastAsia" w:cs="宋体"/>
              </w:rPr>
              <w:t>日</w:t>
            </w:r>
          </w:p>
          <w:p>
            <w:pPr>
              <w:rPr>
                <w:b/>
                <w:bCs/>
              </w:rPr>
            </w:pPr>
            <w:r>
              <w:rPr>
                <w:rFonts w:hint="eastAsia" w:cs="宋体"/>
              </w:rPr>
              <w:t>评审情况均为符合发展要求。措施正在实施中。</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515" w:type="pct"/>
            <w:vAlign w:val="center"/>
          </w:tcPr>
          <w:p>
            <w:pPr>
              <w:rPr>
                <w:rFonts w:hint="eastAsia" w:eastAsia="宋体"/>
                <w:b/>
                <w:bCs/>
                <w:lang w:eastAsia="zh-CN"/>
              </w:rPr>
            </w:pPr>
            <w:r>
              <w:rPr>
                <w:rFonts w:hint="eastAsia" w:cs="宋体"/>
                <w:lang w:val="en-US" w:eastAsia="zh-CN"/>
              </w:rPr>
              <w:t>危险源</w:t>
            </w:r>
          </w:p>
        </w:tc>
        <w:tc>
          <w:tcPr>
            <w:tcW w:w="352" w:type="pct"/>
            <w:vAlign w:val="center"/>
          </w:tcPr>
          <w:p>
            <w:pPr>
              <w:rPr>
                <w:b/>
                <w:bCs/>
              </w:rPr>
            </w:pPr>
            <w:r>
              <w:t>6.1.2</w:t>
            </w:r>
          </w:p>
        </w:tc>
        <w:tc>
          <w:tcPr>
            <w:tcW w:w="3818"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cs="宋体"/>
              </w:rPr>
              <w:t>策划、编制了</w:t>
            </w:r>
            <w:r>
              <w:rPr>
                <w:rFonts w:hint="eastAsia" w:ascii="Times New Roman" w:hAnsi="Times New Roman" w:cs="宋体"/>
              </w:rPr>
              <w:t>《危险源识别、风险评价控制程序》。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20</w:t>
            </w:r>
            <w:r>
              <w:rPr>
                <w:rFonts w:hint="eastAsia" w:ascii="Times New Roman" w:hAnsi="Times New Roman" w:cs="宋体"/>
                <w:lang w:val="en-US" w:eastAsia="zh-CN"/>
              </w:rPr>
              <w:t>21</w:t>
            </w:r>
            <w:r>
              <w:rPr>
                <w:rFonts w:hint="eastAsia" w:ascii="Times New Roman" w:hAnsi="Times New Roman" w:cs="宋体"/>
              </w:rPr>
              <w:t>年</w:t>
            </w:r>
            <w:r>
              <w:rPr>
                <w:rFonts w:hint="eastAsia" w:ascii="Times New Roman" w:hAnsi="Times New Roman" w:cs="宋体"/>
                <w:lang w:val="en-US" w:eastAsia="zh-CN"/>
              </w:rPr>
              <w:t>1</w:t>
            </w:r>
            <w:r>
              <w:rPr>
                <w:rFonts w:hint="eastAsia" w:ascii="Times New Roman" w:hAnsi="Times New Roman" w:cs="宋体"/>
              </w:rPr>
              <w:t>月由办公室组织对危险源进行了辨识、评价及控制措施的制定。评价得出不可接受风险为火灾、触电</w:t>
            </w:r>
            <w:r>
              <w:rPr>
                <w:rFonts w:hint="eastAsia" w:ascii="Times New Roman" w:hAnsi="Times New Roman" w:cs="宋体"/>
                <w:lang w:eastAsia="zh-CN"/>
              </w:rPr>
              <w:t>、</w:t>
            </w:r>
            <w:r>
              <w:rPr>
                <w:rFonts w:hint="eastAsia" w:ascii="Times New Roman" w:hAnsi="Times New Roman" w:cs="宋体"/>
                <w:lang w:val="en-US" w:eastAsia="zh-CN"/>
              </w:rPr>
              <w:t>高处坠落</w:t>
            </w:r>
            <w:r>
              <w:rPr>
                <w:rFonts w:hint="eastAsia" w:ascii="Times New Roman" w:hAnsi="Times New Roman" w:cs="宋体"/>
              </w:rPr>
              <w:t>。</w:t>
            </w:r>
          </w:p>
          <w:p>
            <w:r>
              <w:rPr>
                <w:rFonts w:hint="eastAsia" w:ascii="Times New Roman" w:hAnsi="Times New Roman" w:cs="宋体"/>
              </w:rPr>
              <w:t>评价基本准确，详见各部门相关条款审核记录。</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5" w:type="pct"/>
            <w:vAlign w:val="center"/>
          </w:tcPr>
          <w:p>
            <w:pPr>
              <w:rPr>
                <w:rFonts w:hint="eastAsia" w:eastAsia="宋体"/>
                <w:b/>
                <w:bCs/>
                <w:lang w:eastAsia="zh-CN"/>
              </w:rPr>
            </w:pPr>
            <w:r>
              <w:rPr>
                <w:rFonts w:hint="eastAsia" w:cs="宋体"/>
                <w:lang w:val="en-US" w:eastAsia="zh-CN"/>
              </w:rPr>
              <w:t>法律法规</w:t>
            </w:r>
          </w:p>
        </w:tc>
        <w:tc>
          <w:tcPr>
            <w:tcW w:w="352" w:type="pct"/>
            <w:vAlign w:val="center"/>
          </w:tcPr>
          <w:p>
            <w:pPr>
              <w:rPr>
                <w:b/>
                <w:bCs/>
              </w:rPr>
            </w:pPr>
            <w:r>
              <w:t>6.1.3</w:t>
            </w:r>
          </w:p>
        </w:tc>
        <w:tc>
          <w:tcPr>
            <w:tcW w:w="3818"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为使公司管理体系运行合法有效、符合法律规定及相关方要求：编制了</w:t>
            </w:r>
            <w:r>
              <w:rPr>
                <w:rFonts w:hint="eastAsia" w:ascii="Times New Roman" w:hAnsi="Times New Roman" w:cs="宋体"/>
                <w:lang w:eastAsia="zh-CN"/>
              </w:rPr>
              <w:t>《</w:t>
            </w:r>
            <w:r>
              <w:rPr>
                <w:rFonts w:hint="eastAsia" w:ascii="Times New Roman" w:hAnsi="Times New Roman" w:cs="宋体"/>
              </w:rPr>
              <w:t>法律、法规和其他要求控制程序》，规定法律、法规及其他要求的范围、获取方法、确认及分发、合规性评价的要求和频率。</w:t>
            </w:r>
          </w:p>
          <w:p>
            <w:pPr>
              <w:rPr>
                <w:b/>
                <w:bCs/>
              </w:rPr>
            </w:pPr>
            <w:r>
              <w:rPr>
                <w:rFonts w:hint="eastAsia" w:ascii="Times New Roman" w:hAnsi="Times New Roman" w:cs="宋体"/>
              </w:rPr>
              <w:t>办公室负责适用的产品和质量/环境/安全方面的法律法规的识别、获取和更新，并评价其适用性；提供公司适用的法律法规及要求清单：</w:t>
            </w:r>
            <w:r>
              <w:rPr>
                <w:rFonts w:hint="eastAsia" w:ascii="Times New Roman" w:hAnsi="Times New Roman" w:cs="宋体"/>
                <w:lang w:eastAsia="zh-CN"/>
              </w:rPr>
              <w:t>中华人民共和国劳动法、中华人民共和国劳动合同法、中华人民共和国</w:t>
            </w:r>
            <w:r>
              <w:rPr>
                <w:rFonts w:hint="eastAsia" w:ascii="Times New Roman" w:hAnsi="Times New Roman" w:cs="宋体"/>
                <w:lang w:val="en-US" w:eastAsia="zh-CN"/>
              </w:rPr>
              <w:t>民</w:t>
            </w:r>
            <w:r>
              <w:rPr>
                <w:rFonts w:hint="eastAsia" w:ascii="Times New Roman" w:hAnsi="Times New Roman" w:cs="宋体"/>
                <w:lang w:eastAsia="zh-CN"/>
              </w:rPr>
              <w:t>法</w:t>
            </w:r>
            <w:r>
              <w:rPr>
                <w:rFonts w:hint="eastAsia" w:ascii="Times New Roman" w:hAnsi="Times New Roman" w:cs="宋体"/>
                <w:lang w:val="en-US" w:eastAsia="zh-CN"/>
              </w:rPr>
              <w:t>典</w:t>
            </w:r>
            <w:r>
              <w:rPr>
                <w:rFonts w:hint="eastAsia" w:ascii="Times New Roman" w:hAnsi="Times New Roman" w:cs="宋体"/>
                <w:lang w:eastAsia="zh-CN"/>
              </w:rPr>
              <w:t>、</w:t>
            </w:r>
            <w:r>
              <w:rPr>
                <w:rFonts w:hint="eastAsia" w:ascii="Times New Roman" w:hAnsi="Times New Roman" w:cs="宋体"/>
              </w:rPr>
              <w:t>环境保护法</w:t>
            </w:r>
            <w:r>
              <w:rPr>
                <w:rFonts w:hint="eastAsia" w:ascii="Times New Roman" w:hAnsi="Times New Roman" w:cs="宋体"/>
                <w:lang w:eastAsia="zh-CN"/>
              </w:rPr>
              <w:t>、</w:t>
            </w:r>
            <w:r>
              <w:rPr>
                <w:rFonts w:hint="eastAsia" w:ascii="Times New Roman" w:hAnsi="Times New Roman" w:cs="宋体"/>
              </w:rPr>
              <w:t>消防法、固体废弃物环境防治法</w:t>
            </w:r>
            <w:r>
              <w:rPr>
                <w:rFonts w:hint="eastAsia" w:ascii="Times New Roman" w:hAnsi="Times New Roman" w:cs="宋体"/>
                <w:lang w:eastAsia="zh-CN"/>
              </w:rPr>
              <w:t>、工伤保险条例</w:t>
            </w:r>
            <w:r>
              <w:rPr>
                <w:rFonts w:hint="eastAsia" w:ascii="Times New Roman" w:hAnsi="Times New Roman" w:cs="宋体"/>
              </w:rPr>
              <w:t>、劳动保护用品管理规定等。</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5" w:type="pct"/>
            <w:vAlign w:val="center"/>
          </w:tcPr>
          <w:p>
            <w:pPr>
              <w:rPr>
                <w:b/>
                <w:bCs/>
              </w:rPr>
            </w:pPr>
            <w:r>
              <w:rPr>
                <w:rFonts w:hint="eastAsia" w:cs="宋体"/>
              </w:rPr>
              <w:t>策划措施</w:t>
            </w:r>
          </w:p>
        </w:tc>
        <w:tc>
          <w:tcPr>
            <w:tcW w:w="352" w:type="pct"/>
            <w:vAlign w:val="center"/>
          </w:tcPr>
          <w:p>
            <w:pPr>
              <w:rPr>
                <w:b/>
                <w:bCs/>
              </w:rPr>
            </w:pPr>
            <w:r>
              <w:t>6.1.4</w:t>
            </w:r>
          </w:p>
        </w:tc>
        <w:tc>
          <w:tcPr>
            <w:tcW w:w="3818" w:type="pct"/>
            <w:vAlign w:val="center"/>
          </w:tcPr>
          <w:p>
            <w:pPr>
              <w:ind w:firstLine="420" w:firstLineChars="200"/>
              <w:rPr>
                <w:b/>
                <w:bCs/>
              </w:rPr>
            </w:pPr>
            <w:r>
              <w:rPr>
                <w:rFonts w:hint="eastAsia" w:cs="宋体"/>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5" w:type="pct"/>
            <w:vAlign w:val="center"/>
          </w:tcPr>
          <w:p>
            <w:pPr>
              <w:rPr>
                <w:b/>
                <w:bCs/>
              </w:rPr>
            </w:pPr>
            <w:r>
              <w:rPr>
                <w:rFonts w:hint="eastAsia" w:cs="宋体"/>
              </w:rPr>
              <w:t>目标</w:t>
            </w:r>
          </w:p>
        </w:tc>
        <w:tc>
          <w:tcPr>
            <w:tcW w:w="352" w:type="pct"/>
            <w:vAlign w:val="center"/>
          </w:tcPr>
          <w:p>
            <w:pPr>
              <w:rPr>
                <w:b/>
                <w:bCs/>
              </w:rPr>
            </w:pPr>
            <w:r>
              <w:t>6.2</w:t>
            </w:r>
          </w:p>
        </w:tc>
        <w:tc>
          <w:tcPr>
            <w:tcW w:w="3818" w:type="pct"/>
            <w:vAlign w:val="center"/>
          </w:tcPr>
          <w:p>
            <w:pPr>
              <w:spacing w:line="360" w:lineRule="exact"/>
              <w:rPr>
                <w:rFonts w:cs="宋体"/>
              </w:rPr>
            </w:pPr>
            <w:r>
              <w:rPr>
                <w:rFonts w:hint="eastAsia" w:cs="宋体"/>
              </w:rPr>
              <w:t>公司环境目标指标：</w:t>
            </w:r>
          </w:p>
          <w:p>
            <w:pPr>
              <w:rPr>
                <w:rFonts w:hint="eastAsia" w:cs="宋体"/>
              </w:rPr>
            </w:pPr>
            <w:r>
              <w:rPr>
                <w:rFonts w:hint="eastAsia" w:cs="宋体"/>
              </w:rPr>
              <w:t>4、火灾、触电、环境、安全事故为0</w:t>
            </w:r>
          </w:p>
          <w:p>
            <w:pPr>
              <w:rPr>
                <w:rFonts w:hint="eastAsia" w:cs="宋体"/>
              </w:rPr>
            </w:pPr>
            <w:r>
              <w:rPr>
                <w:rFonts w:hint="eastAsia" w:cs="宋体"/>
              </w:rPr>
              <w:t>5、职业病发生为0</w:t>
            </w:r>
          </w:p>
          <w:p>
            <w:pPr>
              <w:rPr>
                <w:rFonts w:hint="eastAsia"/>
                <w:szCs w:val="21"/>
              </w:rPr>
            </w:pPr>
            <w:r>
              <w:rPr>
                <w:rFonts w:hint="eastAsia" w:cs="宋体"/>
              </w:rPr>
              <w:t>6、轻伤事故少于3起/年</w:t>
            </w:r>
            <w:r>
              <w:rPr>
                <w:rFonts w:hint="eastAsia"/>
                <w:szCs w:val="21"/>
              </w:rPr>
              <w:t>。</w:t>
            </w:r>
          </w:p>
          <w:p>
            <w:pPr>
              <w:rPr>
                <w:b/>
                <w:bCs/>
              </w:rPr>
            </w:pPr>
            <w:r>
              <w:rPr>
                <w:rFonts w:hint="eastAsia" w:cs="宋体"/>
              </w:rPr>
              <w:t>对目标进行了分解，建立了各部门的分目标，每季度进行一次考核，提供202</w:t>
            </w:r>
            <w:r>
              <w:rPr>
                <w:rFonts w:hint="eastAsia" w:cs="宋体"/>
                <w:lang w:val="en-US" w:eastAsia="zh-CN"/>
              </w:rPr>
              <w:t>1</w:t>
            </w:r>
            <w:r>
              <w:rPr>
                <w:rFonts w:hint="eastAsia" w:cs="宋体"/>
              </w:rPr>
              <w:t>年</w:t>
            </w:r>
            <w:r>
              <w:rPr>
                <w:rFonts w:hint="eastAsia" w:cs="宋体"/>
                <w:lang w:val="en-US" w:eastAsia="zh-CN"/>
              </w:rPr>
              <w:t>6</w:t>
            </w:r>
            <w:r>
              <w:rPr>
                <w:rFonts w:hint="eastAsia" w:cs="宋体"/>
              </w:rPr>
              <w:t>月考核记录，详见各部门记录。</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vAlign w:val="center"/>
          </w:tcPr>
          <w:p>
            <w:pPr>
              <w:rPr>
                <w:b/>
                <w:bCs/>
              </w:rPr>
            </w:pPr>
            <w:r>
              <w:rPr>
                <w:rFonts w:hint="eastAsia" w:cs="宋体"/>
              </w:rPr>
              <w:t>资源提供</w:t>
            </w:r>
          </w:p>
        </w:tc>
        <w:tc>
          <w:tcPr>
            <w:tcW w:w="352" w:type="pct"/>
            <w:vAlign w:val="center"/>
          </w:tcPr>
          <w:p>
            <w:pPr>
              <w:rPr>
                <w:b/>
                <w:bCs/>
              </w:rPr>
            </w:pPr>
            <w:r>
              <w:t>7.1</w:t>
            </w:r>
          </w:p>
        </w:tc>
        <w:tc>
          <w:tcPr>
            <w:tcW w:w="3818" w:type="pct"/>
            <w:vAlign w:val="center"/>
          </w:tcPr>
          <w:p>
            <w:r>
              <w:rPr>
                <w:rFonts w:hint="eastAsia" w:cs="宋体"/>
              </w:rPr>
              <w:t>公司为了实施管理体系并持续改进其有效性，增强顾客满意度，提供了各方面的资源保证。</w:t>
            </w:r>
          </w:p>
          <w:p>
            <w:r>
              <w:t>a. 人力资源：职工队伍相对稳定，均在同行业工作</w:t>
            </w:r>
            <w:r>
              <w:rPr>
                <w:rFonts w:hint="eastAsia"/>
              </w:rPr>
              <w:t>多</w:t>
            </w:r>
            <w:r>
              <w:t>年以上，实践经验丰富；</w:t>
            </w:r>
          </w:p>
          <w:p>
            <w:r>
              <w:t>b. 基础设施：</w:t>
            </w:r>
            <w:r>
              <w:rPr>
                <w:rFonts w:hint="eastAsia"/>
              </w:rPr>
              <w:t>办公室</w:t>
            </w:r>
            <w:r>
              <w:t>，主要设施：</w:t>
            </w:r>
            <w:r>
              <w:rPr>
                <w:rFonts w:hint="eastAsia"/>
              </w:rPr>
              <w:t>电脑、电话、一体机、办公桌椅、汽车</w:t>
            </w:r>
            <w:r>
              <w:t>；</w:t>
            </w:r>
          </w:p>
          <w:p>
            <w:pPr>
              <w:rPr>
                <w:rFonts w:hint="eastAsia" w:eastAsia="宋体"/>
                <w:lang w:eastAsia="zh-CN"/>
              </w:rPr>
            </w:pPr>
            <w:r>
              <w:t>c. 工作环境：</w:t>
            </w:r>
            <w:r>
              <w:rPr>
                <w:rFonts w:hint="eastAsia"/>
              </w:rPr>
              <w:t>办公面积300平米、实验室100平米</w:t>
            </w:r>
            <w:r>
              <w:t>，布局合理，场所卫生干净整洁，工作环境良好</w:t>
            </w:r>
            <w:r>
              <w:rPr>
                <w:rFonts w:hint="eastAsia"/>
                <w:lang w:eastAsia="zh-CN"/>
              </w:rPr>
              <w:t>；</w:t>
            </w:r>
          </w:p>
          <w:p>
            <w:pPr>
              <w:rPr>
                <w:b/>
                <w:bCs/>
              </w:rPr>
            </w:pPr>
            <w:r>
              <w:t>d. 资金支持：注册资金</w:t>
            </w:r>
            <w:r>
              <w:rPr>
                <w:rFonts w:hint="eastAsia"/>
                <w:lang w:val="en-US" w:eastAsia="zh-CN"/>
              </w:rPr>
              <w:t>300</w:t>
            </w:r>
            <w:r>
              <w:t>万元</w:t>
            </w:r>
            <w:r>
              <w:rPr>
                <w:rFonts w:hint="eastAsia"/>
                <w:lang w:eastAsia="zh-CN"/>
              </w:rPr>
              <w:t>；</w:t>
            </w:r>
            <w:r>
              <w:rPr>
                <w:rFonts w:hint="eastAsia"/>
                <w:lang w:val="en-US" w:eastAsia="zh-CN"/>
              </w:rPr>
              <w:t xml:space="preserve"> </w:t>
            </w:r>
            <w:r>
              <w:rPr>
                <w:rFonts w:hint="eastAsia"/>
              </w:rPr>
              <w:t>能够满足办公需要。</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5" w:type="pct"/>
            <w:vAlign w:val="center"/>
          </w:tcPr>
          <w:p>
            <w:pPr>
              <w:rPr>
                <w:b/>
                <w:bCs/>
              </w:rPr>
            </w:pPr>
            <w:r>
              <w:rPr>
                <w:rFonts w:hint="eastAsia" w:cs="宋体"/>
              </w:rPr>
              <w:t>总则</w:t>
            </w:r>
          </w:p>
        </w:tc>
        <w:tc>
          <w:tcPr>
            <w:tcW w:w="352" w:type="pct"/>
            <w:vAlign w:val="center"/>
          </w:tcPr>
          <w:p>
            <w:pPr>
              <w:rPr>
                <w:b/>
                <w:bCs/>
              </w:rPr>
            </w:pPr>
            <w:r>
              <w:t>9.1.1</w:t>
            </w:r>
          </w:p>
        </w:tc>
        <w:tc>
          <w:tcPr>
            <w:tcW w:w="3818" w:type="pct"/>
            <w:vAlign w:val="center"/>
          </w:tcPr>
          <w:p>
            <w:r>
              <w:rPr>
                <w:rFonts w:hint="eastAsia" w:cs="宋体"/>
              </w:rPr>
              <w:t>组织编制了《</w:t>
            </w:r>
            <w:r>
              <w:rPr>
                <w:rFonts w:hint="eastAsia" w:ascii="宋体" w:hAnsi="宋体" w:cs="宋体"/>
                <w:bCs/>
                <w:color w:val="000000"/>
              </w:rPr>
              <w:t>法律、法规及其他要求控制程序</w:t>
            </w:r>
            <w:r>
              <w:rPr>
                <w:rFonts w:hint="eastAsia" w:cs="宋体"/>
              </w:rPr>
              <w:t>》，该程序策划了对绩效的监视和测量，对绩效的分析和评价，对事项进行汇报的程序等。保留了必要的记录文件。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5" w:type="pct"/>
            <w:vAlign w:val="center"/>
          </w:tcPr>
          <w:p>
            <w:pPr>
              <w:rPr>
                <w:b/>
                <w:bCs/>
              </w:rPr>
            </w:pPr>
            <w:r>
              <w:rPr>
                <w:rFonts w:hint="eastAsia" w:cs="宋体"/>
              </w:rPr>
              <w:t>管理评审</w:t>
            </w:r>
          </w:p>
        </w:tc>
        <w:tc>
          <w:tcPr>
            <w:tcW w:w="352" w:type="pct"/>
            <w:vAlign w:val="center"/>
          </w:tcPr>
          <w:p>
            <w:pPr>
              <w:rPr>
                <w:b/>
                <w:bCs/>
              </w:rPr>
            </w:pPr>
            <w:r>
              <w:rPr>
                <w:rFonts w:hint="eastAsia"/>
                <w:lang w:val="en-US" w:eastAsia="zh-CN"/>
              </w:rPr>
              <w:t>QEO</w:t>
            </w:r>
            <w:r>
              <w:t>9.3</w:t>
            </w:r>
          </w:p>
        </w:tc>
        <w:tc>
          <w:tcPr>
            <w:tcW w:w="3818" w:type="pct"/>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eastAsia" w:ascii="宋体" w:hAnsi="宋体" w:cs="宋体"/>
              </w:rPr>
              <w:t>公司应对风险和机遇的措施实施控制情况；环境因素的变化</w:t>
            </w:r>
            <w:r>
              <w:rPr>
                <w:rFonts w:hint="eastAsia" w:cs="宋体"/>
              </w:rPr>
              <w:t>等。</w:t>
            </w:r>
          </w:p>
          <w:p>
            <w:r>
              <w:rPr>
                <w:rFonts w:hint="eastAsia" w:cs="宋体"/>
              </w:rPr>
              <w:t>查管理评审的计划：管理评</w:t>
            </w:r>
            <w:r>
              <w:t>审的时间：202</w:t>
            </w:r>
            <w:r>
              <w:rPr>
                <w:rFonts w:hint="eastAsia"/>
                <w:lang w:val="en-US" w:eastAsia="zh-CN"/>
              </w:rPr>
              <w:t>1</w:t>
            </w:r>
            <w:r>
              <w:t>年</w:t>
            </w:r>
            <w:r>
              <w:rPr>
                <w:rFonts w:hint="eastAsia"/>
                <w:lang w:val="en-US" w:eastAsia="zh-CN"/>
              </w:rPr>
              <w:t>8</w:t>
            </w:r>
            <w:r>
              <w:t>月</w:t>
            </w:r>
            <w:r>
              <w:rPr>
                <w:rFonts w:hint="eastAsia"/>
                <w:lang w:val="en-US" w:eastAsia="zh-CN"/>
              </w:rPr>
              <w:t>1</w:t>
            </w:r>
            <w:r>
              <w:t>日</w:t>
            </w:r>
          </w:p>
          <w:p>
            <w:r>
              <w:t xml:space="preserve">主持人：总经理    参加人：领导层、各部门负责人 </w:t>
            </w:r>
          </w:p>
          <w:p>
            <w:r>
              <w:t>要求每个部门需提交的管理评审输入内容包含了标准条款的要求。时间安排符合程序文件的要求。</w:t>
            </w:r>
          </w:p>
          <w:p>
            <w:r>
              <w:rPr>
                <w:rFonts w:hint="eastAsia"/>
              </w:rPr>
              <w:t>编制：杨万闯 ，</w:t>
            </w:r>
            <w:r>
              <w:t>批准：</w:t>
            </w:r>
            <w:r>
              <w:rPr>
                <w:rFonts w:hint="eastAsia"/>
              </w:rPr>
              <w:t>郝学利  ，日期202</w:t>
            </w:r>
            <w:r>
              <w:rPr>
                <w:rFonts w:hint="eastAsia"/>
                <w:lang w:val="en-US" w:eastAsia="zh-CN"/>
              </w:rPr>
              <w:t>1</w:t>
            </w:r>
            <w:r>
              <w:rPr>
                <w:rFonts w:hint="eastAsia"/>
              </w:rPr>
              <w:t>.</w:t>
            </w:r>
            <w:r>
              <w:rPr>
                <w:rFonts w:hint="eastAsia"/>
                <w:lang w:val="en-US" w:eastAsia="zh-CN"/>
              </w:rPr>
              <w:t>7</w:t>
            </w:r>
            <w:r>
              <w:rPr>
                <w:rFonts w:hint="eastAsia"/>
              </w:rPr>
              <w:t>.</w:t>
            </w:r>
            <w:r>
              <w:rPr>
                <w:rFonts w:hint="eastAsia"/>
                <w:lang w:val="en-US" w:eastAsia="zh-CN"/>
              </w:rPr>
              <w:t>2</w:t>
            </w:r>
            <w:r>
              <w:t>0</w:t>
            </w:r>
          </w:p>
          <w:p>
            <w:r>
              <w:t>查看管理评审输入的资料：</w:t>
            </w:r>
            <w:r>
              <w:rPr>
                <w:rFonts w:hint="eastAsia"/>
              </w:rPr>
              <w:t>1.</w:t>
            </w:r>
            <w:r>
              <w:rPr>
                <w:rFonts w:hint="eastAsia"/>
              </w:rPr>
              <w:tab/>
            </w:r>
            <w:r>
              <w:rPr>
                <w:rFonts w:hint="eastAsia"/>
              </w:rPr>
              <w:t>内外部质量/环境/职业健康安全管理体系审核结果和合规性评价结果。2.</w:t>
            </w:r>
            <w:r>
              <w:rPr>
                <w:rFonts w:hint="eastAsia"/>
              </w:rPr>
              <w:tab/>
            </w:r>
            <w:r>
              <w:rPr>
                <w:rFonts w:hint="eastAsia"/>
              </w:rPr>
              <w:t>客户的满意度，客户投诉处理的情况以及客户反馈的其他信息。3.</w:t>
            </w:r>
            <w:r>
              <w:rPr>
                <w:rFonts w:hint="eastAsia"/>
              </w:rPr>
              <w:tab/>
            </w:r>
            <w:r>
              <w:rPr>
                <w:rFonts w:hint="eastAsia"/>
              </w:rPr>
              <w:t>质量/环境/职业健康安全方针和目标的实施情况及其适宜性。4.</w:t>
            </w:r>
            <w:r>
              <w:rPr>
                <w:rFonts w:hint="eastAsia"/>
              </w:rPr>
              <w:tab/>
            </w:r>
            <w:r>
              <w:rPr>
                <w:rFonts w:hint="eastAsia"/>
              </w:rPr>
              <w:t>生产过程控制的情况。5.</w:t>
            </w:r>
            <w:r>
              <w:rPr>
                <w:rFonts w:hint="eastAsia"/>
              </w:rPr>
              <w:tab/>
            </w:r>
            <w:r>
              <w:rPr>
                <w:rFonts w:hint="eastAsia"/>
              </w:rPr>
              <w:t>纠正和预防措施实施效果（包括前次管理评审跟踪措施的实施情况）。6.</w:t>
            </w:r>
            <w:r>
              <w:rPr>
                <w:rFonts w:hint="eastAsia"/>
              </w:rPr>
              <w:tab/>
            </w:r>
            <w:r>
              <w:rPr>
                <w:rFonts w:hint="eastAsia"/>
              </w:rPr>
              <w:t>产品质量状况（包括重大质量问题）。7.</w:t>
            </w:r>
            <w:r>
              <w:rPr>
                <w:rFonts w:hint="eastAsia"/>
              </w:rPr>
              <w:tab/>
            </w:r>
            <w:r>
              <w:rPr>
                <w:rFonts w:hint="eastAsia"/>
              </w:rPr>
              <w:t>管理手册及其支持性文件（主要是程序文件）是否需要修改。8.</w:t>
            </w:r>
            <w:r>
              <w:rPr>
                <w:rFonts w:hint="eastAsia"/>
              </w:rPr>
              <w:tab/>
            </w:r>
            <w:r>
              <w:rPr>
                <w:rFonts w:hint="eastAsia"/>
              </w:rPr>
              <w:t>组织结构、管理职能是否适合和协调。</w:t>
            </w:r>
          </w:p>
          <w:p>
            <w:r>
              <w:rPr>
                <w:rFonts w:hint="eastAsia"/>
              </w:rPr>
              <w:t>9.</w:t>
            </w:r>
            <w:r>
              <w:rPr>
                <w:rFonts w:hint="eastAsia"/>
              </w:rPr>
              <w:tab/>
            </w:r>
            <w:r>
              <w:rPr>
                <w:rFonts w:hint="eastAsia"/>
              </w:rPr>
              <w:t>资源是否配置得当。10.</w:t>
            </w:r>
            <w:r>
              <w:rPr>
                <w:rFonts w:hint="eastAsia"/>
              </w:rPr>
              <w:tab/>
            </w:r>
            <w:r>
              <w:rPr>
                <w:rFonts w:hint="eastAsia"/>
              </w:rPr>
              <w:t>环境因素危险源和法律法规及其它要求有关的发展变化有无影响管理体系的变化环境。</w:t>
            </w:r>
          </w:p>
          <w:p>
            <w:r>
              <w:rPr>
                <w:rFonts w:hint="eastAsia"/>
              </w:rPr>
              <w:t>11.</w:t>
            </w:r>
            <w:r>
              <w:rPr>
                <w:rFonts w:hint="eastAsia"/>
              </w:rPr>
              <w:tab/>
            </w:r>
            <w:r>
              <w:rPr>
                <w:rFonts w:hint="eastAsia"/>
              </w:rPr>
              <w:t>合规性评价。12.</w:t>
            </w:r>
            <w:r>
              <w:rPr>
                <w:rFonts w:hint="eastAsia"/>
              </w:rPr>
              <w:tab/>
            </w:r>
            <w:r>
              <w:rPr>
                <w:rFonts w:hint="eastAsia"/>
              </w:rPr>
              <w:t>以往管理评审的输出。13.</w:t>
            </w:r>
            <w:r>
              <w:rPr>
                <w:rFonts w:hint="eastAsia"/>
              </w:rPr>
              <w:tab/>
            </w:r>
            <w:r>
              <w:rPr>
                <w:rFonts w:hint="eastAsia"/>
              </w:rPr>
              <w:t>改进的建议。</w:t>
            </w:r>
            <w:r>
              <w:rPr>
                <w:rFonts w:hint="eastAsia" w:cs="宋体"/>
              </w:rPr>
              <w:t>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rPr>
                <w:rFonts w:hint="default" w:eastAsia="宋体"/>
                <w:lang w:val="en-US" w:eastAsia="zh-CN"/>
              </w:rPr>
            </w:pPr>
            <w:r>
              <w:rPr>
                <w:rFonts w:hint="eastAsia" w:cs="宋体"/>
              </w:rPr>
              <w:t>查看管理评审报告，</w:t>
            </w:r>
            <w:r>
              <w:rPr>
                <w:rFonts w:hint="eastAsia"/>
              </w:rPr>
              <w:t>批准：郝学利，日期 202</w:t>
            </w:r>
            <w:r>
              <w:rPr>
                <w:rFonts w:hint="eastAsia"/>
                <w:lang w:val="en-US" w:eastAsia="zh-CN"/>
              </w:rPr>
              <w:t>1.8.1</w:t>
            </w:r>
          </w:p>
          <w:p>
            <w:r>
              <w:t>结论：</w:t>
            </w:r>
            <w:r>
              <w:rPr>
                <w:rFonts w:hint="eastAsia"/>
              </w:rPr>
              <w:t>公司环境管理体系具有适宜性、充分性和有效性，管理方针和管理目标适宜，体系运行有效。</w:t>
            </w:r>
          </w:p>
          <w:p>
            <w:r>
              <w:rPr>
                <w:rFonts w:hint="eastAsia"/>
              </w:rPr>
              <w:t>持续改进：</w:t>
            </w:r>
          </w:p>
          <w:p>
            <w:pPr>
              <w:rPr>
                <w:rFonts w:hint="eastAsia" w:cs="宋体"/>
              </w:rPr>
            </w:pPr>
            <w:r>
              <w:rPr>
                <w:rFonts w:hint="eastAsia" w:cs="宋体"/>
              </w:rPr>
              <w:t>⑴　公司内部人员素质的提升，加强对质量/环境/职业健康方面认识；</w:t>
            </w:r>
          </w:p>
          <w:p>
            <w:pPr>
              <w:rPr>
                <w:rFonts w:hint="eastAsia" w:cs="宋体"/>
              </w:rPr>
            </w:pPr>
            <w:r>
              <w:rPr>
                <w:rFonts w:hint="eastAsia" w:cs="宋体"/>
              </w:rPr>
              <w:t>⑵　加强员工对质量/环境/职业健康方针、目标、指标的了解。</w:t>
            </w:r>
          </w:p>
          <w:p>
            <w:pPr>
              <w:rPr>
                <w:rFonts w:hint="default" w:eastAsia="宋体"/>
                <w:lang w:val="en-US" w:eastAsia="zh-CN"/>
              </w:rPr>
            </w:pPr>
            <w:r>
              <w:rPr>
                <w:rFonts w:hint="eastAsia"/>
                <w:lang w:val="en-US" w:eastAsia="zh-CN"/>
              </w:rPr>
              <w:t>已实施，符合要求。</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vAlign w:val="center"/>
          </w:tcPr>
          <w:p>
            <w:pPr>
              <w:rPr>
                <w:b/>
                <w:bCs/>
              </w:rPr>
            </w:pPr>
            <w:r>
              <w:rPr>
                <w:rFonts w:hint="eastAsia" w:cs="宋体"/>
              </w:rPr>
              <w:t>总则</w:t>
            </w:r>
          </w:p>
        </w:tc>
        <w:tc>
          <w:tcPr>
            <w:tcW w:w="352" w:type="pct"/>
            <w:vAlign w:val="center"/>
          </w:tcPr>
          <w:p>
            <w:pPr>
              <w:rPr>
                <w:b/>
                <w:bCs/>
              </w:rPr>
            </w:pPr>
            <w:r>
              <w:t>10.1</w:t>
            </w:r>
          </w:p>
        </w:tc>
        <w:tc>
          <w:tcPr>
            <w:tcW w:w="3818" w:type="pct"/>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通过对绩效的监视测量评价销售过程涉及环境管理的符合性；通过日常数据分析，采取纠正措施，达到持续改进目的。</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vAlign w:val="center"/>
          </w:tcPr>
          <w:p>
            <w:pPr>
              <w:rPr>
                <w:b/>
                <w:bCs/>
              </w:rPr>
            </w:pPr>
            <w:r>
              <w:rPr>
                <w:rFonts w:hint="eastAsia" w:cs="宋体"/>
              </w:rPr>
              <w:t>持续改进</w:t>
            </w:r>
          </w:p>
        </w:tc>
        <w:tc>
          <w:tcPr>
            <w:tcW w:w="352" w:type="pct"/>
            <w:vAlign w:val="center"/>
          </w:tcPr>
          <w:p>
            <w:pPr>
              <w:rPr>
                <w:b/>
                <w:bCs/>
              </w:rPr>
            </w:pPr>
            <w:r>
              <w:t>10.3</w:t>
            </w:r>
          </w:p>
        </w:tc>
        <w:tc>
          <w:tcPr>
            <w:tcW w:w="3818" w:type="pct"/>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通过社会调查，改进、提高环保意识，满足社会需求，达到持续改进的目的。</w:t>
            </w:r>
          </w:p>
          <w:p>
            <w:pPr>
              <w:rPr>
                <w:rFonts w:cs="宋体"/>
              </w:rPr>
            </w:pPr>
            <w:r>
              <w:rPr>
                <w:rFonts w:hint="eastAsia" w:cs="宋体"/>
              </w:rPr>
              <w:t>管理评审提出改进措施：</w:t>
            </w:r>
          </w:p>
          <w:p>
            <w:pPr>
              <w:rPr>
                <w:rFonts w:hint="eastAsia"/>
              </w:rPr>
            </w:pPr>
            <w:r>
              <w:rPr>
                <w:rFonts w:hint="eastAsia"/>
              </w:rPr>
              <w:t>⑴　公司内部人员素质的提升，加强对质量/环境/职业健康方面认识；</w:t>
            </w:r>
          </w:p>
          <w:p>
            <w:pPr>
              <w:rPr>
                <w:b/>
                <w:bCs/>
              </w:rPr>
            </w:pPr>
            <w:r>
              <w:rPr>
                <w:rFonts w:hint="eastAsia"/>
              </w:rPr>
              <w:t>⑵　加强员工对质量/环境/职业健康方针、目标、指标的了解。</w:t>
            </w:r>
            <w:r>
              <w:t xml:space="preserve"> </w:t>
            </w:r>
            <w:r>
              <w:rPr>
                <w:rFonts w:hint="eastAsia"/>
                <w:lang w:val="en-US" w:eastAsia="zh-CN"/>
              </w:rPr>
              <w:t>已实施</w:t>
            </w:r>
            <w:r>
              <w:rPr>
                <w:rFonts w:hint="eastAsia"/>
              </w:rPr>
              <w:t>。</w:t>
            </w:r>
          </w:p>
        </w:tc>
        <w:tc>
          <w:tcPr>
            <w:tcW w:w="313" w:type="pct"/>
          </w:tcPr>
          <w:p/>
        </w:tc>
      </w:tr>
      <w:bookmarkEnd w:id="0"/>
    </w:tbl>
    <w:p>
      <w:r>
        <w:ptab w:relativeTo="margin" w:alignment="center" w:leader="none"/>
      </w:r>
    </w:p>
    <w:p>
      <w:pPr>
        <w:pStyle w:val="5"/>
      </w:pPr>
    </w:p>
    <w:tbl>
      <w:tblPr>
        <w:tblStyle w:val="7"/>
        <w:tblpPr w:leftFromText="180" w:rightFromText="180" w:vertAnchor="text" w:horzAnchor="page" w:tblpX="1085" w:tblpY="210"/>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026"/>
        <w:gridCol w:w="11369"/>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pPr>
            <w:r>
              <w:rPr>
                <w:rFonts w:hint="eastAsia" w:cs="宋体"/>
              </w:rPr>
              <w:t>过程与活动、抽样计划</w:t>
            </w:r>
          </w:p>
        </w:tc>
        <w:tc>
          <w:tcPr>
            <w:tcW w:w="345" w:type="pct"/>
            <w:vMerge w:val="restart"/>
            <w:vAlign w:val="center"/>
          </w:tcPr>
          <w:p>
            <w:r>
              <w:rPr>
                <w:rFonts w:hint="eastAsia" w:cs="宋体"/>
              </w:rPr>
              <w:t>涉及</w:t>
            </w:r>
          </w:p>
          <w:p>
            <w:r>
              <w:rPr>
                <w:rFonts w:hint="eastAsia" w:cs="宋体"/>
              </w:rPr>
              <w:t>条款</w:t>
            </w:r>
          </w:p>
        </w:tc>
        <w:tc>
          <w:tcPr>
            <w:tcW w:w="3822" w:type="pct"/>
            <w:vAlign w:val="center"/>
          </w:tcPr>
          <w:p>
            <w:pPr>
              <w:rPr>
                <w:rFonts w:hint="default" w:eastAsia="宋体"/>
                <w:lang w:val="en-US" w:eastAsia="zh-CN"/>
              </w:rPr>
            </w:pPr>
            <w:r>
              <w:rPr>
                <w:rFonts w:hint="eastAsia" w:cs="宋体"/>
              </w:rPr>
              <w:t>受审核部门：</w:t>
            </w:r>
            <w:r>
              <w:rPr>
                <w:rFonts w:hint="eastAsia" w:cs="宋体"/>
                <w:lang w:val="en-US" w:eastAsia="zh-CN"/>
              </w:rPr>
              <w:t>办公室</w:t>
            </w:r>
            <w:r>
              <w:rPr>
                <w:rFonts w:hint="eastAsia" w:cs="宋体"/>
              </w:rPr>
              <w:t xml:space="preserve">   主管领导：</w:t>
            </w:r>
            <w:r>
              <w:rPr>
                <w:rFonts w:hint="eastAsia"/>
              </w:rPr>
              <w:t xml:space="preserve">杨万闯 </w:t>
            </w:r>
            <w:r>
              <w:t xml:space="preserve"> </w:t>
            </w:r>
            <w:r>
              <w:rPr>
                <w:rFonts w:hint="eastAsia"/>
                <w:lang w:val="en-US" w:eastAsia="zh-CN"/>
              </w:rPr>
              <w:t xml:space="preserve">  陪同人员：梁艳丽</w:t>
            </w:r>
          </w:p>
        </w:tc>
        <w:tc>
          <w:tcPr>
            <w:tcW w:w="317"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4" w:type="pct"/>
            <w:vMerge w:val="continue"/>
            <w:vAlign w:val="center"/>
          </w:tcPr>
          <w:p/>
        </w:tc>
        <w:tc>
          <w:tcPr>
            <w:tcW w:w="345" w:type="pct"/>
            <w:vMerge w:val="continue"/>
            <w:vAlign w:val="center"/>
          </w:tcPr>
          <w:p/>
        </w:tc>
        <w:tc>
          <w:tcPr>
            <w:tcW w:w="3822" w:type="pct"/>
            <w:vAlign w:val="center"/>
          </w:tcPr>
          <w:p>
            <w:pPr>
              <w:spacing w:before="120"/>
              <w:rPr>
                <w:rFonts w:cs="宋体"/>
              </w:rPr>
            </w:pPr>
            <w:r>
              <w:rPr>
                <w:rFonts w:hint="eastAsia" w:cs="宋体"/>
              </w:rPr>
              <w:t>审核员：</w:t>
            </w:r>
            <w:r>
              <w:rPr>
                <w:rFonts w:hint="eastAsia" w:cs="宋体"/>
                <w:lang w:val="en-US" w:eastAsia="zh-CN"/>
              </w:rPr>
              <w:t xml:space="preserve">吉洁、刘伟     </w:t>
            </w:r>
            <w:r>
              <w:rPr>
                <w:rFonts w:hint="eastAsia" w:cs="宋体"/>
              </w:rPr>
              <w:t xml:space="preserve">   </w:t>
            </w:r>
            <w:r>
              <w:t xml:space="preserve"> 审核时间：20</w:t>
            </w:r>
            <w:r>
              <w:rPr>
                <w:rFonts w:hint="eastAsia"/>
              </w:rPr>
              <w:t>2</w:t>
            </w:r>
            <w:r>
              <w:t>1年</w:t>
            </w:r>
            <w:r>
              <w:rPr>
                <w:rFonts w:hint="eastAsia"/>
                <w:lang w:val="en-US" w:eastAsia="zh-CN"/>
              </w:rPr>
              <w:t>9</w:t>
            </w:r>
            <w:r>
              <w:t>月</w:t>
            </w:r>
            <w:r>
              <w:rPr>
                <w:rFonts w:hint="eastAsia"/>
                <w:lang w:val="en-US" w:eastAsia="zh-CN"/>
              </w:rPr>
              <w:t>28</w:t>
            </w:r>
            <w:r>
              <w:t>日</w:t>
            </w:r>
          </w:p>
        </w:tc>
        <w:tc>
          <w:tcPr>
            <w:tcW w:w="317"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4" w:type="pct"/>
            <w:vMerge w:val="continue"/>
            <w:vAlign w:val="center"/>
          </w:tcPr>
          <w:p/>
        </w:tc>
        <w:tc>
          <w:tcPr>
            <w:tcW w:w="345" w:type="pct"/>
            <w:vMerge w:val="continue"/>
            <w:vAlign w:val="center"/>
          </w:tcPr>
          <w:p/>
        </w:tc>
        <w:tc>
          <w:tcPr>
            <w:tcW w:w="3822" w:type="pct"/>
            <w:vAlign w:val="center"/>
          </w:tcPr>
          <w:p>
            <w:pPr>
              <w:spacing w:line="240" w:lineRule="exact"/>
            </w:pPr>
            <w:r>
              <w:rPr>
                <w:rFonts w:hint="eastAsia" w:cs="宋体"/>
              </w:rPr>
              <w:t>审核条款：</w:t>
            </w:r>
            <w:r>
              <w:rPr>
                <w:rFonts w:hint="eastAsia" w:ascii="Times New Roman" w:hAnsi="Times New Roman" w:cs="Times New Roman"/>
                <w:color w:val="auto"/>
                <w:sz w:val="21"/>
                <w:szCs w:val="21"/>
                <w:lang w:val="en-US" w:eastAsia="zh-CN"/>
              </w:rPr>
              <w:t>QEO9.2；O5.3/6.2/</w:t>
            </w:r>
            <w:r>
              <w:rPr>
                <w:rFonts w:hint="eastAsia" w:ascii="Times New Roman" w:hAnsi="Times New Roman" w:cs="Times New Roman"/>
                <w:color w:val="auto"/>
                <w:sz w:val="21"/>
                <w:szCs w:val="21"/>
              </w:rPr>
              <w:t>6.1.2/6.1.3</w:t>
            </w:r>
            <w:r>
              <w:rPr>
                <w:rFonts w:hint="eastAsia" w:ascii="Times New Roman" w:hAnsi="Times New Roman" w:cs="Times New Roman"/>
                <w:color w:val="auto"/>
                <w:sz w:val="21"/>
                <w:szCs w:val="21"/>
                <w:lang w:val="en-US" w:eastAsia="zh-CN"/>
              </w:rPr>
              <w:t>/5.4/</w:t>
            </w:r>
            <w:r>
              <w:rPr>
                <w:rFonts w:hint="eastAsia" w:ascii="Times New Roman" w:hAnsi="Times New Roman" w:cs="Times New Roman"/>
                <w:color w:val="auto"/>
                <w:sz w:val="21"/>
                <w:szCs w:val="21"/>
              </w:rPr>
              <w:t>7.2/7.3/7.4/7.5</w:t>
            </w:r>
            <w:r>
              <w:rPr>
                <w:rFonts w:hint="default" w:ascii="Times New Roman" w:hAnsi="Times New Roman" w:cs="Times New Roman"/>
                <w:color w:val="auto"/>
                <w:sz w:val="21"/>
                <w:szCs w:val="21"/>
              </w:rPr>
              <w:t>/8.1/8.2/9.1</w:t>
            </w:r>
            <w:r>
              <w:rPr>
                <w:rFonts w:hint="eastAsia" w:ascii="Times New Roman" w:hAnsi="Times New Roman" w:cs="Times New Roman"/>
                <w:color w:val="auto"/>
                <w:sz w:val="21"/>
                <w:szCs w:val="21"/>
                <w:lang w:val="en-US" w:eastAsia="zh-CN"/>
              </w:rPr>
              <w:t>/10.2</w:t>
            </w:r>
          </w:p>
        </w:tc>
        <w:tc>
          <w:tcPr>
            <w:tcW w:w="317"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vAlign w:val="center"/>
          </w:tcPr>
          <w:p>
            <w:r>
              <w:rPr>
                <w:rFonts w:hint="eastAsia" w:cs="宋体"/>
              </w:rPr>
              <w:t>组织的岗位、职责权限</w:t>
            </w:r>
          </w:p>
        </w:tc>
        <w:tc>
          <w:tcPr>
            <w:tcW w:w="345" w:type="pct"/>
            <w:vAlign w:val="center"/>
          </w:tcPr>
          <w:p>
            <w:r>
              <w:t>5.3</w:t>
            </w:r>
          </w:p>
        </w:tc>
        <w:tc>
          <w:tcPr>
            <w:tcW w:w="3822" w:type="pct"/>
            <w:vAlign w:val="center"/>
          </w:tcPr>
          <w:p>
            <w:r>
              <w:rPr>
                <w:rFonts w:hint="eastAsia"/>
              </w:rPr>
              <w:t>部门负责人：杨万闯，询问其职责权限：</w:t>
            </w:r>
          </w:p>
          <w:p>
            <w:r>
              <w:rPr>
                <w:rFonts w:hint="eastAsia"/>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 负责确保对、环境产生重要影响相关的关键岗位和人员都能得到相应的培训，使其达到相应的能力；</w:t>
            </w:r>
          </w:p>
          <w:p>
            <w:r>
              <w:rPr>
                <w:rFonts w:hint="eastAsia"/>
              </w:rPr>
              <w:t>职责明确，回答基本完整。</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bookmarkStart w:id="1" w:name="_Hlk71877814"/>
            <w:r>
              <w:rPr>
                <w:rFonts w:hint="eastAsia" w:cs="宋体"/>
              </w:rPr>
              <w:t>目标</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6.2</w:t>
            </w:r>
          </w:p>
        </w:tc>
        <w:tc>
          <w:tcPr>
            <w:tcW w:w="3822"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cs="宋体"/>
              </w:rPr>
              <w:t>部门目标：</w:t>
            </w:r>
            <w:r>
              <w:t xml:space="preserve">               </w:t>
            </w:r>
            <w:r>
              <w:rPr>
                <w:rFonts w:hint="eastAsia" w:cs="宋体"/>
              </w:rPr>
              <w:t>考核情况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文件受控率</w:t>
            </w:r>
            <w:r>
              <w:t>100%</w:t>
            </w:r>
            <w:r>
              <w:rPr>
                <w:rFonts w:hint="eastAsia" w:cs="宋体"/>
              </w:rPr>
              <w:t>；</w:t>
            </w:r>
            <w: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主要岗位培训率</w:t>
            </w:r>
            <w:r>
              <w:t>95%</w:t>
            </w:r>
            <w:r>
              <w:rPr>
                <w:rFonts w:hint="eastAsia" w:cs="宋体"/>
              </w:rPr>
              <w:t>；</w:t>
            </w:r>
            <w:r>
              <w:t xml:space="preserve">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安全及火灾事故为</w:t>
            </w:r>
            <w:r>
              <w:t>0</w:t>
            </w:r>
            <w:r>
              <w:rPr>
                <w:rFonts w:hint="eastAsia" w:cs="宋体"/>
              </w:rPr>
              <w:t>；</w:t>
            </w:r>
            <w:r>
              <w:t xml:space="preserve">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职业病发生率为</w:t>
            </w:r>
            <w:r>
              <w:t>0             0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lang w:val="en-US" w:eastAsia="zh-CN"/>
              </w:rPr>
            </w:pPr>
            <w:r>
              <w:rPr>
                <w:rFonts w:hint="eastAsia" w:cs="宋体"/>
              </w:rPr>
              <w:t>每</w:t>
            </w:r>
            <w:r>
              <w:t>3</w:t>
            </w:r>
            <w:r>
              <w:rPr>
                <w:rFonts w:hint="eastAsia" w:cs="宋体"/>
              </w:rPr>
              <w:t>个月进行一次考核，目标基本实现。考核人：</w:t>
            </w:r>
            <w:r>
              <w:rPr>
                <w:rFonts w:hint="eastAsia"/>
              </w:rPr>
              <w:t>杨万闯</w:t>
            </w:r>
            <w:r>
              <w:t xml:space="preserve">   </w:t>
            </w:r>
            <w:r>
              <w:rPr>
                <w:rFonts w:hint="eastAsia"/>
              </w:rPr>
              <w:t>202</w:t>
            </w:r>
            <w:r>
              <w:rPr>
                <w:rFonts w:hint="eastAsia"/>
                <w:lang w:val="en-US" w:eastAsia="zh-CN"/>
              </w:rPr>
              <w:t>1</w:t>
            </w:r>
            <w:r>
              <w:rPr>
                <w:rFonts w:hint="eastAsia"/>
              </w:rPr>
              <w:t>.</w:t>
            </w:r>
            <w:r>
              <w:rPr>
                <w:rFonts w:hint="eastAsia"/>
                <w:lang w:val="en-US" w:eastAsia="zh-CN"/>
              </w:rPr>
              <w:t>6</w:t>
            </w:r>
            <w:r>
              <w:rPr>
                <w:rFonts w:hint="eastAsia"/>
              </w:rPr>
              <w:t>.</w:t>
            </w:r>
            <w: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抽查管理方案情况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cs="宋体"/>
              </w:rPr>
              <w:t>安全目标、指标：</w:t>
            </w:r>
            <w:r>
              <w:rPr>
                <w:rFonts w:hint="eastAsia"/>
              </w:rPr>
              <w:t>火灾事故为0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管理方案：</w:t>
            </w:r>
            <w:r>
              <w:rPr>
                <w:rFonts w:hint="eastAsia"/>
              </w:rPr>
              <w:t>1、更换有效的灭火器2、对有关岗位进行培训3、设禁烟标识4、对火灾防范、控制情况进行检查5、对火灾应急预案进行演练</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完成时间：</w:t>
            </w:r>
            <w:r>
              <w:t>20</w:t>
            </w:r>
            <w:r>
              <w:rPr>
                <w:rFonts w:hint="eastAsia"/>
                <w:lang w:val="en-US" w:eastAsia="zh-CN"/>
              </w:rPr>
              <w:t>21.1-12</w:t>
            </w:r>
            <w:r>
              <w:t xml:space="preserve"> </w:t>
            </w:r>
            <w:r>
              <w:rPr>
                <w:rFonts w:hint="eastAsia" w:cs="宋体"/>
              </w:rPr>
              <w:t>费用：</w:t>
            </w:r>
            <w:r>
              <w:rPr>
                <w:rFonts w:hint="eastAsia" w:cs="宋体"/>
                <w:lang w:val="en-US" w:eastAsia="zh-CN"/>
              </w:rPr>
              <w:t>1</w:t>
            </w:r>
            <w:r>
              <w:t>000</w:t>
            </w:r>
            <w:r>
              <w:rPr>
                <w:rFonts w:hint="eastAsia" w:cs="宋体"/>
              </w:rPr>
              <w:t>元</w:t>
            </w:r>
            <w:r>
              <w:t xml:space="preserve"> </w:t>
            </w:r>
            <w:r>
              <w:rPr>
                <w:rFonts w:hint="eastAsia" w:cs="宋体"/>
              </w:rPr>
              <w:t>责任部门：</w:t>
            </w:r>
            <w:r>
              <w:rPr>
                <w:rFonts w:hint="eastAsia" w:cs="宋体"/>
                <w:lang w:val="en-US" w:eastAsia="zh-CN"/>
              </w:rPr>
              <w:t>办公室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lang w:val="en-US" w:eastAsia="zh-CN"/>
              </w:rPr>
              <w:t>查看</w:t>
            </w:r>
            <w:r>
              <w:t>20</w:t>
            </w:r>
            <w:r>
              <w:rPr>
                <w:rFonts w:hint="eastAsia"/>
                <w:lang w:val="en-US" w:eastAsia="zh-CN"/>
              </w:rPr>
              <w:t>21</w:t>
            </w:r>
            <w:r>
              <w:rPr>
                <w:rFonts w:hint="eastAsia" w:cs="宋体"/>
              </w:rPr>
              <w:t>年</w:t>
            </w:r>
            <w:r>
              <w:rPr>
                <w:rFonts w:hint="eastAsia" w:cs="宋体"/>
                <w:lang w:val="en-US" w:eastAsia="zh-CN"/>
              </w:rPr>
              <w:t>2</w:t>
            </w:r>
            <w:r>
              <w:rPr>
                <w:rFonts w:hint="eastAsia" w:cs="宋体"/>
              </w:rPr>
              <w:t>季度的目标、指标管理方案完成情况考核，</w:t>
            </w:r>
            <w:r>
              <w:rPr>
                <w:rFonts w:hint="eastAsia" w:cs="宋体"/>
                <w:lang w:val="en-US" w:eastAsia="zh-CN"/>
              </w:rPr>
              <w:t>已完成</w:t>
            </w:r>
            <w:r>
              <w:rPr>
                <w:rFonts w:hint="eastAsia" w:cs="宋体"/>
              </w:rPr>
              <w:t>。</w:t>
            </w:r>
          </w:p>
        </w:tc>
        <w:tc>
          <w:tcPr>
            <w:tcW w:w="317" w:type="pct"/>
          </w:tc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危险源识别</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6.1.2</w:t>
            </w:r>
          </w:p>
        </w:tc>
        <w:tc>
          <w:tcPr>
            <w:tcW w:w="3822"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Cs w:val="22"/>
              </w:rPr>
            </w:pPr>
            <w:r>
              <w:rPr>
                <w:rFonts w:hint="eastAsia"/>
                <w:color w:val="auto"/>
                <w:szCs w:val="22"/>
              </w:rPr>
              <w:t>提供《危险源识别清单》，按照活动、区域进行了识别，其中包括：电脑、打印机、复印机产生的辐射；电源电器老化损坏、违章用电、地面油污水滑跌倒、障碍物挡路、</w:t>
            </w:r>
            <w:r>
              <w:rPr>
                <w:rFonts w:hint="eastAsia"/>
                <w:color w:val="auto"/>
                <w:szCs w:val="22"/>
                <w:lang w:eastAsia="zh-CN"/>
              </w:rPr>
              <w:t>；</w:t>
            </w:r>
            <w:r>
              <w:rPr>
                <w:rFonts w:hint="eastAsia"/>
                <w:color w:val="auto"/>
                <w:szCs w:val="22"/>
              </w:rPr>
              <w:t>触电、</w:t>
            </w:r>
            <w:r>
              <w:rPr>
                <w:rFonts w:hint="eastAsia"/>
                <w:color w:val="auto"/>
                <w:szCs w:val="22"/>
                <w:lang w:val="en-US" w:eastAsia="zh-CN"/>
              </w:rPr>
              <w:t>车辆</w:t>
            </w:r>
            <w:r>
              <w:rPr>
                <w:rFonts w:hint="eastAsia"/>
                <w:color w:val="auto"/>
                <w:szCs w:val="22"/>
              </w:rPr>
              <w:t>伤害</w:t>
            </w:r>
            <w:r>
              <w:rPr>
                <w:rFonts w:hint="eastAsia"/>
                <w:color w:val="auto"/>
                <w:szCs w:val="22"/>
                <w:lang w:eastAsia="zh-CN"/>
              </w:rPr>
              <w:t>、潜在火灾的发生、机械伤害、</w:t>
            </w:r>
            <w:r>
              <w:rPr>
                <w:rFonts w:hint="eastAsia"/>
                <w:color w:val="auto"/>
                <w:szCs w:val="22"/>
              </w:rPr>
              <w:t>高处坠落</w:t>
            </w:r>
            <w:r>
              <w:rPr>
                <w:rFonts w:hint="eastAsia"/>
                <w:color w:val="auto"/>
                <w:szCs w:val="22"/>
                <w:lang w:eastAsia="zh-CN"/>
              </w:rPr>
              <w:t>、</w:t>
            </w:r>
            <w:r>
              <w:rPr>
                <w:rFonts w:hint="eastAsia"/>
                <w:color w:val="auto"/>
                <w:szCs w:val="22"/>
              </w:rPr>
              <w:t>材料运输车辆伤害</w:t>
            </w:r>
            <w:r>
              <w:rPr>
                <w:rFonts w:hint="eastAsia"/>
                <w:color w:val="auto"/>
                <w:szCs w:val="22"/>
                <w:lang w:eastAsia="zh-CN"/>
              </w:rPr>
              <w:t>、</w:t>
            </w:r>
            <w:r>
              <w:rPr>
                <w:rFonts w:hint="eastAsia"/>
                <w:color w:val="auto"/>
                <w:szCs w:val="22"/>
              </w:rPr>
              <w:t>沟槽坍塌室</w:t>
            </w:r>
            <w:r>
              <w:rPr>
                <w:rFonts w:hint="eastAsia"/>
                <w:color w:val="auto"/>
                <w:szCs w:val="22"/>
                <w:lang w:eastAsia="zh-CN"/>
              </w:rPr>
              <w:t>、室</w:t>
            </w:r>
            <w:r>
              <w:rPr>
                <w:rFonts w:hint="eastAsia"/>
                <w:color w:val="auto"/>
                <w:szCs w:val="22"/>
              </w:rPr>
              <w:t>外施工高温中暑等，评价基本全面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olor w:val="auto"/>
                <w:szCs w:val="22"/>
              </w:rPr>
              <w:t>提供《</w:t>
            </w:r>
            <w:r>
              <w:rPr>
                <w:rFonts w:hint="eastAsia"/>
                <w:color w:val="auto"/>
                <w:szCs w:val="22"/>
                <w:lang w:val="en-US" w:eastAsia="zh-CN"/>
              </w:rPr>
              <w:t>不可接受风险</w:t>
            </w:r>
            <w:r>
              <w:rPr>
                <w:rFonts w:hint="eastAsia"/>
                <w:color w:val="auto"/>
                <w:szCs w:val="22"/>
              </w:rPr>
              <w:t>清单》，其中重大危险源：火灾、触电</w:t>
            </w:r>
            <w:r>
              <w:rPr>
                <w:rFonts w:hint="eastAsia"/>
                <w:color w:val="auto"/>
                <w:szCs w:val="22"/>
                <w:lang w:eastAsia="zh-CN"/>
              </w:rPr>
              <w:t>、</w:t>
            </w:r>
            <w:r>
              <w:rPr>
                <w:rFonts w:hint="eastAsia"/>
                <w:color w:val="auto"/>
                <w:szCs w:val="22"/>
                <w:lang w:val="en-US" w:eastAsia="zh-CN"/>
              </w:rPr>
              <w:t>高处坠落</w:t>
            </w:r>
            <w:r>
              <w:rPr>
                <w:rFonts w:hint="eastAsia"/>
                <w:color w:val="auto"/>
                <w:szCs w:val="22"/>
              </w:rPr>
              <w:t>，评价准确</w:t>
            </w:r>
            <w:r>
              <w:rPr>
                <w:rFonts w:hint="eastAsia"/>
                <w:color w:val="auto"/>
                <w:szCs w:val="22"/>
                <w:lang w:eastAsia="zh-CN"/>
              </w:rPr>
              <w:t>。</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法律法规及其他要求</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6.1.3</w:t>
            </w:r>
          </w:p>
        </w:tc>
        <w:tc>
          <w:tcPr>
            <w:tcW w:w="3822"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提供公司适用的法律法规及要求清单，主要有</w:t>
            </w:r>
            <w:r>
              <w:rPr>
                <w:rFonts w:hint="eastAsia"/>
                <w:color w:val="auto"/>
                <w:lang w:eastAsia="zh-CN"/>
              </w:rPr>
              <w:t>中华人民共和国劳动法、中华人民共和国劳动合同法、中华人民共和国</w:t>
            </w:r>
            <w:r>
              <w:rPr>
                <w:rFonts w:hint="eastAsia"/>
                <w:color w:val="auto"/>
                <w:lang w:val="en-US" w:eastAsia="zh-CN"/>
              </w:rPr>
              <w:t>民法典</w:t>
            </w:r>
            <w:r>
              <w:rPr>
                <w:rFonts w:hint="eastAsia"/>
                <w:color w:val="auto"/>
                <w:lang w:eastAsia="zh-CN"/>
              </w:rPr>
              <w:t>、</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、劳动保护用品管理规定、ISO45001：2018《职业健康安全管理体系 要求及使用指南》</w:t>
            </w:r>
            <w:r>
              <w:rPr>
                <w:rFonts w:hint="eastAsia" w:cs="宋体"/>
              </w:rPr>
              <w:t>等，</w:t>
            </w:r>
            <w:r>
              <w:rPr>
                <w:rFonts w:hint="eastAsia" w:cs="宋体"/>
                <w:u w:val="single"/>
                <w:lang w:val="en-US" w:eastAsia="zh-CN"/>
              </w:rPr>
              <w:t>其中</w:t>
            </w:r>
            <w:r>
              <w:rPr>
                <w:rFonts w:hint="eastAsia" w:ascii="方正仿宋简体" w:eastAsia="方正仿宋简体"/>
                <w:b/>
                <w:u w:val="single"/>
                <w:lang w:val="en-US" w:eastAsia="zh-CN"/>
              </w:rPr>
              <w:t>《中华人民共和国安全生产法》仍为2014年版本</w:t>
            </w:r>
            <w:r>
              <w:rPr>
                <w:rFonts w:hint="eastAsia" w:cs="宋体"/>
                <w:u w:val="single"/>
              </w:rPr>
              <w:t>。</w:t>
            </w:r>
          </w:p>
        </w:tc>
        <w:tc>
          <w:tcPr>
            <w:tcW w:w="317" w:type="pct"/>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4" w:type="pct"/>
            <w:vAlign w:val="center"/>
          </w:tcPr>
          <w:p>
            <w:r>
              <w:rPr>
                <w:rFonts w:hint="eastAsia" w:cs="宋体"/>
              </w:rPr>
              <w:t>能力</w:t>
            </w:r>
          </w:p>
        </w:tc>
        <w:tc>
          <w:tcPr>
            <w:tcW w:w="345" w:type="pct"/>
            <w:vAlign w:val="center"/>
          </w:tcPr>
          <w:p>
            <w:r>
              <w:t>7.2</w:t>
            </w:r>
          </w:p>
        </w:tc>
        <w:tc>
          <w:tcPr>
            <w:tcW w:w="3822" w:type="pct"/>
            <w:vAlign w:val="center"/>
          </w:tcPr>
          <w:p>
            <w:r>
              <w:rPr>
                <w:rFonts w:hint="eastAsia" w:cs="宋体"/>
              </w:rPr>
              <w:t>编制</w:t>
            </w:r>
            <w:r>
              <w:rPr>
                <w:rFonts w:hint="eastAsia"/>
              </w:rPr>
              <w:t>了《人力资源控制程序》，</w:t>
            </w:r>
            <w:r>
              <w:rPr>
                <w:rFonts w:hint="eastAsia" w:cs="宋体"/>
              </w:rPr>
              <w:t>规定了从事环境管理方面人员的资源需求、岗位能力要求、职权的规定、培训需求、方式以及对人员的培训管理等，确保人员数量、能力能满足体系的运行要求，基本有效。</w:t>
            </w:r>
          </w:p>
          <w:p>
            <w:r>
              <w:rPr>
                <w:rFonts w:hint="eastAsia" w:cs="宋体"/>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pPr>
              <w:rPr>
                <w:rFonts w:cs="宋体"/>
              </w:rPr>
            </w:pPr>
            <w:r>
              <w:rPr>
                <w:rFonts w:hint="eastAsia" w:cs="宋体"/>
              </w:rPr>
              <w:t>抽</w:t>
            </w:r>
            <w:r>
              <w:rPr>
                <w:rFonts w:hint="eastAsia" w:cs="宋体"/>
                <w:lang w:val="en-US" w:eastAsia="zh-CN"/>
              </w:rPr>
              <w:t>办公室</w:t>
            </w:r>
            <w:r>
              <w:rPr>
                <w:rFonts w:hint="eastAsia" w:cs="宋体"/>
              </w:rPr>
              <w:t>主任、技术服务部经理等岗位，符合规定。查内审员经培训考核合格上岗。查对公司目前人员的评价记录，也经过管理评审，确认目前人员能满足岗位要求。主要对关键岗位以及公司各级管理人员等进行了评价。提供岗位能力确认表。</w:t>
            </w:r>
          </w:p>
          <w:p>
            <w:pPr>
              <w:rPr>
                <w:rFonts w:cs="宋体"/>
              </w:rPr>
            </w:pPr>
            <w:r>
              <w:rPr>
                <w:rFonts w:hint="eastAsia" w:cs="宋体"/>
              </w:rPr>
              <w:t>提供“</w:t>
            </w:r>
            <w:r>
              <w:rPr>
                <w:rFonts w:cs="宋体"/>
              </w:rPr>
              <w:t>2021</w:t>
            </w:r>
            <w:r>
              <w:rPr>
                <w:rFonts w:hint="eastAsia" w:cs="宋体"/>
              </w:rPr>
              <w:t>年度培训计划”共7项，宣贯GB/T19001-2016、GB/T24001、GB/T45001标准</w:t>
            </w:r>
            <w:r>
              <w:rPr>
                <w:rFonts w:hint="eastAsia" w:cs="宋体"/>
                <w:lang w:eastAsia="zh-CN"/>
              </w:rPr>
              <w:t>、</w:t>
            </w:r>
            <w:r>
              <w:rPr>
                <w:rFonts w:hint="eastAsia" w:cs="宋体"/>
              </w:rPr>
              <w:t>宣贯本公司体系文件</w:t>
            </w:r>
            <w:r>
              <w:rPr>
                <w:rFonts w:hint="eastAsia" w:cs="宋体"/>
                <w:lang w:eastAsia="zh-CN"/>
              </w:rPr>
              <w:t>、</w:t>
            </w:r>
            <w:r>
              <w:rPr>
                <w:rFonts w:hint="eastAsia" w:cs="宋体"/>
              </w:rPr>
              <w:t>内审知识、技能</w:t>
            </w:r>
            <w:r>
              <w:rPr>
                <w:rFonts w:hint="eastAsia" w:cs="宋体"/>
                <w:lang w:eastAsia="zh-CN"/>
              </w:rPr>
              <w:t>；</w:t>
            </w:r>
            <w:r>
              <w:rPr>
                <w:rFonts w:hint="eastAsia" w:cs="宋体"/>
              </w:rPr>
              <w:t>检验标准和试验设备规程</w:t>
            </w:r>
            <w:r>
              <w:rPr>
                <w:rFonts w:hint="eastAsia" w:cs="宋体"/>
                <w:lang w:eastAsia="zh-CN"/>
              </w:rPr>
              <w:t>；</w:t>
            </w:r>
            <w:r>
              <w:rPr>
                <w:rFonts w:hint="eastAsia" w:cs="宋体"/>
              </w:rPr>
              <w:t>消防安全知识</w:t>
            </w:r>
            <w:r>
              <w:rPr>
                <w:rFonts w:hint="eastAsia" w:cs="宋体"/>
                <w:lang w:eastAsia="zh-CN"/>
              </w:rPr>
              <w:t>；</w:t>
            </w:r>
            <w:r>
              <w:rPr>
                <w:rFonts w:hint="eastAsia" w:cs="宋体"/>
              </w:rPr>
              <w:t>岗位职责、质量环境安全意识</w:t>
            </w:r>
            <w:r>
              <w:rPr>
                <w:rFonts w:hint="eastAsia" w:cs="宋体"/>
                <w:lang w:eastAsia="zh-CN"/>
              </w:rPr>
              <w:t>；</w:t>
            </w:r>
            <w:r>
              <w:rPr>
                <w:rFonts w:hint="eastAsia" w:cs="宋体"/>
              </w:rPr>
              <w:t>岗位职责、安全教育等方面，目前已</w:t>
            </w:r>
            <w:r>
              <w:rPr>
                <w:rFonts w:hint="eastAsia" w:cs="宋体"/>
                <w:lang w:val="en-US" w:eastAsia="zh-CN"/>
              </w:rPr>
              <w:t>部分按计划</w:t>
            </w:r>
            <w:r>
              <w:rPr>
                <w:rFonts w:hint="eastAsia" w:cs="宋体"/>
              </w:rPr>
              <w:t>实施完成。</w:t>
            </w:r>
          </w:p>
          <w:p>
            <w:pPr>
              <w:rPr>
                <w:rFonts w:cs="宋体"/>
              </w:rPr>
            </w:pPr>
            <w:r>
              <w:rPr>
                <w:rFonts w:hint="eastAsia" w:cs="宋体"/>
              </w:rPr>
              <w:t>202</w:t>
            </w:r>
            <w:r>
              <w:rPr>
                <w:rFonts w:cs="宋体"/>
              </w:rPr>
              <w:t>1</w:t>
            </w:r>
            <w:r>
              <w:rPr>
                <w:rFonts w:hint="eastAsia" w:cs="宋体"/>
              </w:rPr>
              <w:t>年</w:t>
            </w:r>
            <w:r>
              <w:rPr>
                <w:rFonts w:hint="eastAsia" w:cs="宋体"/>
                <w:lang w:val="en-US" w:eastAsia="zh-CN"/>
              </w:rPr>
              <w:t>5</w:t>
            </w:r>
            <w:r>
              <w:rPr>
                <w:rFonts w:hint="eastAsia" w:cs="宋体"/>
              </w:rPr>
              <w:t>月</w:t>
            </w:r>
            <w:r>
              <w:rPr>
                <w:rFonts w:hint="eastAsia" w:cs="宋体"/>
                <w:lang w:val="en-US" w:eastAsia="zh-CN"/>
              </w:rPr>
              <w:t>15</w:t>
            </w:r>
            <w:r>
              <w:rPr>
                <w:rFonts w:hint="eastAsia" w:cs="宋体"/>
              </w:rPr>
              <w:t>日，培训题目：</w:t>
            </w:r>
            <w:r>
              <w:rPr>
                <w:rFonts w:hint="eastAsia" w:cs="宋体"/>
                <w:lang w:val="en-US" w:eastAsia="zh-CN"/>
              </w:rPr>
              <w:t>内审员培训</w:t>
            </w:r>
            <w:r>
              <w:rPr>
                <w:rFonts w:hint="eastAsia" w:cs="宋体"/>
              </w:rPr>
              <w:t>；培训方式：讲课，包括：培训内容摘要、考核方式和成绩、培训有效性评价。培训有效率</w:t>
            </w:r>
            <w:r>
              <w:rPr>
                <w:rFonts w:cs="宋体"/>
              </w:rPr>
              <w:t>100%</w:t>
            </w:r>
            <w:r>
              <w:rPr>
                <w:rFonts w:hint="eastAsia" w:cs="宋体"/>
              </w:rPr>
              <w:t>。</w:t>
            </w:r>
          </w:p>
          <w:p>
            <w:r>
              <w:rPr>
                <w:rFonts w:hint="eastAsia" w:cs="宋体"/>
              </w:rPr>
              <w:t>2</w:t>
            </w:r>
            <w:r>
              <w:rPr>
                <w:rFonts w:cs="宋体"/>
              </w:rPr>
              <w:t>021</w:t>
            </w:r>
            <w:r>
              <w:rPr>
                <w:rFonts w:hint="eastAsia" w:cs="宋体"/>
              </w:rPr>
              <w:t>年</w:t>
            </w:r>
            <w:r>
              <w:rPr>
                <w:rFonts w:hint="eastAsia" w:cs="宋体"/>
                <w:lang w:val="en-US" w:eastAsia="zh-CN"/>
              </w:rPr>
              <w:t>3</w:t>
            </w:r>
            <w:r>
              <w:rPr>
                <w:rFonts w:hint="eastAsia" w:cs="宋体"/>
              </w:rPr>
              <w:t>月</w:t>
            </w:r>
            <w:r>
              <w:rPr>
                <w:rFonts w:hint="eastAsia" w:cs="宋体"/>
                <w:lang w:val="en-US" w:eastAsia="zh-CN"/>
              </w:rPr>
              <w:t>20</w:t>
            </w:r>
            <w:r>
              <w:rPr>
                <w:rFonts w:hint="eastAsia" w:cs="宋体"/>
              </w:rPr>
              <w:t>日培训题目：宣贯本公司体系文件；培训方式：讲课，包括：培训内容摘要、考核方式和成绩、培训有效性评价。培训有效率100%。</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4" w:type="pct"/>
            <w:vAlign w:val="center"/>
          </w:tcPr>
          <w:p>
            <w:r>
              <w:rPr>
                <w:rFonts w:hint="eastAsia" w:cs="宋体"/>
              </w:rPr>
              <w:t>意识</w:t>
            </w:r>
          </w:p>
        </w:tc>
        <w:tc>
          <w:tcPr>
            <w:tcW w:w="345" w:type="pct"/>
            <w:vAlign w:val="center"/>
          </w:tcPr>
          <w:p>
            <w:r>
              <w:t>7.3</w:t>
            </w:r>
          </w:p>
        </w:tc>
        <w:tc>
          <w:tcPr>
            <w:tcW w:w="3822" w:type="pct"/>
            <w:vAlign w:val="center"/>
          </w:tcPr>
          <w:p>
            <w:r>
              <w:rPr>
                <w:rFonts w:hint="eastAsia" w:cs="宋体"/>
              </w:rPr>
              <w:t>主要通过培训提高岗位作业水平和</w:t>
            </w:r>
            <w:r>
              <w:rPr>
                <w:rFonts w:hint="eastAsia" w:cs="宋体"/>
                <w:lang w:val="en-US" w:eastAsia="zh-CN"/>
              </w:rPr>
              <w:t>安全</w:t>
            </w:r>
            <w:r>
              <w:rPr>
                <w:rFonts w:hint="eastAsia" w:cs="宋体"/>
              </w:rPr>
              <w:t>意识，明确各岗位要求，自身工作对</w:t>
            </w:r>
            <w:r>
              <w:rPr>
                <w:rFonts w:hint="eastAsia" w:cs="宋体"/>
                <w:lang w:val="en-US" w:eastAsia="zh-CN"/>
              </w:rPr>
              <w:t>职业健康安全</w:t>
            </w:r>
            <w:r>
              <w:rPr>
                <w:rFonts w:hint="eastAsia" w:cs="宋体"/>
              </w:rPr>
              <w:t>目标的影响，以及如何通过培训和互相交流提高</w:t>
            </w:r>
            <w:r>
              <w:rPr>
                <w:rFonts w:hint="eastAsia" w:cs="宋体"/>
                <w:lang w:val="en-US" w:eastAsia="zh-CN"/>
              </w:rPr>
              <w:t>职业健康安全</w:t>
            </w:r>
            <w:r>
              <w:rPr>
                <w:rFonts w:hint="eastAsia" w:cs="宋体"/>
              </w:rPr>
              <w:t>绩效等。询问</w:t>
            </w:r>
            <w:r>
              <w:rPr>
                <w:rFonts w:hint="eastAsia" w:cs="宋体"/>
                <w:lang w:val="en-US" w:eastAsia="zh-CN"/>
              </w:rPr>
              <w:t>办公室</w:t>
            </w:r>
            <w:r>
              <w:rPr>
                <w:rFonts w:hint="eastAsia" w:cs="宋体"/>
              </w:rPr>
              <w:t>主任，</w:t>
            </w:r>
            <w:r>
              <w:rPr>
                <w:rFonts w:hint="eastAsia" w:ascii="宋体" w:hAnsi="宋体" w:cs="宋体"/>
              </w:rPr>
              <w:t>清楚与其相关</w:t>
            </w:r>
            <w:r>
              <w:rPr>
                <w:rFonts w:hint="eastAsia" w:cs="宋体"/>
                <w:lang w:val="en-US" w:eastAsia="zh-CN"/>
              </w:rPr>
              <w:t>职业健康安全</w:t>
            </w:r>
            <w:r>
              <w:rPr>
                <w:rFonts w:hint="eastAsia" w:ascii="宋体" w:hAnsi="宋体" w:cs="宋体"/>
              </w:rPr>
              <w:t>目标、</w:t>
            </w:r>
            <w:r>
              <w:rPr>
                <w:rFonts w:hint="eastAsia" w:ascii="宋体" w:hAnsi="宋体" w:cs="宋体"/>
                <w:lang w:val="en-US" w:eastAsia="zh-CN"/>
              </w:rPr>
              <w:t>不可接受</w:t>
            </w:r>
            <w:r>
              <w:rPr>
                <w:rFonts w:hint="eastAsia" w:ascii="宋体" w:hAnsi="宋体" w:cs="宋体"/>
              </w:rPr>
              <w:t>风险</w:t>
            </w:r>
            <w:r>
              <w:rPr>
                <w:rFonts w:hint="eastAsia" w:cs="宋体"/>
              </w:rPr>
              <w:t>。</w:t>
            </w:r>
          </w:p>
        </w:tc>
        <w:tc>
          <w:tcPr>
            <w:tcW w:w="317" w:type="pct"/>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14" w:type="pct"/>
            <w:vAlign w:val="center"/>
          </w:tcPr>
          <w:p>
            <w:pPr>
              <w:rPr>
                <w:rFonts w:hint="eastAsia" w:eastAsia="宋体"/>
                <w:lang w:eastAsia="zh-CN"/>
              </w:rPr>
            </w:pPr>
            <w:r>
              <w:rPr>
                <w:rFonts w:hint="eastAsia" w:cs="宋体"/>
                <w:lang w:val="en-US" w:eastAsia="zh-CN"/>
              </w:rPr>
              <w:t>沟通</w:t>
            </w:r>
          </w:p>
        </w:tc>
        <w:tc>
          <w:tcPr>
            <w:tcW w:w="345" w:type="pct"/>
            <w:vAlign w:val="center"/>
          </w:tcPr>
          <w:p>
            <w:r>
              <w:t>7.4</w:t>
            </w:r>
          </w:p>
        </w:tc>
        <w:tc>
          <w:tcPr>
            <w:tcW w:w="3822" w:type="pct"/>
            <w:vAlign w:val="center"/>
          </w:tcPr>
          <w:p>
            <w:r>
              <w:rPr>
                <w:rFonts w:hint="eastAsia" w:cs="宋体"/>
              </w:rPr>
              <w:t>策划编制的程序文件《</w:t>
            </w:r>
            <w:r>
              <w:rPr>
                <w:rFonts w:hint="eastAsia" w:ascii="宋体" w:hAnsi="宋体" w:cs="宋体"/>
                <w:bCs/>
                <w:color w:val="000000"/>
              </w:rPr>
              <w:t>信息交流、协商和沟通控制程序</w:t>
            </w:r>
            <w:r>
              <w:rPr>
                <w:rFonts w:hint="eastAsia" w:cs="宋体"/>
              </w:rPr>
              <w:t>》及管理手册的相关章节规定了企业内、外部沟通，符合标准要求。</w:t>
            </w:r>
          </w:p>
          <w:p>
            <w:pPr>
              <w:rPr>
                <w:rFonts w:cs="宋体"/>
              </w:rPr>
            </w:pPr>
            <w:r>
              <w:rPr>
                <w:rFonts w:hint="eastAsia" w:cs="宋体"/>
              </w:rPr>
              <w:t>总经理负责在公司建立畅通的沟通渠道。管理者代表是公司内部和外部信息交流和沟通的负责人。</w:t>
            </w:r>
            <w:r>
              <w:rPr>
                <w:rFonts w:hint="eastAsia" w:cs="宋体"/>
                <w:lang w:val="en-US" w:eastAsia="zh-CN"/>
              </w:rPr>
              <w:t>办公室</w:t>
            </w:r>
            <w:r>
              <w:rPr>
                <w:rFonts w:hint="eastAsia" w:cs="宋体"/>
              </w:rPr>
              <w:t>是公司内部和外部信息交流和协商的归口综合管理部门。负责与上级主管部门及周边单位的信息交流。综合管理部</w:t>
            </w:r>
            <w:r>
              <w:rPr>
                <w:rFonts w:hint="eastAsia" w:cs="宋体"/>
                <w:lang w:val="en-US" w:eastAsia="zh-CN"/>
              </w:rPr>
              <w:t>办公室</w:t>
            </w:r>
            <w:r>
              <w:rPr>
                <w:rFonts w:hint="eastAsia" w:cs="宋体"/>
              </w:rPr>
              <w:t>负责与管理体系、法律法规等有关的内部和外部信息交流。</w:t>
            </w:r>
            <w:r>
              <w:rPr>
                <w:rFonts w:hint="eastAsia" w:cs="宋体"/>
                <w:lang w:val="en-US" w:eastAsia="zh-CN"/>
              </w:rPr>
              <w:t>业务</w:t>
            </w:r>
            <w:r>
              <w:rPr>
                <w:rFonts w:hint="eastAsia" w:cs="宋体"/>
              </w:rPr>
              <w:t>部负责与供方、客户等相关方之间的沟通。各部门收集到有关环境方面的信息，包括法律法规等，及时向综合管理部反馈。目前各项沟通都较为及时、顺畅、效果较好。</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14"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rPr>
                <w:rFonts w:hint="eastAsia" w:cs="宋体"/>
                <w:lang w:val="en-US" w:eastAsia="zh-CN"/>
              </w:rPr>
              <w:t>员工的</w:t>
            </w:r>
            <w:r>
              <w:rPr>
                <w:rFonts w:hint="eastAsia" w:cs="宋体"/>
              </w:rPr>
              <w:t>参与和协商</w:t>
            </w:r>
          </w:p>
        </w:tc>
        <w:tc>
          <w:tcPr>
            <w:tcW w:w="345"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r>
              <w:rPr>
                <w:rFonts w:hint="eastAsia"/>
                <w:lang w:val="en-US" w:eastAsia="zh-CN"/>
              </w:rPr>
              <w:t>5.4</w:t>
            </w:r>
          </w:p>
        </w:tc>
        <w:tc>
          <w:tcPr>
            <w:tcW w:w="3822"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经全体员工选举，并公司任命</w:t>
            </w:r>
            <w:r>
              <w:rPr>
                <w:rFonts w:hint="eastAsia" w:cs="宋体"/>
                <w:lang w:val="en-US" w:eastAsia="zh-CN"/>
              </w:rPr>
              <w:t>梁艳丽</w:t>
            </w:r>
            <w:r>
              <w:rPr>
                <w:rFonts w:hint="eastAsia" w:cs="宋体"/>
              </w:rPr>
              <w:t>为公司安全事务代表，代表全体员工直接向总经理反映职业健康安全方面的相关情况，反映员工的意见。负责内部员工职业健康安全信息的交流与沟通，参与公司管理方针和管理目标的制定，参与安全事故的处理等。与</w:t>
            </w:r>
            <w:r>
              <w:rPr>
                <w:rFonts w:hint="eastAsia" w:cs="宋体"/>
                <w:lang w:val="en-US" w:eastAsia="zh-CN"/>
              </w:rPr>
              <w:t>梁艳丽交流</w:t>
            </w:r>
            <w:r>
              <w:rPr>
                <w:rFonts w:hint="eastAsia" w:cs="宋体"/>
                <w:lang w:val="en-GB"/>
              </w:rPr>
              <w:t>，</w:t>
            </w:r>
            <w:r>
              <w:rPr>
                <w:rFonts w:hint="eastAsia" w:cs="宋体"/>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rPr>
                <w:rFonts w:hint="eastAsia" w:cs="宋体"/>
              </w:rPr>
              <w:t>通过员工代表的积极争取，员工的劳保用品得到合理配备并及时发放；每年为一线岗位人员体检一次；员工保险得到按时交纳等。</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14" w:type="pct"/>
            <w:vAlign w:val="center"/>
          </w:tcPr>
          <w:p>
            <w:r>
              <w:rPr>
                <w:rFonts w:hint="eastAsia" w:cs="宋体"/>
              </w:rPr>
              <w:t>文件化信息</w:t>
            </w:r>
          </w:p>
        </w:tc>
        <w:tc>
          <w:tcPr>
            <w:tcW w:w="345" w:type="pct"/>
            <w:vAlign w:val="center"/>
          </w:tcPr>
          <w:p>
            <w:r>
              <w:t>7.5</w:t>
            </w:r>
          </w:p>
        </w:tc>
        <w:tc>
          <w:tcPr>
            <w:tcW w:w="3822" w:type="pct"/>
            <w:vAlign w:val="center"/>
          </w:tcPr>
          <w:p>
            <w:r>
              <w:rPr>
                <w:rFonts w:hint="eastAsia" w:cs="宋体"/>
              </w:rPr>
              <w:t>■受审核方建立的管理体系文件包括：</w:t>
            </w:r>
          </w:p>
          <w:p>
            <w:pPr>
              <w:rPr>
                <w:szCs w:val="22"/>
              </w:rPr>
            </w:pPr>
            <w:r>
              <w:rPr>
                <w:rFonts w:hint="eastAsia"/>
                <w:szCs w:val="22"/>
              </w:rPr>
              <w:t>1.管理手册</w:t>
            </w:r>
            <w:r>
              <w:t xml:space="preserve"> </w:t>
            </w:r>
            <w:r>
              <w:rPr>
                <w:rFonts w:hint="eastAsia"/>
                <w:szCs w:val="22"/>
              </w:rPr>
              <w:t xml:space="preserve">LCXF-SC-2021 </w:t>
            </w:r>
            <w:r>
              <w:rPr>
                <w:rFonts w:hint="eastAsia"/>
                <w:szCs w:val="22"/>
                <w:lang w:val="en-US" w:eastAsia="zh-CN"/>
              </w:rPr>
              <w:t xml:space="preserve">  B/0   </w:t>
            </w:r>
            <w:r>
              <w:t xml:space="preserve"> </w:t>
            </w:r>
            <w:r>
              <w:rPr>
                <w:rFonts w:hint="eastAsia"/>
                <w:szCs w:val="22"/>
              </w:rPr>
              <w:t>202</w:t>
            </w:r>
            <w:r>
              <w:rPr>
                <w:rFonts w:hint="eastAsia"/>
                <w:szCs w:val="22"/>
                <w:lang w:val="en-US" w:eastAsia="zh-CN"/>
              </w:rPr>
              <w:t>1</w:t>
            </w:r>
            <w:r>
              <w:rPr>
                <w:rFonts w:hint="eastAsia"/>
                <w:szCs w:val="22"/>
              </w:rPr>
              <w:t>年1月1日发表实施（含管理方针、目标）；</w:t>
            </w:r>
          </w:p>
          <w:p>
            <w:pPr>
              <w:rPr>
                <w:szCs w:val="22"/>
              </w:rPr>
            </w:pPr>
            <w:r>
              <w:rPr>
                <w:rFonts w:hint="eastAsia"/>
                <w:szCs w:val="22"/>
              </w:rPr>
              <w:t>2</w:t>
            </w:r>
            <w:r>
              <w:rPr>
                <w:szCs w:val="22"/>
              </w:rPr>
              <w:t>.</w:t>
            </w:r>
            <w:r>
              <w:rPr>
                <w:rFonts w:hint="eastAsia"/>
                <w:szCs w:val="22"/>
              </w:rPr>
              <w:t xml:space="preserve">程序文件 </w:t>
            </w:r>
            <w:r>
              <w:rPr>
                <w:rFonts w:hint="eastAsia"/>
              </w:rPr>
              <w:t>LCXF-CX-2021</w:t>
            </w:r>
            <w:r>
              <w:rPr>
                <w:szCs w:val="22"/>
              </w:rPr>
              <w:t xml:space="preserve"> </w:t>
            </w:r>
            <w:r>
              <w:t xml:space="preserve"> </w:t>
            </w:r>
            <w:r>
              <w:rPr>
                <w:rFonts w:hint="eastAsia"/>
                <w:szCs w:val="22"/>
              </w:rPr>
              <w:t>202</w:t>
            </w:r>
            <w:r>
              <w:rPr>
                <w:rFonts w:hint="eastAsia"/>
                <w:szCs w:val="22"/>
                <w:lang w:val="en-US" w:eastAsia="zh-CN"/>
              </w:rPr>
              <w:t>1</w:t>
            </w:r>
            <w:r>
              <w:rPr>
                <w:rFonts w:hint="eastAsia"/>
                <w:szCs w:val="22"/>
              </w:rPr>
              <w:t xml:space="preserve">年1月1日发表实施。 </w:t>
            </w:r>
          </w:p>
          <w:p>
            <w:pPr>
              <w:rPr>
                <w:szCs w:val="22"/>
              </w:rPr>
            </w:pPr>
            <w:r>
              <w:rPr>
                <w:rFonts w:hint="eastAsia"/>
                <w:szCs w:val="22"/>
              </w:rPr>
              <w:t>3.制度规范，包括：消防安全管理制度、车辆使用管理规定、质量、环境职业健康安全管理目标管理制度等。</w:t>
            </w:r>
          </w:p>
          <w:p>
            <w:pPr>
              <w:rPr>
                <w:szCs w:val="22"/>
              </w:rPr>
            </w:pPr>
            <w:r>
              <w:rPr>
                <w:rFonts w:hint="eastAsia"/>
                <w:szCs w:val="22"/>
              </w:rPr>
              <w:t>4.体系运行所需要的记录。</w:t>
            </w:r>
          </w:p>
          <w:p>
            <w:r>
              <w:rPr>
                <w:rFonts w:hint="eastAsia" w:cs="宋体"/>
              </w:rPr>
              <w:t>■编制了《文件控制管理程序》用于对管理体系文件，符合标准要求。</w:t>
            </w:r>
          </w:p>
          <w:p>
            <w:r>
              <w:rPr>
                <w:rFonts w:hint="eastAsia" w:cs="宋体"/>
              </w:rPr>
              <w:t>查看《文件发放签收表》，内容包括：文件名称，文件编号，接收部门，分发序号，接收人</w:t>
            </w:r>
            <w:r>
              <w:t>/</w:t>
            </w:r>
            <w:r>
              <w:rPr>
                <w:rFonts w:hint="eastAsia" w:cs="宋体"/>
              </w:rPr>
              <w:t>日期，回收记录。</w:t>
            </w:r>
          </w:p>
          <w:p>
            <w:r>
              <w:rPr>
                <w:rFonts w:hint="eastAsia" w:cs="宋体"/>
              </w:rPr>
              <w:t>查管理手册的发放，文件编号</w:t>
            </w:r>
            <w:r>
              <w:t xml:space="preserve"> </w:t>
            </w:r>
            <w:r>
              <w:rPr>
                <w:rFonts w:hint="eastAsia"/>
                <w:szCs w:val="22"/>
              </w:rPr>
              <w:t>LCXF-SC-2021</w:t>
            </w:r>
            <w:r>
              <w:rPr>
                <w:rFonts w:hint="eastAsia" w:cs="宋体"/>
              </w:rPr>
              <w:t>，发放号01，接收人：</w:t>
            </w:r>
            <w:r>
              <w:rPr>
                <w:rFonts w:hint="eastAsia" w:ascii="宋体" w:hAnsi="宋体"/>
                <w:szCs w:val="21"/>
                <w:lang w:val="en-US" w:eastAsia="zh-CN"/>
              </w:rPr>
              <w:t>郝学利</w:t>
            </w:r>
          </w:p>
          <w:p>
            <w:r>
              <w:rPr>
                <w:rFonts w:hint="eastAsia" w:cs="宋体"/>
              </w:rPr>
              <w:t>查文件更改情况：被替换的文件标有“作废”标识，由综合管理部统一封存。</w:t>
            </w:r>
          </w:p>
          <w:p>
            <w:r>
              <w:rPr>
                <w:rFonts w:hint="eastAsia" w:cs="宋体"/>
              </w:rPr>
              <w:t>查</w:t>
            </w:r>
            <w:r>
              <w:rPr>
                <w:rFonts w:hint="eastAsia" w:cs="宋体"/>
                <w:lang w:val="en-US" w:eastAsia="zh-CN"/>
              </w:rPr>
              <w:t>办公室</w:t>
            </w:r>
            <w:r>
              <w:rPr>
                <w:rFonts w:hint="eastAsia" w:cs="宋体"/>
              </w:rPr>
              <w:t>管理手册、管理制度等文件均保管良好，为有效版本，有受控标识。</w:t>
            </w:r>
          </w:p>
          <w:p>
            <w:r>
              <w:rPr>
                <w:rFonts w:hint="eastAsia" w:cs="宋体"/>
              </w:rPr>
              <w:t>■编制了《记录管理程序》用于对记录的管理，符合标准要求。</w:t>
            </w:r>
          </w:p>
          <w:p>
            <w:pPr>
              <w:rPr>
                <w:rFonts w:cs="宋体"/>
              </w:rPr>
            </w:pPr>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w:t>
            </w:r>
            <w:r>
              <w:rPr>
                <w:rFonts w:hint="eastAsia" w:cs="宋体"/>
                <w:lang w:val="en-US" w:eastAsia="zh-CN"/>
              </w:rPr>
              <w:t>办公室</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各部门保存各记录，按时间整理，放置在文件柜中，以便检索，综合管理部定期对其进行检查，目前保存完好。名称，编号构成记录的唯一性标识。</w:t>
            </w:r>
          </w:p>
          <w:p>
            <w:r>
              <w:rPr>
                <w:rFonts w:hint="eastAsia" w:cs="宋体"/>
              </w:rPr>
              <w:t>介绍：尚未销毁记录，如有，由</w:t>
            </w:r>
            <w:r>
              <w:rPr>
                <w:rFonts w:hint="eastAsia" w:cs="宋体"/>
                <w:lang w:val="en-US" w:eastAsia="zh-CN"/>
              </w:rPr>
              <w:t>办公室</w:t>
            </w:r>
            <w:r>
              <w:rPr>
                <w:rFonts w:hint="eastAsia" w:cs="宋体"/>
              </w:rPr>
              <w:t>组织进行。</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vAlign w:val="center"/>
          </w:tcPr>
          <w:p>
            <w:r>
              <w:rPr>
                <w:rFonts w:hint="eastAsia" w:cs="宋体"/>
              </w:rPr>
              <w:t>运行控制</w:t>
            </w:r>
          </w:p>
        </w:tc>
        <w:tc>
          <w:tcPr>
            <w:tcW w:w="345" w:type="pct"/>
            <w:vAlign w:val="center"/>
          </w:tcPr>
          <w:p>
            <w:r>
              <w:t>8.1</w:t>
            </w:r>
          </w:p>
        </w:tc>
        <w:tc>
          <w:tcPr>
            <w:tcW w:w="3822"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本部门执行的运行控制文件包括：运行控制程序、对相关方施加影响管理规定、节能降耗管理规定、消防安全管理制度、办公室安全管理制度、</w:t>
            </w:r>
            <w:r>
              <w:rPr>
                <w:rFonts w:hint="eastAsia" w:cs="宋体"/>
                <w:lang w:val="en-GB"/>
              </w:rPr>
              <w:t>车辆管理规定、电脑使用管理办法</w:t>
            </w:r>
            <w:r>
              <w:rPr>
                <w:rFonts w:hint="eastAsia" w:cs="宋体"/>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1</w:t>
            </w:r>
            <w:r>
              <w:rPr>
                <w:rFonts w:hint="eastAsia" w:cs="宋体"/>
              </w:rPr>
              <w:t>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2</w:t>
            </w:r>
            <w:r>
              <w:rPr>
                <w:rFonts w:hint="eastAsia" w:cs="宋体"/>
              </w:rPr>
              <w:t>办公区域禁止吸烟，查看办公区域环境整洁、宽敞、办公设备状态良好、无安全隐患。</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3</w:t>
            </w:r>
            <w:r>
              <w:rPr>
                <w:rFonts w:hint="eastAsia" w:cs="宋体"/>
              </w:rPr>
              <w:t>工作时间平均每天不超过</w:t>
            </w:r>
            <w:r>
              <w:t>8</w:t>
            </w:r>
            <w:r>
              <w:rPr>
                <w:rFonts w:hint="eastAsia" w:cs="宋体"/>
              </w:rPr>
              <w:t>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4</w:t>
            </w:r>
            <w:r>
              <w:rPr>
                <w:rFonts w:hint="eastAsia" w:cs="宋体"/>
              </w:rPr>
              <w:t>查看办公区域，整洁、光线充足、室内空气良好，办公条件较好，办公设备安全状态良好，教育员工正确使用办公设备，规范用电，无乱拉线现象，防止火灾发生。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lang w:val="en-US" w:eastAsia="zh-CN"/>
              </w:rPr>
              <w:t>5</w:t>
            </w:r>
            <w:r>
              <w:rPr>
                <w:rFonts w:hint="eastAsia" w:cs="宋体"/>
              </w:rPr>
              <w:t>相关方施加影响：公司能够控制或能够施加影响的相关方有顾客等。提供了“致相关方的公开信”，将公司的环境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w:t>
            </w:r>
            <w:r>
              <w:rPr>
                <w:rFonts w:hint="eastAsia" w:cs="宋体"/>
                <w:lang w:val="en-US" w:eastAsia="zh-CN"/>
              </w:rPr>
              <w:t>管理</w:t>
            </w:r>
            <w:r>
              <w:rPr>
                <w:rFonts w:hint="eastAsia" w:cs="宋体"/>
              </w:rPr>
              <w:t>方针理念以及本公司的具体做法、成绩等，向顾客施加</w:t>
            </w:r>
            <w:r>
              <w:rPr>
                <w:rFonts w:hint="eastAsia" w:cs="宋体"/>
                <w:lang w:val="en-US" w:eastAsia="zh-CN"/>
              </w:rPr>
              <w:t>环境、</w:t>
            </w:r>
            <w:r>
              <w:rPr>
                <w:rFonts w:hint="eastAsia" w:cs="宋体"/>
              </w:rPr>
              <w:t>职业健康安全的影响，增强顾客对本公司的信任程度。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lang w:val="en-GB"/>
              </w:rPr>
            </w:pPr>
            <w:r>
              <w:rPr>
                <w:rFonts w:hint="eastAsia" w:cs="宋体"/>
                <w:lang w:val="en-US" w:eastAsia="zh-CN"/>
              </w:rPr>
              <w:t>6</w:t>
            </w:r>
            <w:r>
              <w:rPr>
                <w:rFonts w:hint="eastAsia" w:cs="宋体"/>
              </w:rPr>
              <w:t>要求遵守道路交通法规，不违章驾车，驾驶证和车辆定期年审，确保行车安全。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val="en-US" w:eastAsia="zh-CN"/>
              </w:rPr>
              <w:t>7</w:t>
            </w:r>
            <w:r>
              <w:rPr>
                <w:rFonts w:hint="eastAsia" w:cs="宋体"/>
              </w:rPr>
              <w:t>办公室</w:t>
            </w:r>
            <w:r>
              <w:rPr>
                <w:rFonts w:hint="eastAsia" w:cs="宋体"/>
                <w:lang w:val="en-GB"/>
              </w:rPr>
              <w:t>每天巡视现场，对环境安全事宜进行检查，发现问题当即纠正；每月进行检查统计分析，查</w:t>
            </w:r>
            <w:r>
              <w:t>20</w:t>
            </w:r>
            <w:r>
              <w:rPr>
                <w:rFonts w:hint="eastAsia"/>
                <w:lang w:val="en-US" w:eastAsia="zh-CN"/>
              </w:rPr>
              <w:t>21.1-8月</w:t>
            </w:r>
            <w:r>
              <w:rPr>
                <w:rFonts w:hint="eastAsia" w:cs="宋体"/>
              </w:rPr>
              <w:t>检查记录，各部门运行情况良好。检查人</w:t>
            </w:r>
            <w:r>
              <w:rPr>
                <w:rFonts w:hint="eastAsia" w:cs="宋体"/>
                <w:lang w:eastAsia="zh-CN"/>
              </w:rPr>
              <w:t>：</w:t>
            </w:r>
            <w:r>
              <w:rPr>
                <w:rFonts w:hint="eastAsia" w:cs="宋体"/>
                <w:lang w:val="en-US" w:eastAsia="zh-CN"/>
              </w:rPr>
              <w:t>杨蕊</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val="en-US" w:eastAsia="zh-CN"/>
              </w:rPr>
              <w:t>8</w:t>
            </w:r>
            <w:r>
              <w:rPr>
                <w:rFonts w:hint="eastAsia" w:cs="宋体"/>
              </w:rPr>
              <w:t>公司为员工缴纳了</w:t>
            </w:r>
            <w:r>
              <w:rPr>
                <w:rFonts w:hint="eastAsia" w:cs="宋体"/>
                <w:lang w:val="en-US" w:eastAsia="zh-CN"/>
              </w:rPr>
              <w:t>社保</w:t>
            </w:r>
            <w:r>
              <w:rPr>
                <w:rFonts w:hint="eastAsia" w:cs="宋体"/>
              </w:rPr>
              <w:t>，提供了缴纳保险的证据。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val="en-US" w:eastAsia="zh-CN"/>
              </w:rPr>
              <w:t>9</w:t>
            </w:r>
            <w:r>
              <w:rPr>
                <w:rFonts w:hint="eastAsia" w:cs="宋体"/>
              </w:rPr>
              <w:t>为员工配备了安全防护设施</w:t>
            </w:r>
            <w:r>
              <w:t>—</w:t>
            </w:r>
            <w:r>
              <w:rPr>
                <w:rFonts w:hint="eastAsia" w:cs="宋体"/>
              </w:rPr>
              <w:t>提供《劳保用品发放记录》</w:t>
            </w:r>
            <w:r>
              <w:rPr>
                <w:rFonts w:hint="eastAsia" w:cs="宋体"/>
                <w:lang w:eastAsia="zh-CN"/>
              </w:rPr>
              <w:t>，</w:t>
            </w:r>
            <w:r>
              <w:rPr>
                <w:rFonts w:hint="eastAsia" w:cs="宋体"/>
              </w:rPr>
              <w:t>主要劳保用品为：手套、口罩</w:t>
            </w:r>
            <w:r>
              <w:rPr>
                <w:rFonts w:hint="eastAsia" w:cs="宋体"/>
                <w:lang w:eastAsia="zh-CN"/>
              </w:rPr>
              <w:t>、</w:t>
            </w:r>
            <w:r>
              <w:rPr>
                <w:rFonts w:hint="eastAsia" w:cs="宋体"/>
                <w:lang w:val="en-US" w:eastAsia="zh-CN"/>
              </w:rPr>
              <w:t>消毒液</w:t>
            </w:r>
            <w:r>
              <w:rPr>
                <w:rFonts w:hint="eastAsia" w:cs="宋体"/>
              </w:rPr>
              <w:t>等，记录了发放时间、领用人等，发放人：</w:t>
            </w:r>
            <w:r>
              <w:rPr>
                <w:rFonts w:hint="eastAsia" w:cs="宋体"/>
                <w:lang w:val="en-US" w:eastAsia="zh-CN"/>
              </w:rPr>
              <w:t>杨蕊</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lang w:val="en-US" w:eastAsia="zh-CN"/>
              </w:rPr>
            </w:pPr>
            <w:r>
              <w:rPr>
                <w:rFonts w:hint="eastAsia" w:cs="宋体"/>
                <w:lang w:val="en-US" w:eastAsia="zh-CN"/>
              </w:rPr>
              <w:t>10、</w:t>
            </w:r>
            <w:r>
              <w:rPr>
                <w:rFonts w:hint="eastAsia" w:ascii="Times New Roman" w:hAnsi="Times New Roman" w:cs="宋体"/>
                <w:lang w:val="en-US" w:eastAsia="zh-CN"/>
              </w:rPr>
              <w:t>资金投入情况（20</w:t>
            </w:r>
            <w:r>
              <w:rPr>
                <w:rFonts w:hint="eastAsia" w:cs="宋体"/>
                <w:lang w:val="en-US" w:eastAsia="zh-CN"/>
              </w:rPr>
              <w:t>21.1-8</w:t>
            </w:r>
            <w:r>
              <w:rPr>
                <w:rFonts w:hint="eastAsia" w:ascii="Times New Roman" w:hAnsi="Times New Roman" w:cs="宋体"/>
                <w:lang w:val="en-US" w:eastAsia="zh-CN"/>
              </w:rPr>
              <w:t>）：</w:t>
            </w:r>
            <w:r>
              <w:rPr>
                <w:rFonts w:hint="eastAsia" w:cs="宋体"/>
                <w:lang w:val="en-US" w:eastAsia="zh-CN"/>
              </w:rPr>
              <w:t>绿化50</w:t>
            </w:r>
            <w:r>
              <w:rPr>
                <w:rFonts w:hint="eastAsia" w:ascii="Times New Roman" w:hAnsi="Times New Roman" w:cs="宋体"/>
                <w:lang w:val="en-US" w:eastAsia="zh-CN"/>
              </w:rPr>
              <w:t>00</w:t>
            </w:r>
            <w:r>
              <w:rPr>
                <w:rFonts w:hint="eastAsia" w:ascii="Times New Roman" w:hAnsi="Times New Roman" w:cs="宋体"/>
                <w:lang w:val="en-GB"/>
              </w:rPr>
              <w:t>元</w:t>
            </w:r>
            <w:r>
              <w:rPr>
                <w:rFonts w:hint="eastAsia" w:ascii="Times New Roman" w:hAnsi="Times New Roman" w:cs="宋体"/>
                <w:lang w:val="en-GB" w:eastAsia="zh-CN"/>
              </w:rPr>
              <w:t>，</w:t>
            </w:r>
            <w:r>
              <w:rPr>
                <w:rFonts w:hint="eastAsia" w:ascii="Times New Roman" w:hAnsi="Times New Roman" w:cs="宋体"/>
                <w:lang w:val="en-GB"/>
              </w:rPr>
              <w:t>消防设施：</w:t>
            </w:r>
            <w:r>
              <w:rPr>
                <w:rFonts w:hint="eastAsia" w:cs="宋体"/>
                <w:lang w:val="en-US" w:eastAsia="zh-CN"/>
              </w:rPr>
              <w:t>15</w:t>
            </w:r>
            <w:r>
              <w:rPr>
                <w:rFonts w:hint="eastAsia" w:ascii="Times New Roman" w:hAnsi="Times New Roman" w:cs="宋体"/>
                <w:lang w:val="en-US" w:eastAsia="zh-CN"/>
              </w:rPr>
              <w:t>00</w:t>
            </w:r>
            <w:r>
              <w:rPr>
                <w:rFonts w:hint="eastAsia" w:ascii="Times New Roman" w:hAnsi="Times New Roman" w:cs="宋体"/>
                <w:lang w:val="en-GB"/>
              </w:rPr>
              <w:t>元</w:t>
            </w:r>
            <w:r>
              <w:rPr>
                <w:rFonts w:hint="eastAsia" w:ascii="Times New Roman" w:hAnsi="Times New Roman" w:cs="宋体"/>
                <w:lang w:val="en-GB" w:eastAsia="zh-CN"/>
              </w:rPr>
              <w:t>，</w:t>
            </w:r>
            <w:r>
              <w:rPr>
                <w:rFonts w:hint="eastAsia" w:ascii="Times New Roman" w:hAnsi="Times New Roman" w:cs="宋体"/>
                <w:lang w:val="en-GB"/>
              </w:rPr>
              <w:t>培训费：</w:t>
            </w:r>
            <w:r>
              <w:rPr>
                <w:rFonts w:hint="eastAsia" w:cs="宋体"/>
                <w:lang w:val="en-US" w:eastAsia="zh-CN"/>
              </w:rPr>
              <w:t>12</w:t>
            </w:r>
            <w:r>
              <w:rPr>
                <w:rFonts w:hint="eastAsia" w:ascii="Times New Roman" w:hAnsi="Times New Roman" w:cs="宋体"/>
                <w:lang w:val="en-US" w:eastAsia="zh-CN"/>
              </w:rPr>
              <w:t>00</w:t>
            </w:r>
            <w:r>
              <w:rPr>
                <w:rFonts w:hint="eastAsia" w:ascii="Times New Roman" w:hAnsi="Times New Roman" w:cs="宋体"/>
                <w:lang w:val="en-GB"/>
              </w:rPr>
              <w:t>元</w:t>
            </w:r>
            <w:r>
              <w:rPr>
                <w:rFonts w:hint="eastAsia" w:cs="宋体"/>
                <w:lang w:val="en-US" w:eastAsia="zh-CN"/>
              </w:rPr>
              <w:t>等</w:t>
            </w:r>
          </w:p>
          <w:p>
            <w:r>
              <w:rPr>
                <w:rFonts w:hint="eastAsia" w:cs="宋体"/>
                <w:lang w:val="en-US" w:eastAsia="zh-CN"/>
              </w:rPr>
              <w:t>查看</w:t>
            </w:r>
            <w:r>
              <w:rPr>
                <w:rFonts w:hint="eastAsia" w:cs="宋体"/>
              </w:rPr>
              <w:t>办公室设备、电器状态良好，无安全隐患。</w:t>
            </w:r>
          </w:p>
        </w:tc>
        <w:tc>
          <w:tcPr>
            <w:tcW w:w="317" w:type="pct"/>
          </w:tc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r>
              <w:rPr>
                <w:rFonts w:hint="eastAsia" w:cs="宋体"/>
              </w:rPr>
              <w:t>应急准备和响应</w:t>
            </w:r>
          </w:p>
        </w:tc>
        <w:tc>
          <w:tcPr>
            <w:tcW w:w="345" w:type="pct"/>
            <w:vAlign w:val="center"/>
          </w:tcPr>
          <w:p>
            <w:r>
              <w:t>8.2</w:t>
            </w:r>
          </w:p>
        </w:tc>
        <w:tc>
          <w:tcPr>
            <w:tcW w:w="3822" w:type="pct"/>
            <w:vAlign w:val="center"/>
          </w:tcPr>
          <w:p>
            <w:r>
              <w:rPr>
                <w:rFonts w:hint="eastAsia"/>
              </w:rPr>
              <w:t>1、查策划有《应急准备与响应控制程序》，编制有《火灾事故应急预案》。</w:t>
            </w:r>
          </w:p>
          <w:p>
            <w:r>
              <w:rPr>
                <w:rFonts w:hint="eastAsia"/>
              </w:rPr>
              <w:t>2、应急准备工作开展以下活动：</w:t>
            </w:r>
          </w:p>
          <w:p>
            <w:r>
              <w:rPr>
                <w:rFonts w:hint="eastAsia"/>
              </w:rPr>
              <w:t>——建立有应急组织，提供出应急组织机构图、消防队人员名单、职责权限规定等。</w:t>
            </w:r>
          </w:p>
          <w:p>
            <w:r>
              <w:rPr>
                <w:rFonts w:hint="eastAsia"/>
              </w:rPr>
              <w:t>——配备相应的消防器材。</w:t>
            </w:r>
          </w:p>
          <w:p>
            <w:r>
              <w:rPr>
                <w:rFonts w:hint="eastAsia"/>
              </w:rPr>
              <w:t>——进行消防常识和能力的培训、潜在的火灾爆炸的常识和能力的培训</w:t>
            </w:r>
          </w:p>
          <w:p>
            <w:r>
              <w:rPr>
                <w:rFonts w:hint="eastAsia"/>
              </w:rPr>
              <w:t>3、该部门介绍开展了消防器材的使用和人员紧急疏散演练活动：</w:t>
            </w:r>
          </w:p>
          <w:p>
            <w:r>
              <w:rPr>
                <w:rFonts w:hint="eastAsia"/>
              </w:rPr>
              <w:t>提供有“消防演习计划”。</w:t>
            </w:r>
          </w:p>
          <w:p>
            <w:r>
              <w:rPr>
                <w:rFonts w:hint="eastAsia"/>
              </w:rPr>
              <w:t>——演练时间：202</w:t>
            </w:r>
            <w:r>
              <w:rPr>
                <w:rFonts w:hint="eastAsia"/>
                <w:lang w:val="en-US" w:eastAsia="zh-CN"/>
              </w:rPr>
              <w:t>1</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w:t>
            </w:r>
          </w:p>
          <w:p>
            <w:r>
              <w:rPr>
                <w:rFonts w:hint="eastAsia"/>
              </w:rPr>
              <w:t>——演练组织部门：</w:t>
            </w:r>
            <w:r>
              <w:rPr>
                <w:rFonts w:hint="eastAsia"/>
                <w:lang w:val="en-US" w:eastAsia="zh-CN"/>
              </w:rPr>
              <w:t>办公室</w:t>
            </w:r>
            <w:r>
              <w:rPr>
                <w:rFonts w:hint="eastAsia"/>
              </w:rPr>
              <w:t>；参加人员：全体</w:t>
            </w:r>
          </w:p>
          <w:p>
            <w:r>
              <w:rPr>
                <w:rFonts w:hint="eastAsia"/>
              </w:rPr>
              <w:t>——演练效果评价记录：通过演练，证明预案基本适宜，全体人员对预案的要求有了比较适宜的操作方法，可以有效履行预案的要求，对伤害事故起到良好的控制作用。</w:t>
            </w:r>
          </w:p>
          <w:p>
            <w:r>
              <w:rPr>
                <w:rFonts w:hint="eastAsia"/>
              </w:rPr>
              <w:t>——对消防应急预案的适用性、可操作性进行评审；符合要求。</w:t>
            </w:r>
          </w:p>
          <w:p>
            <w:pPr>
              <w:rPr>
                <w:lang w:val="zh-CN"/>
              </w:rPr>
            </w:pPr>
            <w:r>
              <w:rPr>
                <w:rFonts w:hint="eastAsia"/>
              </w:rPr>
              <w:t>现场</w:t>
            </w:r>
            <w:r>
              <w:rPr>
                <w:rFonts w:hint="eastAsia"/>
                <w:lang w:val="zh-CN"/>
              </w:rPr>
              <w:t>查看，办公区域配置了灭火器，在有效期内.</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pPr>
              <w:rPr>
                <w:rFonts w:cs="宋体"/>
              </w:rPr>
            </w:pPr>
            <w:r>
              <w:rPr>
                <w:rFonts w:hint="eastAsia" w:cs="宋体"/>
              </w:rPr>
              <w:t>监视和测量</w:t>
            </w:r>
          </w:p>
        </w:tc>
        <w:tc>
          <w:tcPr>
            <w:tcW w:w="345" w:type="pct"/>
            <w:vAlign w:val="center"/>
          </w:tcPr>
          <w:p>
            <w:r>
              <w:t>9.1.1</w:t>
            </w:r>
          </w:p>
        </w:tc>
        <w:tc>
          <w:tcPr>
            <w:tcW w:w="3822" w:type="pct"/>
            <w:vAlign w:val="center"/>
          </w:tcPr>
          <w:p>
            <w:r>
              <w:rPr>
                <w:rFonts w:hint="eastAsia" w:cs="宋体"/>
              </w:rPr>
              <w:t>编制了《监视和测量控制程序》，通过以下几种方式对运行过程进行监视和测量：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内审、管理评审、目标考核详见</w:t>
            </w:r>
            <w:r>
              <w:rPr>
                <w:rFonts w:hint="eastAsia"/>
                <w:lang w:val="en-US" w:eastAsia="zh-CN"/>
              </w:rPr>
              <w:t>相关</w:t>
            </w:r>
            <w:r>
              <w:rPr>
                <w:rFonts w:hint="eastAsia" w:cs="宋体"/>
              </w:rPr>
              <w:t>审核记录</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每月进行一次过程的监视和测量的检查，发现问题立即整改。</w:t>
            </w:r>
            <w:r>
              <w:rPr>
                <w:rFonts w:hint="eastAsia" w:cs="宋体"/>
                <w:lang w:val="en-US" w:eastAsia="zh-CN"/>
              </w:rPr>
              <w:t>提供</w:t>
            </w:r>
            <w:r>
              <w:t>20</w:t>
            </w:r>
            <w:r>
              <w:rPr>
                <w:rFonts w:hint="eastAsia"/>
                <w:lang w:val="en-US" w:eastAsia="zh-CN"/>
              </w:rPr>
              <w:t>21.3</w:t>
            </w:r>
            <w:r>
              <w:t>.30/20</w:t>
            </w:r>
            <w:r>
              <w:rPr>
                <w:rFonts w:hint="eastAsia"/>
                <w:lang w:val="en-US" w:eastAsia="zh-CN"/>
              </w:rPr>
              <w:t>21.6</w:t>
            </w:r>
            <w:r>
              <w:t>.30</w:t>
            </w:r>
            <w:r>
              <w:rPr>
                <w:rFonts w:hint="eastAsia" w:cs="宋体"/>
              </w:rPr>
              <w:t>《环境安全运行检查记录》，内容包括：部门、检查内容、检查方法、检查结果、检查人、检查日期。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职业健康安全行为进行不定期的巡检。巡检内容包括：办公现场管理情况、防护用品的使用情况、消防设施状况等。对发现的问题提出整改要求，责任部门整改，办公室验证整改效果。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自体系建立以来没有发生过安全事故。</w:t>
            </w:r>
          </w:p>
          <w:p>
            <w:r>
              <w:rPr>
                <w:rFonts w:hint="eastAsia" w:cs="宋体"/>
              </w:rPr>
              <w:t>●监测设备：公司暂无职业健康安全监测设备。</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pPr>
              <w:rPr>
                <w:rFonts w:cs="宋体"/>
              </w:rPr>
            </w:pPr>
            <w:r>
              <w:rPr>
                <w:rFonts w:hint="eastAsia" w:cs="宋体"/>
              </w:rPr>
              <w:t>合规性评价</w:t>
            </w:r>
          </w:p>
        </w:tc>
        <w:tc>
          <w:tcPr>
            <w:tcW w:w="345" w:type="pct"/>
            <w:vAlign w:val="center"/>
          </w:tcPr>
          <w:p>
            <w:r>
              <w:t>9.1.2</w:t>
            </w:r>
          </w:p>
        </w:tc>
        <w:tc>
          <w:tcPr>
            <w:tcW w:w="3822" w:type="pct"/>
            <w:vAlign w:val="center"/>
          </w:tcPr>
          <w:p>
            <w:r>
              <w:rPr>
                <w:rFonts w:hint="eastAsia"/>
              </w:rPr>
              <w:t>策划编制了《合规性评价控制程序》，经查符合要求</w:t>
            </w:r>
          </w:p>
          <w:p>
            <w:r>
              <w:rPr>
                <w:rFonts w:hint="eastAsia"/>
              </w:rPr>
              <w:t>查合规性评价：202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1</w:t>
            </w:r>
            <w:r>
              <w:t>0</w:t>
            </w:r>
            <w:r>
              <w:rPr>
                <w:rFonts w:hint="eastAsia"/>
              </w:rPr>
              <w:t>日进行合规性评价，提供了《环境合规性评价报告》，内容包括：活动场所/产品/服务、重要环境因素、现有控制措施、适用的法律法规及其对应条款、符合性评价等。</w:t>
            </w:r>
          </w:p>
          <w:p>
            <w:r>
              <w:rPr>
                <w:rFonts w:hint="eastAsia" w:cs="宋体"/>
              </w:rPr>
              <w:t>评价了相关的法律法规，涉及火灾、固废排放、资源消耗、车辆伤害、触电</w:t>
            </w:r>
            <w:r>
              <w:rPr>
                <w:rFonts w:hint="eastAsia" w:cs="宋体"/>
                <w:lang w:eastAsia="zh-CN"/>
              </w:rPr>
              <w:t>、</w:t>
            </w:r>
            <w:r>
              <w:rPr>
                <w:rFonts w:hint="eastAsia" w:cs="宋体"/>
                <w:lang w:val="en-US" w:eastAsia="zh-CN"/>
              </w:rPr>
              <w:t>高处坠落</w:t>
            </w:r>
            <w:r>
              <w:rPr>
                <w:rFonts w:hint="eastAsia" w:cs="宋体"/>
              </w:rPr>
              <w:t>等评价结果：公司能够按照有关法律法规、公司文件进行控制、检查，能够遵守国家、地方的法律法规，合规性评价符合要求。</w:t>
            </w:r>
          </w:p>
          <w:p>
            <w:r>
              <w:rPr>
                <w:rFonts w:hint="eastAsia"/>
              </w:rPr>
              <w:t>评价结果：公司能够按照有关法律法规、公司文件进行控制、检查，能够遵守国家、地方的法律法规，符合要求。</w:t>
            </w:r>
          </w:p>
          <w:p>
            <w:r>
              <w:rPr>
                <w:rFonts w:hint="eastAsia"/>
              </w:rPr>
              <w:t>批准/日期：郝学利</w:t>
            </w:r>
            <w:r>
              <w:rPr>
                <w:rFonts w:hint="eastAsia"/>
                <w:szCs w:val="24"/>
              </w:rPr>
              <w:t xml:space="preserve"> </w:t>
            </w:r>
            <w:r>
              <w:rPr>
                <w:rFonts w:hint="eastAsia"/>
              </w:rPr>
              <w:t xml:space="preserve"> 202</w:t>
            </w:r>
            <w:r>
              <w:rPr>
                <w:rFonts w:hint="eastAsia"/>
                <w:lang w:val="en-US" w:eastAsia="zh-CN"/>
              </w:rPr>
              <w:t>1</w:t>
            </w:r>
            <w:r>
              <w:rPr>
                <w:rFonts w:hint="eastAsia"/>
              </w:rPr>
              <w:t>.</w:t>
            </w:r>
            <w:r>
              <w:rPr>
                <w:rFonts w:hint="eastAsia"/>
                <w:lang w:val="en-US" w:eastAsia="zh-CN"/>
              </w:rPr>
              <w:t>3</w:t>
            </w:r>
            <w:r>
              <w:rPr>
                <w:rFonts w:hint="eastAsia"/>
              </w:rPr>
              <w:t>.</w:t>
            </w:r>
            <w:r>
              <w:rPr>
                <w:rFonts w:hint="eastAsia"/>
                <w:lang w:val="en-US" w:eastAsia="zh-CN"/>
              </w:rPr>
              <w:t>1</w:t>
            </w:r>
            <w:r>
              <w:t>0</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pPr>
              <w:rPr>
                <w:rFonts w:cs="宋体"/>
              </w:rPr>
            </w:pPr>
            <w:r>
              <w:rPr>
                <w:rFonts w:hint="eastAsia" w:cs="宋体"/>
              </w:rPr>
              <w:t>内部审核</w:t>
            </w:r>
          </w:p>
        </w:tc>
        <w:tc>
          <w:tcPr>
            <w:tcW w:w="345" w:type="pct"/>
            <w:vAlign w:val="center"/>
          </w:tcPr>
          <w:p>
            <w:r>
              <w:rPr>
                <w:rFonts w:hint="eastAsia"/>
                <w:lang w:val="en-US" w:eastAsia="zh-CN"/>
              </w:rPr>
              <w:t>QEO</w:t>
            </w:r>
            <w:r>
              <w:t>9.2</w:t>
            </w:r>
          </w:p>
        </w:tc>
        <w:tc>
          <w:tcPr>
            <w:tcW w:w="3822" w:type="pct"/>
            <w:vAlign w:val="center"/>
          </w:tcPr>
          <w:p>
            <w:r>
              <w:rPr>
                <w:rFonts w:hint="eastAsia"/>
              </w:rPr>
              <w:t>编制《内部审核控制程序》，基本符合标准要求。</w:t>
            </w:r>
          </w:p>
          <w:p>
            <w:r>
              <w:rPr>
                <w:rFonts w:hint="eastAsia"/>
              </w:rPr>
              <w:t>经查问：总经理、管代、各部门主管均经培训并参加了内部审核。</w:t>
            </w:r>
          </w:p>
          <w:p>
            <w:r>
              <w:rPr>
                <w:rFonts w:hint="eastAsia"/>
              </w:rPr>
              <w:t>202</w:t>
            </w:r>
            <w:r>
              <w:rPr>
                <w:rFonts w:hint="eastAsia"/>
                <w:lang w:val="en-US" w:eastAsia="zh-CN"/>
              </w:rPr>
              <w:t>1</w:t>
            </w:r>
            <w:r>
              <w:rPr>
                <w:rFonts w:hint="eastAsia"/>
              </w:rPr>
              <w:t>.</w:t>
            </w:r>
            <w:r>
              <w:rPr>
                <w:rFonts w:hint="eastAsia"/>
                <w:lang w:val="en-US" w:eastAsia="zh-CN"/>
              </w:rPr>
              <w:t>7</w:t>
            </w:r>
            <w:r>
              <w:rPr>
                <w:rFonts w:hint="eastAsia"/>
              </w:rPr>
              <w:t>.</w:t>
            </w:r>
            <w:r>
              <w:rPr>
                <w:rFonts w:hint="eastAsia"/>
                <w:lang w:val="en-US" w:eastAsia="zh-CN"/>
              </w:rPr>
              <w:t>17</w:t>
            </w:r>
            <w:r>
              <w:t>-</w:t>
            </w:r>
            <w:r>
              <w:rPr>
                <w:rFonts w:hint="eastAsia"/>
                <w:lang w:val="en-US" w:eastAsia="zh-CN"/>
              </w:rPr>
              <w:t>18</w:t>
            </w:r>
            <w:r>
              <w:rPr>
                <w:rFonts w:hint="eastAsia"/>
              </w:rPr>
              <w:t>开展了管理体系内部审核活动，并提供有以下内审的资料：</w:t>
            </w:r>
          </w:p>
          <w:p>
            <w:r>
              <w:rPr>
                <w:rFonts w:hint="eastAsia"/>
              </w:rPr>
              <w:t>——《审核实施计划》，批准：张俊颖。计划中规定审核的目的、依据、范围、时间、审核安排；审核组成员。</w:t>
            </w:r>
          </w:p>
          <w:p>
            <w:r>
              <w:rPr>
                <w:rFonts w:hint="eastAsia"/>
              </w:rPr>
              <w:t>计划中没有漏标准条款、没有遗漏体系覆盖的部门和场所，内审员没有审核自己的工作。</w:t>
            </w:r>
          </w:p>
          <w:p>
            <w:r>
              <w:rPr>
                <w:rFonts w:hint="eastAsia"/>
              </w:rPr>
              <w:t>——内审首末次会议签到（领导层、各部门负责人）；</w:t>
            </w:r>
          </w:p>
          <w:p>
            <w:r>
              <w:rPr>
                <w:rFonts w:hint="eastAsia"/>
              </w:rPr>
              <w:t>——内部审核检查表，审核按计划进行，没有遗漏标准条款及体系覆盖的部门和场所，内审员没有审核自己的工作。</w:t>
            </w:r>
          </w:p>
          <w:p>
            <w:pPr>
              <w:rPr>
                <w:rFonts w:hint="default" w:eastAsia="宋体"/>
                <w:lang w:val="en-US" w:eastAsia="zh-CN"/>
              </w:rPr>
            </w:pPr>
            <w:r>
              <w:rPr>
                <w:rFonts w:hint="eastAsia"/>
              </w:rPr>
              <w:t>——本次内审发现</w:t>
            </w:r>
            <w:r>
              <w:rPr>
                <w:rFonts w:hint="eastAsia"/>
                <w:lang w:val="en-US" w:eastAsia="zh-CN"/>
              </w:rPr>
              <w:t>1</w:t>
            </w:r>
            <w:r>
              <w:rPr>
                <w:rFonts w:hint="eastAsia"/>
              </w:rPr>
              <w:t>项不合格</w:t>
            </w:r>
            <w:r>
              <w:rPr>
                <w:rFonts w:hint="eastAsia"/>
                <w:lang w:eastAsia="zh-CN"/>
              </w:rPr>
              <w:t>，</w:t>
            </w:r>
            <w:r>
              <w:rPr>
                <w:rFonts w:hint="eastAsia"/>
                <w:lang w:val="en-US" w:eastAsia="zh-CN"/>
              </w:rPr>
              <w:t>在办公室7.2条款，</w:t>
            </w:r>
            <w:r>
              <w:rPr>
                <w:rFonts w:hint="eastAsia"/>
              </w:rPr>
              <w:t>为一般不符合项，查看《不符合报告》，不符合事实描述清晰，不符合原因分析准确，并制定了纠正及纠正预防措施，且措施可行，并对其有效性进行了验证，验证人：杨万闯 202</w:t>
            </w:r>
            <w:r>
              <w:rPr>
                <w:rFonts w:hint="eastAsia"/>
                <w:lang w:val="en-US" w:eastAsia="zh-CN"/>
              </w:rPr>
              <w:t>1.7.20</w:t>
            </w:r>
          </w:p>
          <w:p>
            <w:r>
              <w:rPr>
                <w:rFonts w:hint="eastAsia"/>
              </w:rPr>
              <w:t>——本次内审编制有《内部管理体系审核报告》，对内审进行了综述和体系运行情况的评价，对纠正措施提出整改的要求。</w:t>
            </w:r>
          </w:p>
          <w:p>
            <w:r>
              <w:rPr>
                <w:rFonts w:hint="eastAsia"/>
              </w:rPr>
              <w:t>结论：公司的环境管理体系基本符合标准要求，且适宜、有效。</w:t>
            </w:r>
          </w:p>
          <w:p>
            <w:r>
              <w:rPr>
                <w:rFonts w:hint="eastAsia"/>
              </w:rPr>
              <w:t>审核组长</w:t>
            </w:r>
            <w:r>
              <w:rPr>
                <w:rFonts w:hint="eastAsia"/>
                <w:lang w:eastAsia="zh-CN"/>
              </w:rPr>
              <w:t>：</w:t>
            </w:r>
            <w:r>
              <w:rPr>
                <w:rFonts w:hint="eastAsia"/>
              </w:rPr>
              <w:t>杨万闯  202</w:t>
            </w:r>
            <w:r>
              <w:rPr>
                <w:rFonts w:hint="eastAsia"/>
                <w:lang w:val="en-US" w:eastAsia="zh-CN"/>
              </w:rPr>
              <w:t>1</w:t>
            </w:r>
            <w:r>
              <w:rPr>
                <w:rFonts w:hint="eastAsia"/>
              </w:rPr>
              <w:t>年</w:t>
            </w:r>
            <w:r>
              <w:rPr>
                <w:rFonts w:hint="eastAsia"/>
                <w:lang w:val="en-US" w:eastAsia="zh-CN"/>
              </w:rPr>
              <w:t>7</w:t>
            </w:r>
            <w:r>
              <w:rPr>
                <w:rFonts w:hint="eastAsia"/>
              </w:rPr>
              <w:t>月</w:t>
            </w:r>
            <w:r>
              <w:rPr>
                <w:rFonts w:hint="eastAsia"/>
                <w:lang w:val="en-US" w:eastAsia="zh-CN"/>
              </w:rPr>
              <w:t>18</w:t>
            </w:r>
            <w:r>
              <w:rPr>
                <w:rFonts w:hint="eastAsia"/>
              </w:rPr>
              <w:t>日</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pPr>
              <w:rPr>
                <w:rFonts w:cs="宋体"/>
              </w:rPr>
            </w:pPr>
            <w:r>
              <w:rPr>
                <w:rFonts w:hint="eastAsia" w:cs="宋体"/>
              </w:rPr>
              <w:t>不符合和纠正措施</w:t>
            </w:r>
          </w:p>
        </w:tc>
        <w:tc>
          <w:tcPr>
            <w:tcW w:w="345" w:type="pct"/>
            <w:vAlign w:val="center"/>
          </w:tcPr>
          <w:p>
            <w:r>
              <w:t>10.2</w:t>
            </w:r>
          </w:p>
        </w:tc>
        <w:tc>
          <w:tcPr>
            <w:tcW w:w="3822" w:type="pct"/>
            <w:vAlign w:val="center"/>
          </w:tcPr>
          <w:p>
            <w:r>
              <w:rPr>
                <w:rFonts w:hint="eastAsia"/>
              </w:rPr>
              <w:t>制定了《不符合和纠正措施程序》，内容基本符合标准要求。</w:t>
            </w:r>
          </w:p>
          <w:p>
            <w:r>
              <w:rPr>
                <w:rFonts w:hint="eastAsia"/>
              </w:rPr>
              <w:t>对日常工作检查，管理评审，内审，其他考评，合规性评价发现的不符合及质量、环境的事件采取纠正，防止事态发展，进行原因分析，采取必要的纠正预防措施，防止事件的发生、再发生。</w:t>
            </w:r>
          </w:p>
          <w:p>
            <w:r>
              <w:rPr>
                <w:rFonts w:hint="eastAsia"/>
              </w:rPr>
              <w:t>对管理评审、内审提出的不符合及改进要求，进行原因分析，制定了具体措施，目前已实施完成。</w:t>
            </w:r>
          </w:p>
        </w:tc>
        <w:tc>
          <w:tcPr>
            <w:tcW w:w="317" w:type="pct"/>
          </w:tcPr>
          <w:p/>
        </w:tc>
      </w:tr>
    </w:tbl>
    <w:p>
      <w:pPr>
        <w:pStyle w:val="5"/>
      </w:pPr>
    </w:p>
    <w:p>
      <w:pPr>
        <w:pStyle w:val="5"/>
      </w:pPr>
    </w:p>
    <w:p>
      <w:pPr>
        <w:pStyle w:val="5"/>
      </w:pPr>
    </w:p>
    <w:p>
      <w:pPr>
        <w:pStyle w:val="5"/>
      </w:pP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pPr>
            <w:r>
              <w:rPr>
                <w:rFonts w:hint="eastAsia" w:cs="宋体"/>
              </w:rPr>
              <w:t>过程与活动、抽样计划</w:t>
            </w:r>
          </w:p>
        </w:tc>
        <w:tc>
          <w:tcPr>
            <w:tcW w:w="351" w:type="pct"/>
            <w:vMerge w:val="restart"/>
            <w:vAlign w:val="center"/>
          </w:tcPr>
          <w:p>
            <w:r>
              <w:rPr>
                <w:rFonts w:hint="eastAsia" w:cs="宋体"/>
              </w:rPr>
              <w:t>涉及</w:t>
            </w:r>
          </w:p>
          <w:p>
            <w:r>
              <w:rPr>
                <w:rFonts w:hint="eastAsia" w:cs="宋体"/>
              </w:rPr>
              <w:t>条款</w:t>
            </w:r>
          </w:p>
        </w:tc>
        <w:tc>
          <w:tcPr>
            <w:tcW w:w="3812" w:type="pct"/>
            <w:vAlign w:val="center"/>
          </w:tcPr>
          <w:p>
            <w:pPr>
              <w:rPr>
                <w:rFonts w:hint="default" w:eastAsia="宋体"/>
                <w:lang w:val="en-US" w:eastAsia="zh-CN"/>
              </w:rPr>
            </w:pPr>
            <w:r>
              <w:rPr>
                <w:rFonts w:hint="eastAsia" w:cs="宋体"/>
              </w:rPr>
              <w:t>受审核部门：</w:t>
            </w:r>
            <w:r>
              <w:rPr>
                <w:rFonts w:hint="eastAsia" w:cs="宋体"/>
                <w:lang w:val="en-US" w:eastAsia="zh-CN"/>
              </w:rPr>
              <w:t>业务</w:t>
            </w:r>
            <w:r>
              <w:rPr>
                <w:rFonts w:hint="eastAsia" w:cs="宋体"/>
              </w:rPr>
              <w:t>部</w:t>
            </w:r>
            <w:r>
              <w:t xml:space="preserve">  </w:t>
            </w:r>
            <w:r>
              <w:rPr>
                <w:rFonts w:hint="eastAsia"/>
                <w:lang w:val="en-US" w:eastAsia="zh-CN"/>
              </w:rPr>
              <w:t xml:space="preserve">         </w:t>
            </w:r>
            <w:r>
              <w:rPr>
                <w:rFonts w:hint="eastAsia" w:cs="宋体"/>
              </w:rPr>
              <w:t>主管领导：</w:t>
            </w:r>
            <w:r>
              <w:rPr>
                <w:rFonts w:hint="eastAsia" w:cs="宋体"/>
                <w:lang w:val="en-US" w:eastAsia="zh-CN"/>
              </w:rPr>
              <w:t>杨红梅   陪同人员：</w:t>
            </w:r>
            <w:r>
              <w:rPr>
                <w:rFonts w:hint="eastAsia"/>
                <w:sz w:val="24"/>
                <w:szCs w:val="24"/>
                <w:lang w:val="en-US" w:eastAsia="zh-CN"/>
              </w:rPr>
              <w:t>梁艳丽</w:t>
            </w:r>
          </w:p>
        </w:tc>
        <w:tc>
          <w:tcPr>
            <w:tcW w:w="322"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vAlign w:val="center"/>
          </w:tcPr>
          <w:p/>
        </w:tc>
        <w:tc>
          <w:tcPr>
            <w:tcW w:w="351" w:type="pct"/>
            <w:vMerge w:val="continue"/>
            <w:vAlign w:val="center"/>
          </w:tcPr>
          <w:p/>
        </w:tc>
        <w:tc>
          <w:tcPr>
            <w:tcW w:w="3812" w:type="pct"/>
            <w:vAlign w:val="center"/>
          </w:tcPr>
          <w:p>
            <w:pPr>
              <w:spacing w:before="120"/>
            </w:pPr>
            <w:r>
              <w:rPr>
                <w:rFonts w:hint="eastAsia" w:cs="宋体"/>
              </w:rPr>
              <w:t>审核员：</w:t>
            </w:r>
            <w:r>
              <w:rPr>
                <w:rFonts w:hint="eastAsia" w:cs="宋体"/>
                <w:lang w:val="en-US" w:eastAsia="zh-CN"/>
              </w:rPr>
              <w:t>吉洁</w:t>
            </w:r>
            <w:r>
              <w:t xml:space="preserve">  </w:t>
            </w:r>
            <w:r>
              <w:rPr>
                <w:rFonts w:hint="eastAsia"/>
              </w:rPr>
              <w:t xml:space="preserve"> </w:t>
            </w:r>
            <w:r>
              <w:rPr>
                <w:rFonts w:hint="eastAsia"/>
                <w:lang w:val="en-US" w:eastAsia="zh-CN"/>
              </w:rPr>
              <w:t xml:space="preserve">        </w:t>
            </w:r>
            <w:r>
              <w:t xml:space="preserve"> </w:t>
            </w:r>
            <w:r>
              <w:rPr>
                <w:rFonts w:hint="eastAsia" w:cs="宋体"/>
              </w:rPr>
              <w:t>审核时间：202</w:t>
            </w:r>
            <w:r>
              <w:rPr>
                <w:rFonts w:hint="eastAsia" w:cs="宋体"/>
                <w:lang w:val="en-US" w:eastAsia="zh-CN"/>
              </w:rPr>
              <w:t>1</w:t>
            </w:r>
            <w:r>
              <w:rPr>
                <w:rFonts w:hint="eastAsia" w:cs="宋体"/>
              </w:rPr>
              <w:t>年</w:t>
            </w:r>
            <w:r>
              <w:rPr>
                <w:rFonts w:hint="eastAsia" w:cs="宋体"/>
                <w:lang w:val="en-US" w:eastAsia="zh-CN"/>
              </w:rPr>
              <w:t>9</w:t>
            </w:r>
            <w:r>
              <w:rPr>
                <w:rFonts w:hint="eastAsia" w:cs="宋体"/>
              </w:rPr>
              <w:t>月</w:t>
            </w:r>
            <w:r>
              <w:rPr>
                <w:rFonts w:hint="eastAsia" w:cs="宋体"/>
                <w:lang w:val="en-US" w:eastAsia="zh-CN"/>
              </w:rPr>
              <w:t>30</w:t>
            </w:r>
            <w:r>
              <w:rPr>
                <w:rFonts w:hint="eastAsia" w:cs="宋体"/>
              </w:rPr>
              <w:t>日</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vAlign w:val="center"/>
          </w:tcPr>
          <w:p/>
        </w:tc>
        <w:tc>
          <w:tcPr>
            <w:tcW w:w="351" w:type="pct"/>
            <w:vMerge w:val="continue"/>
            <w:vAlign w:val="center"/>
          </w:tcPr>
          <w:p/>
        </w:tc>
        <w:tc>
          <w:tcPr>
            <w:tcW w:w="3812" w:type="pct"/>
            <w:vAlign w:val="center"/>
          </w:tcPr>
          <w:p>
            <w:pPr>
              <w:spacing w:line="240" w:lineRule="exact"/>
            </w:pPr>
            <w:r>
              <w:rPr>
                <w:rFonts w:hint="eastAsia" w:cs="宋体"/>
              </w:rPr>
              <w:t>审核条款：</w:t>
            </w:r>
            <w:r>
              <w:rPr>
                <w:rFonts w:hint="eastAsia"/>
                <w:sz w:val="21"/>
                <w:szCs w:val="21"/>
                <w:lang w:val="en-US" w:eastAsia="zh-CN"/>
              </w:rPr>
              <w:t>Q</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rPr>
                <w:rFonts w:hint="eastAsia" w:eastAsia="宋体" w:cs="宋体"/>
                <w:lang w:val="en-US" w:eastAsia="zh-CN"/>
              </w:rPr>
            </w:pPr>
            <w:r>
              <w:rPr>
                <w:rFonts w:hint="eastAsia" w:eastAsia="宋体" w:cs="宋体"/>
              </w:rPr>
              <w:t>组织的岗位、职责权限</w:t>
            </w:r>
          </w:p>
        </w:tc>
        <w:tc>
          <w:tcPr>
            <w:tcW w:w="351" w:type="pct"/>
            <w:vAlign w:val="center"/>
          </w:tcPr>
          <w:p>
            <w:pPr>
              <w:rPr>
                <w:rFonts w:hint="eastAsia" w:eastAsia="宋体" w:cs="宋体"/>
                <w:lang w:val="en-US" w:eastAsia="zh-CN"/>
              </w:rPr>
            </w:pPr>
            <w:r>
              <w:rPr>
                <w:rFonts w:hint="eastAsia" w:eastAsia="宋体" w:cs="宋体"/>
                <w:lang w:val="en-US" w:eastAsia="zh-CN"/>
              </w:rPr>
              <w:t>QEO</w:t>
            </w:r>
            <w:r>
              <w:rPr>
                <w:rFonts w:hint="eastAsia" w:eastAsia="宋体" w:cs="宋体"/>
              </w:rPr>
              <w:t>5.3</w:t>
            </w:r>
          </w:p>
        </w:tc>
        <w:tc>
          <w:tcPr>
            <w:tcW w:w="3812" w:type="pct"/>
            <w:vAlign w:val="center"/>
          </w:tcPr>
          <w:p>
            <w:pPr>
              <w:rPr>
                <w:rFonts w:hint="eastAsia" w:eastAsia="宋体" w:cs="宋体"/>
              </w:rPr>
            </w:pPr>
            <w:r>
              <w:rPr>
                <w:rFonts w:hint="eastAsia" w:eastAsia="宋体" w:cs="宋体"/>
              </w:rPr>
              <w:t>部门负责人：杨红梅</w:t>
            </w:r>
          </w:p>
          <w:p>
            <w:pPr>
              <w:rPr>
                <w:rFonts w:hint="eastAsia" w:eastAsia="宋体" w:cs="宋体"/>
              </w:rPr>
            </w:pPr>
            <w:r>
              <w:rPr>
                <w:rFonts w:hint="eastAsia" w:eastAsia="宋体" w:cs="宋体"/>
              </w:rPr>
              <w:t>询问其职责权限：负责公司原材料采购，合格供方评审工作；负责进行市场调查与顾客满意度的调查销售管理工作；负责销售合同的签订及与合同和顾客有关的外部联系；贯彻执行公司的方针和管理目标。</w:t>
            </w:r>
          </w:p>
          <w:p>
            <w:pPr>
              <w:rPr>
                <w:rFonts w:hint="eastAsia" w:eastAsia="宋体" w:cs="宋体"/>
                <w:lang w:val="en-US" w:eastAsia="zh-CN"/>
              </w:rPr>
            </w:pPr>
            <w:r>
              <w:rPr>
                <w:rFonts w:hint="eastAsia" w:eastAsia="宋体" w:cs="宋体"/>
              </w:rPr>
              <w:t>职责明确，回答基本完整。</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rPr>
                <w:rFonts w:hint="eastAsia" w:eastAsia="宋体" w:cs="宋体"/>
              </w:rPr>
            </w:pPr>
            <w:r>
              <w:rPr>
                <w:rFonts w:hint="eastAsia" w:eastAsia="宋体" w:cs="宋体"/>
              </w:rPr>
              <w:t>目标和方案</w:t>
            </w:r>
          </w:p>
        </w:tc>
        <w:tc>
          <w:tcPr>
            <w:tcW w:w="351" w:type="pct"/>
            <w:vAlign w:val="center"/>
          </w:tcPr>
          <w:p>
            <w:pPr>
              <w:rPr>
                <w:rFonts w:hint="default" w:eastAsia="宋体" w:cs="宋体"/>
                <w:lang w:val="en-US" w:eastAsia="zh-CN"/>
              </w:rPr>
            </w:pPr>
            <w:r>
              <w:rPr>
                <w:rFonts w:hint="eastAsia" w:eastAsia="宋体" w:cs="宋体"/>
                <w:lang w:val="en-US" w:eastAsia="zh-CN"/>
              </w:rPr>
              <w:t>QEO</w:t>
            </w:r>
            <w:r>
              <w:rPr>
                <w:rFonts w:hint="eastAsia" w:eastAsia="宋体" w:cs="宋体"/>
              </w:rPr>
              <w:t>6.2</w:t>
            </w:r>
          </w:p>
        </w:tc>
        <w:tc>
          <w:tcPr>
            <w:tcW w:w="3812" w:type="pct"/>
            <w:vAlign w:val="center"/>
          </w:tcPr>
          <w:p>
            <w:pPr>
              <w:rPr>
                <w:rFonts w:hint="eastAsia" w:eastAsia="宋体" w:cs="宋体"/>
              </w:rPr>
            </w:pPr>
            <w:r>
              <w:rPr>
                <w:rFonts w:hint="eastAsia" w:eastAsia="宋体" w:cs="宋体"/>
              </w:rPr>
              <w:t>部门环境目标：                           考核情况</w:t>
            </w:r>
          </w:p>
          <w:p>
            <w:pPr>
              <w:rPr>
                <w:rFonts w:hint="eastAsia" w:eastAsia="宋体" w:cs="宋体"/>
              </w:rPr>
            </w:pPr>
            <w:r>
              <w:rPr>
                <w:rFonts w:hint="eastAsia" w:eastAsia="宋体" w:cs="宋体"/>
              </w:rPr>
              <w:t xml:space="preserve">顾客满意度 95%以上        </w:t>
            </w:r>
            <w:r>
              <w:rPr>
                <w:rFonts w:hint="eastAsia" w:eastAsia="宋体" w:cs="宋体"/>
                <w:lang w:val="en-US" w:eastAsia="zh-CN"/>
              </w:rPr>
              <w:t xml:space="preserve">            </w:t>
            </w:r>
            <w:r>
              <w:rPr>
                <w:rFonts w:hint="eastAsia" w:eastAsia="宋体" w:cs="宋体"/>
              </w:rPr>
              <w:t xml:space="preserve"> 99%</w:t>
            </w:r>
          </w:p>
          <w:p>
            <w:pPr>
              <w:rPr>
                <w:rFonts w:hint="eastAsia" w:eastAsia="宋体" w:cs="宋体"/>
              </w:rPr>
            </w:pPr>
            <w:r>
              <w:rPr>
                <w:rFonts w:hint="eastAsia" w:eastAsia="宋体" w:cs="宋体"/>
              </w:rPr>
              <w:t xml:space="preserve">合同履约率100%          </w:t>
            </w:r>
            <w:r>
              <w:rPr>
                <w:rFonts w:hint="eastAsia" w:eastAsia="宋体" w:cs="宋体"/>
                <w:lang w:val="en-US" w:eastAsia="zh-CN"/>
              </w:rPr>
              <w:t xml:space="preserve">             </w:t>
            </w:r>
            <w:r>
              <w:rPr>
                <w:rFonts w:hint="eastAsia" w:eastAsia="宋体" w:cs="宋体"/>
              </w:rPr>
              <w:t xml:space="preserve">  100%</w:t>
            </w:r>
          </w:p>
          <w:p>
            <w:pPr>
              <w:rPr>
                <w:rFonts w:hint="default" w:eastAsia="宋体" w:cs="宋体"/>
                <w:lang w:val="en-US" w:eastAsia="zh-CN"/>
              </w:rPr>
            </w:pPr>
            <w:r>
              <w:rPr>
                <w:rFonts w:hint="eastAsia" w:eastAsia="宋体" w:cs="宋体"/>
              </w:rPr>
              <w:t>火灾事故发生率为0%</w:t>
            </w:r>
            <w:r>
              <w:rPr>
                <w:rFonts w:hint="eastAsia" w:eastAsia="宋体" w:cs="宋体"/>
                <w:lang w:val="en-US" w:eastAsia="zh-CN"/>
              </w:rPr>
              <w:t xml:space="preserve">                       完成</w:t>
            </w:r>
          </w:p>
          <w:p>
            <w:pPr>
              <w:rPr>
                <w:rFonts w:hint="eastAsia" w:eastAsia="宋体" w:cs="宋体"/>
              </w:rPr>
            </w:pPr>
            <w:r>
              <w:rPr>
                <w:rFonts w:hint="eastAsia" w:eastAsia="宋体" w:cs="宋体"/>
              </w:rPr>
              <w:t xml:space="preserve">废弃物100%实现分类存放，合理处置    </w:t>
            </w:r>
            <w:r>
              <w:rPr>
                <w:rFonts w:hint="eastAsia" w:eastAsia="宋体" w:cs="宋体"/>
                <w:lang w:val="en-US" w:eastAsia="zh-CN"/>
              </w:rPr>
              <w:t xml:space="preserve">     </w:t>
            </w:r>
            <w:r>
              <w:rPr>
                <w:rFonts w:hint="eastAsia" w:eastAsia="宋体" w:cs="宋体"/>
              </w:rPr>
              <w:t>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cs="宋体"/>
              </w:rPr>
              <w:t>安全及火灾事故为</w:t>
            </w:r>
            <w:r>
              <w:t>0</w:t>
            </w:r>
            <w:r>
              <w:rPr>
                <w:rFonts w:hint="eastAsia" w:cs="宋体"/>
              </w:rPr>
              <w:t>；</w:t>
            </w:r>
            <w:r>
              <w:t xml:space="preserve">      </w:t>
            </w:r>
            <w:r>
              <w:rPr>
                <w:rFonts w:hint="eastAsia"/>
                <w:lang w:val="en-US" w:eastAsia="zh-CN"/>
              </w:rPr>
              <w:t xml:space="preserve">              </w:t>
            </w:r>
            <w:r>
              <w:t xml:space="preserve">   0</w:t>
            </w:r>
          </w:p>
          <w:p>
            <w:pPr>
              <w:rPr>
                <w:rFonts w:hint="eastAsia" w:eastAsia="宋体" w:cs="宋体"/>
              </w:rPr>
            </w:pPr>
            <w:r>
              <w:rPr>
                <w:rFonts w:hint="eastAsia" w:eastAsia="宋体" w:cs="宋体"/>
              </w:rPr>
              <w:t>每</w:t>
            </w:r>
            <w:r>
              <w:rPr>
                <w:rFonts w:hint="eastAsia" w:eastAsia="宋体" w:cs="宋体"/>
                <w:lang w:val="en-US" w:eastAsia="zh-CN"/>
              </w:rPr>
              <w:t>季度</w:t>
            </w:r>
            <w:r>
              <w:rPr>
                <w:rFonts w:hint="eastAsia" w:eastAsia="宋体" w:cs="宋体"/>
              </w:rPr>
              <w:t>进行一次考核，目标基本实现。</w:t>
            </w:r>
          </w:p>
          <w:p>
            <w:pPr>
              <w:rPr>
                <w:rFonts w:hint="eastAsia" w:eastAsia="宋体" w:cs="宋体"/>
              </w:rPr>
            </w:pPr>
            <w:r>
              <w:rPr>
                <w:rFonts w:hint="eastAsia" w:eastAsia="宋体" w:cs="宋体"/>
              </w:rPr>
              <w:t>考核人：杨万闯</w:t>
            </w:r>
            <w:r>
              <w:rPr>
                <w:rFonts w:hint="eastAsia" w:eastAsia="宋体" w:cs="宋体"/>
                <w:lang w:val="en-US" w:eastAsia="zh-CN"/>
              </w:rPr>
              <w:t xml:space="preserve">   </w:t>
            </w:r>
            <w:r>
              <w:rPr>
                <w:rFonts w:hint="eastAsia" w:eastAsia="宋体" w:cs="宋体"/>
              </w:rPr>
              <w:t xml:space="preserve"> 202</w:t>
            </w:r>
            <w:r>
              <w:rPr>
                <w:rFonts w:hint="eastAsia" w:eastAsia="宋体" w:cs="宋体"/>
                <w:lang w:val="en-US" w:eastAsia="zh-CN"/>
              </w:rPr>
              <w:t>1</w:t>
            </w:r>
            <w:r>
              <w:rPr>
                <w:rFonts w:hint="eastAsia" w:eastAsia="宋体" w:cs="宋体"/>
              </w:rPr>
              <w:t>.</w:t>
            </w:r>
            <w:r>
              <w:rPr>
                <w:rFonts w:hint="eastAsia" w:eastAsia="宋体" w:cs="宋体"/>
                <w:lang w:val="en-US" w:eastAsia="zh-CN"/>
              </w:rPr>
              <w:t>6</w:t>
            </w:r>
            <w:r>
              <w:rPr>
                <w:rFonts w:hint="eastAsia" w:eastAsia="宋体" w:cs="宋体"/>
              </w:rPr>
              <w:t>.30</w:t>
            </w:r>
          </w:p>
          <w:p>
            <w:pPr>
              <w:rPr>
                <w:rFonts w:hint="eastAsia" w:eastAsia="宋体" w:cs="宋体"/>
              </w:rPr>
            </w:pPr>
            <w:r>
              <w:rPr>
                <w:rFonts w:hint="eastAsia" w:eastAsia="宋体" w:cs="宋体"/>
              </w:rPr>
              <w:t>对以上的目标指标制定了管理方案，同</w:t>
            </w:r>
            <w:r>
              <w:rPr>
                <w:rFonts w:hint="eastAsia" w:eastAsia="宋体" w:cs="宋体"/>
                <w:lang w:val="en-US" w:eastAsia="zh-CN"/>
              </w:rPr>
              <w:t>办公室</w:t>
            </w:r>
            <w:r>
              <w:rPr>
                <w:rFonts w:hint="eastAsia" w:eastAsia="宋体" w:cs="宋体"/>
              </w:rPr>
              <w:t>。基本符合要求。</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rPr>
                <w:rFonts w:hint="eastAsia" w:cs="宋体"/>
              </w:rPr>
              <w:t>危险源识别</w:t>
            </w:r>
          </w:p>
        </w:tc>
        <w:tc>
          <w:tcPr>
            <w:tcW w:w="351"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t>6.1.2</w:t>
            </w:r>
          </w:p>
        </w:tc>
        <w:tc>
          <w:tcPr>
            <w:tcW w:w="3812" w:type="pc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Cs w:val="22"/>
              </w:rPr>
            </w:pPr>
            <w:r>
              <w:rPr>
                <w:rFonts w:hint="eastAsia"/>
                <w:color w:val="auto"/>
                <w:szCs w:val="22"/>
              </w:rPr>
              <w:t>提供《危险源识别清单》，按照活动、区域进行了识别，其中包括：电脑、打印机、复印机产生的辐射；电源电器老化损坏、违章用电、地面油污水滑跌倒、障碍物挡路</w:t>
            </w:r>
            <w:r>
              <w:rPr>
                <w:rFonts w:hint="eastAsia"/>
                <w:color w:val="auto"/>
                <w:szCs w:val="22"/>
                <w:lang w:eastAsia="zh-CN"/>
              </w:rPr>
              <w:t>；</w:t>
            </w:r>
            <w:r>
              <w:rPr>
                <w:rFonts w:hint="eastAsia"/>
                <w:color w:val="auto"/>
                <w:szCs w:val="22"/>
              </w:rPr>
              <w:t>触电、</w:t>
            </w:r>
            <w:r>
              <w:rPr>
                <w:rFonts w:hint="eastAsia"/>
                <w:color w:val="auto"/>
                <w:szCs w:val="22"/>
                <w:lang w:val="en-US" w:eastAsia="zh-CN"/>
              </w:rPr>
              <w:t>车辆</w:t>
            </w:r>
            <w:r>
              <w:rPr>
                <w:rFonts w:hint="eastAsia"/>
                <w:color w:val="auto"/>
                <w:szCs w:val="22"/>
              </w:rPr>
              <w:t>伤害</w:t>
            </w:r>
            <w:r>
              <w:rPr>
                <w:rFonts w:hint="eastAsia"/>
                <w:color w:val="auto"/>
                <w:szCs w:val="22"/>
                <w:lang w:eastAsia="zh-CN"/>
              </w:rPr>
              <w:t>、潜在火灾的发生、</w:t>
            </w:r>
            <w:r>
              <w:rPr>
                <w:rFonts w:hint="eastAsia"/>
                <w:color w:val="auto"/>
                <w:szCs w:val="22"/>
              </w:rPr>
              <w:t>材料运输车辆伤害等，评价基本全面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rPr>
                <w:rFonts w:hint="eastAsia"/>
                <w:color w:val="auto"/>
                <w:szCs w:val="22"/>
              </w:rPr>
              <w:t>提供《</w:t>
            </w:r>
            <w:r>
              <w:rPr>
                <w:rFonts w:hint="eastAsia"/>
                <w:color w:val="auto"/>
                <w:szCs w:val="22"/>
                <w:lang w:val="en-US" w:eastAsia="zh-CN"/>
              </w:rPr>
              <w:t>不可接受风险</w:t>
            </w:r>
            <w:r>
              <w:rPr>
                <w:rFonts w:hint="eastAsia"/>
                <w:color w:val="auto"/>
                <w:szCs w:val="22"/>
              </w:rPr>
              <w:t>清单》，其中重大危险源：火灾、触电</w:t>
            </w:r>
            <w:r>
              <w:rPr>
                <w:rFonts w:hint="eastAsia"/>
                <w:color w:val="auto"/>
                <w:szCs w:val="22"/>
                <w:lang w:eastAsia="zh-CN"/>
              </w:rPr>
              <w:t>、</w:t>
            </w:r>
            <w:r>
              <w:rPr>
                <w:rFonts w:hint="eastAsia"/>
                <w:color w:val="auto"/>
                <w:szCs w:val="22"/>
                <w:lang w:val="en-US" w:eastAsia="zh-CN"/>
              </w:rPr>
              <w:t>意外伤害</w:t>
            </w:r>
            <w:r>
              <w:rPr>
                <w:rFonts w:hint="eastAsia"/>
                <w:color w:val="auto"/>
                <w:szCs w:val="22"/>
              </w:rPr>
              <w:t>，评价准确</w:t>
            </w:r>
            <w:r>
              <w:rPr>
                <w:rFonts w:hint="eastAsia"/>
                <w:color w:val="auto"/>
                <w:szCs w:val="22"/>
                <w:lang w:eastAsia="zh-CN"/>
              </w:rPr>
              <w:t>。</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514" w:type="pct"/>
            <w:vAlign w:val="center"/>
          </w:tcPr>
          <w:p>
            <w:r>
              <w:rPr>
                <w:rFonts w:hint="eastAsia" w:cs="宋体"/>
              </w:rPr>
              <w:t>运行控制</w:t>
            </w:r>
          </w:p>
        </w:tc>
        <w:tc>
          <w:tcPr>
            <w:tcW w:w="351" w:type="pct"/>
            <w:vAlign w:val="center"/>
          </w:tcPr>
          <w:p>
            <w:r>
              <w:t>8.1</w:t>
            </w:r>
          </w:p>
        </w:tc>
        <w:tc>
          <w:tcPr>
            <w:tcW w:w="3812" w:type="pct"/>
            <w:vAlign w:val="center"/>
          </w:tcPr>
          <w:p>
            <w:r>
              <w:rPr>
                <w:rFonts w:hint="eastAsia" w:cs="宋体"/>
              </w:rPr>
              <w:t>本部门应执行的运行控制文件包括：运行控制程序，对相关方施加影响管理规定、消防安全管理制度、综合管理部安全管理制度、</w:t>
            </w:r>
            <w:r>
              <w:rPr>
                <w:rFonts w:hint="eastAsia" w:cs="宋体"/>
                <w:lang w:val="en-GB"/>
              </w:rPr>
              <w:t>车辆管理规定、电脑使用管理办法</w:t>
            </w:r>
            <w:r>
              <w:rPr>
                <w:rFonts w:hint="eastAsia" w:cs="宋体"/>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cs="宋体"/>
              </w:rPr>
              <w:t>、办公过程注意节约用电，做到人走灯灭，电脑长时间不用时关机，下班前要关闭电源，防止触电。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w:t>
            </w:r>
            <w:r>
              <w:rPr>
                <w:rFonts w:hint="eastAsia" w:cs="宋体"/>
              </w:rPr>
              <w:t>、办公区域禁止吸烟，现场查看办公区域环境整洁、宽敞、办公设备状态良好、无安全隐患，办公区域配备有效的干粉灭火器。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3</w:t>
            </w:r>
            <w:r>
              <w:rPr>
                <w:rFonts w:hint="eastAsia" w:cs="宋体"/>
              </w:rPr>
              <w:t>、工作时间平均每天不超过</w:t>
            </w:r>
            <w:r>
              <w:t>8</w:t>
            </w:r>
            <w:r>
              <w:rPr>
                <w:rFonts w:hint="eastAsia" w:cs="宋体"/>
              </w:rPr>
              <w:t>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4</w:t>
            </w:r>
            <w:r>
              <w:rPr>
                <w:rFonts w:hint="eastAsia" w:cs="宋体"/>
              </w:rPr>
              <w:t>、办公区</w:t>
            </w:r>
            <w:r>
              <w:rPr>
                <w:rFonts w:hint="eastAsia" w:cs="宋体"/>
                <w:lang w:eastAsia="zh-CN"/>
              </w:rPr>
              <w:t>、</w:t>
            </w:r>
            <w:r>
              <w:rPr>
                <w:rFonts w:hint="eastAsia" w:cs="宋体"/>
                <w:lang w:val="en-US" w:eastAsia="zh-CN"/>
              </w:rPr>
              <w:t>库房</w:t>
            </w:r>
            <w:r>
              <w:rPr>
                <w:rFonts w:hint="eastAsia" w:cs="宋体"/>
              </w:rPr>
              <w:t>配备符合要求的消防设施。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lang w:val="en-US" w:eastAsia="zh-CN"/>
              </w:rPr>
              <w:t>5</w:t>
            </w:r>
            <w:r>
              <w:rPr>
                <w:rFonts w:hint="eastAsia" w:cs="宋体"/>
              </w:rPr>
              <w:t>、办公区域</w:t>
            </w:r>
            <w:r>
              <w:rPr>
                <w:rFonts w:hint="eastAsia" w:cs="宋体"/>
                <w:lang w:eastAsia="zh-CN"/>
              </w:rPr>
              <w:t>、</w:t>
            </w:r>
            <w:r>
              <w:rPr>
                <w:rFonts w:hint="eastAsia" w:cs="宋体"/>
                <w:lang w:val="en-US" w:eastAsia="zh-CN"/>
              </w:rPr>
              <w:t>库房</w:t>
            </w:r>
            <w:r>
              <w:rPr>
                <w:rFonts w:hint="eastAsia" w:cs="宋体"/>
              </w:rPr>
              <w:t>，整洁、光线充足，办公条件较好，办公设备安全状态良好，教育员工正确使用办公设备，现场用电基本规范，无乱拉线现象，防止火灾发生。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lang w:val="en-US" w:eastAsia="zh-CN"/>
              </w:rPr>
              <w:t>6</w:t>
            </w:r>
            <w:r>
              <w:rPr>
                <w:rFonts w:hint="eastAsia" w:cs="宋体"/>
              </w:rPr>
              <w:t>、相关方施加影响：公司能够控制或能够施加影响的相关方有顾客等。提供了“相关方告知书”，将公司的环境</w:t>
            </w:r>
            <w:r>
              <w:t>/</w:t>
            </w:r>
            <w:r>
              <w:rPr>
                <w:rFonts w:hint="eastAsia" w:cs="宋体"/>
              </w:rPr>
              <w:t>安全控制要求发放到了所有相关方，督促影响各相关方按照安全管理体系要求对环境</w:t>
            </w:r>
            <w:r>
              <w:t>/</w:t>
            </w:r>
            <w:r>
              <w:rPr>
                <w:rFonts w:hint="eastAsia" w:cs="宋体"/>
              </w:rPr>
              <w:t>安全施加影响。在与顾客沟通和招投标时，通过选择适当时机向顾客宣传本公司的管理方针理念以及本公司的具体做法、成绩等，向顾客施加职业健康安全的影响</w:t>
            </w:r>
            <w:r>
              <w:rPr>
                <w:rFonts w:hint="eastAsia"/>
              </w:rPr>
              <w:t>，增强顾客对本公司的信任程度。在</w:t>
            </w:r>
            <w:r>
              <w:rPr>
                <w:rFonts w:hint="eastAsia"/>
                <w:lang w:val="en-US" w:eastAsia="zh-CN"/>
              </w:rPr>
              <w:t>接单</w:t>
            </w:r>
            <w:r>
              <w:rPr>
                <w:rFonts w:hint="eastAsia"/>
              </w:rPr>
              <w:t>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u w:val="single"/>
                <w:lang w:val="en-US" w:eastAsia="zh-CN"/>
              </w:rPr>
            </w:pPr>
            <w:r>
              <w:rPr>
                <w:rFonts w:hint="eastAsia" w:ascii="方正仿宋简体" w:eastAsia="方正仿宋简体"/>
                <w:b/>
                <w:lang w:val="en-US" w:eastAsia="zh-CN"/>
              </w:rPr>
              <w:t>未提供对供方——浙江华消科技有限公司（智慧消防平台）沟通企业相关职业健康安全要求的证据。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val="en-US" w:eastAsia="zh-CN"/>
              </w:rPr>
              <w:t>7</w:t>
            </w:r>
            <w:r>
              <w:rPr>
                <w:rFonts w:hint="eastAsia" w:cs="宋体"/>
              </w:rPr>
              <w:t>、要求遵守道路交通法规，不违章驾车，驾驶证和车辆定期年审，确保行车安全。</w:t>
            </w:r>
          </w:p>
        </w:tc>
        <w:tc>
          <w:tcPr>
            <w:tcW w:w="322" w:type="pct"/>
          </w:tcPr>
          <w:p/>
          <w:p/>
          <w:p/>
          <w:p/>
          <w:p/>
          <w:p/>
          <w:p/>
          <w:p/>
          <w:p/>
          <w:p/>
          <w:p/>
          <w:p/>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vAlign w:val="center"/>
          </w:tcPr>
          <w:p>
            <w:r>
              <w:rPr>
                <w:rFonts w:hint="eastAsia" w:cs="宋体"/>
              </w:rPr>
              <w:t>应急准备和响应</w:t>
            </w:r>
          </w:p>
        </w:tc>
        <w:tc>
          <w:tcPr>
            <w:tcW w:w="351" w:type="pct"/>
            <w:vAlign w:val="center"/>
          </w:tcPr>
          <w:p>
            <w:r>
              <w:t>8.2</w:t>
            </w:r>
          </w:p>
        </w:tc>
        <w:tc>
          <w:tcPr>
            <w:tcW w:w="3812" w:type="pct"/>
            <w:vAlign w:val="center"/>
          </w:tcPr>
          <w:p>
            <w:pPr>
              <w:rPr>
                <w:rFonts w:cs="宋体"/>
              </w:rPr>
            </w:pPr>
            <w:r>
              <w:rPr>
                <w:rFonts w:hint="eastAsia" w:cs="宋体"/>
              </w:rPr>
              <w:t>执行《</w:t>
            </w:r>
            <w:r>
              <w:rPr>
                <w:rFonts w:hint="eastAsia" w:cs="宋体"/>
                <w:lang w:val="zh-CN"/>
              </w:rPr>
              <w:t>应急准备和响应控制程序</w:t>
            </w:r>
            <w:r>
              <w:rPr>
                <w:rFonts w:hint="eastAsia" w:cs="宋体"/>
              </w:rPr>
              <w:t>》。</w:t>
            </w:r>
            <w:r>
              <w:rPr>
                <w:rFonts w:hint="eastAsia"/>
              </w:rPr>
              <w:t>202</w:t>
            </w:r>
            <w:r>
              <w:rPr>
                <w:rFonts w:hint="eastAsia"/>
                <w:lang w:val="en-US" w:eastAsia="zh-CN"/>
              </w:rPr>
              <w:t>1</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w:t>
            </w:r>
            <w:r>
              <w:rPr>
                <w:rFonts w:hint="eastAsia" w:cs="宋体"/>
              </w:rPr>
              <w:t>，</w:t>
            </w:r>
            <w:r>
              <w:rPr>
                <w:rFonts w:hint="eastAsia" w:cs="宋体"/>
                <w:lang w:val="en-US" w:eastAsia="zh-CN"/>
              </w:rPr>
              <w:t>业务</w:t>
            </w:r>
            <w:r>
              <w:rPr>
                <w:rFonts w:hint="eastAsia" w:cs="宋体"/>
              </w:rPr>
              <w:t>部参加了公司组织消防演练，相关记录详见</w:t>
            </w:r>
            <w:r>
              <w:rPr>
                <w:rFonts w:hint="eastAsia" w:cs="宋体"/>
                <w:lang w:val="en-US" w:eastAsia="zh-CN"/>
              </w:rPr>
              <w:t>办公室</w:t>
            </w:r>
            <w:r>
              <w:rPr>
                <w:rFonts w:hint="eastAsia" w:cs="宋体"/>
              </w:rPr>
              <w:t>相关条款</w:t>
            </w:r>
          </w:p>
        </w:tc>
        <w:tc>
          <w:tcPr>
            <w:tcW w:w="322" w:type="pct"/>
          </w:tcPr>
          <w:p/>
          <w:p/>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891"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受审核部门：技术部       </w:t>
            </w:r>
            <w:r>
              <w:rPr>
                <w:rFonts w:hint="default" w:ascii="Times New Roman" w:hAnsi="Times New Roman" w:eastAsia="宋体" w:cs="Times New Roman"/>
                <w:sz w:val="21"/>
                <w:szCs w:val="21"/>
                <w:lang w:val="en-US" w:eastAsia="zh-CN"/>
              </w:rPr>
              <w:t xml:space="preserve">主管领导 ：田涛  </w:t>
            </w:r>
            <w:r>
              <w:rPr>
                <w:rFonts w:hint="default" w:ascii="Times New Roman" w:hAnsi="Times New Roman" w:eastAsia="宋体" w:cs="Times New Roman"/>
                <w:sz w:val="21"/>
                <w:szCs w:val="21"/>
              </w:rPr>
              <w:t>陪同人员：</w:t>
            </w:r>
            <w:r>
              <w:rPr>
                <w:rFonts w:hint="default" w:ascii="Times New Roman" w:hAnsi="Times New Roman" w:eastAsia="宋体" w:cs="Times New Roman"/>
                <w:sz w:val="21"/>
                <w:szCs w:val="21"/>
                <w:lang w:val="en-US" w:eastAsia="zh-CN"/>
              </w:rPr>
              <w:t>梁艳丽</w:t>
            </w:r>
          </w:p>
        </w:tc>
        <w:tc>
          <w:tcPr>
            <w:tcW w:w="698"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891" w:type="dxa"/>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吉洁、刘伟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审核时间：2021.</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29</w:t>
            </w:r>
          </w:p>
        </w:tc>
        <w:tc>
          <w:tcPr>
            <w:tcW w:w="698"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891"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w:t>
            </w:r>
            <w:r>
              <w:rPr>
                <w:rFonts w:hint="default" w:ascii="Times New Roman" w:hAnsi="Times New Roman" w:eastAsia="宋体" w:cs="Times New Roman"/>
                <w:sz w:val="21"/>
                <w:szCs w:val="21"/>
                <w:lang w:val="en-US" w:eastAsia="zh-CN"/>
              </w:rPr>
              <w:t>6.2；O/</w:t>
            </w:r>
            <w:r>
              <w:rPr>
                <w:rFonts w:hint="default" w:ascii="Times New Roman" w:hAnsi="Times New Roman" w:eastAsia="宋体" w:cs="Times New Roman"/>
                <w:sz w:val="21"/>
                <w:szCs w:val="21"/>
              </w:rPr>
              <w:t>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Q8.1/8.3/8.5.1/8.6（系统集成）</w:t>
            </w:r>
          </w:p>
        </w:tc>
        <w:tc>
          <w:tcPr>
            <w:tcW w:w="698"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5.3</w:t>
            </w:r>
          </w:p>
        </w:tc>
        <w:tc>
          <w:tcPr>
            <w:tcW w:w="10891"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●技术服务部负责人：田涛</w:t>
            </w:r>
            <w:bookmarkStart w:id="2" w:name="_GoBack"/>
            <w:bookmarkEnd w:id="2"/>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职责：负责消防设施维护、保养、检测服务设备的维修和保养，工作环境的管理；负责消防设施维护、保养、检测服务计划的组织实施；负责对消防设施维护、保养、检测服务过程进行控制；负责计量器具的控制；负责产品的原材料进厂、生产过程、成品的检验；负责计量器具的周期检定；负责不合格品的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●负责人清楚其职责。</w:t>
            </w:r>
          </w:p>
        </w:tc>
        <w:tc>
          <w:tcPr>
            <w:tcW w:w="698"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6.2</w:t>
            </w:r>
          </w:p>
        </w:tc>
        <w:tc>
          <w:tcPr>
            <w:tcW w:w="10891"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部门目标：</w:t>
            </w:r>
            <w:r>
              <w:rPr>
                <w:rFonts w:hint="default" w:ascii="Times New Roman" w:hAnsi="Times New Roman" w:eastAsia="宋体" w:cs="Times New Roman"/>
                <w:sz w:val="21"/>
                <w:szCs w:val="21"/>
                <w:lang w:val="en-US" w:eastAsia="zh-CN"/>
              </w:rPr>
              <w:t>项目验收</w:t>
            </w:r>
            <w:r>
              <w:rPr>
                <w:rFonts w:hint="default" w:ascii="Times New Roman" w:hAnsi="Times New Roman" w:eastAsia="宋体" w:cs="Times New Roman"/>
                <w:sz w:val="21"/>
                <w:szCs w:val="21"/>
              </w:rPr>
              <w:t>合格率100%；固废分类处置率100%；火灾</w:t>
            </w:r>
            <w:r>
              <w:rPr>
                <w:rFonts w:hint="default" w:ascii="Times New Roman" w:hAnsi="Times New Roman" w:eastAsia="宋体" w:cs="Times New Roman"/>
                <w:sz w:val="21"/>
                <w:szCs w:val="21"/>
                <w:lang w:val="en-US" w:eastAsia="zh-CN"/>
              </w:rPr>
              <w:t>触电</w:t>
            </w:r>
            <w:r>
              <w:rPr>
                <w:rFonts w:hint="default" w:ascii="Times New Roman" w:hAnsi="Times New Roman" w:eastAsia="宋体" w:cs="Times New Roman"/>
                <w:sz w:val="21"/>
                <w:szCs w:val="21"/>
              </w:rPr>
              <w:t>事故发生率为0</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按照季度进行考核，提供了20</w:t>
            </w:r>
            <w:r>
              <w:rPr>
                <w:rFonts w:hint="default"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季度目标考核表：</w:t>
            </w:r>
            <w:r>
              <w:rPr>
                <w:rFonts w:hint="default" w:ascii="Times New Roman" w:hAnsi="Times New Roman" w:eastAsia="宋体" w:cs="Times New Roman"/>
                <w:sz w:val="21"/>
                <w:szCs w:val="21"/>
                <w:lang w:val="en-US" w:eastAsia="zh-CN"/>
              </w:rPr>
              <w:t>项目验收</w:t>
            </w:r>
            <w:r>
              <w:rPr>
                <w:rFonts w:hint="default" w:ascii="Times New Roman" w:hAnsi="Times New Roman" w:eastAsia="宋体" w:cs="Times New Roman"/>
                <w:sz w:val="21"/>
                <w:szCs w:val="21"/>
              </w:rPr>
              <w:t>合格率100%；固废分类处置率100%；轻伤事故为0；火灾及重大安全事故为0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•环境目标、指标：废弃物100%分类堆放处置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案：1.废电池用塑料袋装好，做好标识，交办公室集中回收，统一处理。2.废日光灯放入专用垃圾箱，做好标识，交办公室集中回收，统一处理。3.废硒鼓用塑料袋装好，做好标识，交办公室集中回收，统一处理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完成时间：20</w:t>
            </w:r>
            <w:r>
              <w:rPr>
                <w:rFonts w:hint="default" w:ascii="Times New Roman" w:hAnsi="Times New Roman" w:eastAsia="宋体" w:cs="Times New Roman"/>
                <w:sz w:val="21"/>
                <w:szCs w:val="21"/>
                <w:lang w:val="en-US" w:eastAsia="zh-CN"/>
              </w:rPr>
              <w:t>21.1-12</w:t>
            </w:r>
            <w:r>
              <w:rPr>
                <w:rFonts w:hint="default" w:ascii="Times New Roman" w:hAnsi="Times New Roman" w:eastAsia="宋体" w:cs="Times New Roman"/>
                <w:sz w:val="21"/>
                <w:szCs w:val="21"/>
              </w:rPr>
              <w:t xml:space="preserve"> 费用：</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00元 责任部门：</w:t>
            </w:r>
            <w:r>
              <w:rPr>
                <w:rFonts w:hint="default" w:ascii="Times New Roman" w:hAnsi="Times New Roman" w:eastAsia="宋体" w:cs="Times New Roman"/>
                <w:sz w:val="21"/>
                <w:szCs w:val="21"/>
                <w:lang w:val="en-US" w:eastAsia="zh-CN"/>
              </w:rPr>
              <w:t>技术部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•安全目标、指标：火灾事故发生率为0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措施：强化安全思想教育培训，认真学习安全规程；配备符合要求的安全工器具；电源电线与化学品易燃物分开.....。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完成时间20</w:t>
            </w:r>
            <w:r>
              <w:rPr>
                <w:rFonts w:hint="default" w:ascii="Times New Roman" w:hAnsi="Times New Roman" w:eastAsia="宋体" w:cs="Times New Roman"/>
                <w:sz w:val="21"/>
                <w:szCs w:val="21"/>
                <w:lang w:val="en-US" w:eastAsia="zh-CN"/>
              </w:rPr>
              <w:t>21.1-12</w:t>
            </w:r>
            <w:r>
              <w:rPr>
                <w:rFonts w:hint="default" w:ascii="Times New Roman" w:hAnsi="Times New Roman" w:eastAsia="宋体" w:cs="Times New Roman"/>
                <w:sz w:val="21"/>
                <w:szCs w:val="21"/>
              </w:rPr>
              <w:t xml:space="preserve"> 费用：</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00元 责任部门：</w:t>
            </w:r>
            <w:r>
              <w:rPr>
                <w:rFonts w:hint="default" w:ascii="Times New Roman" w:hAnsi="Times New Roman" w:eastAsia="宋体" w:cs="Times New Roman"/>
                <w:sz w:val="21"/>
                <w:szCs w:val="21"/>
                <w:lang w:val="en-US" w:eastAsia="zh-CN"/>
              </w:rPr>
              <w:t>技术部</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val="en-US" w:eastAsia="zh-CN"/>
              </w:rPr>
              <w:t>经查已完成</w:t>
            </w:r>
            <w:r>
              <w:rPr>
                <w:rFonts w:hint="default" w:ascii="Times New Roman" w:hAnsi="Times New Roman" w:eastAsia="宋体" w:cs="Times New Roman"/>
                <w:sz w:val="21"/>
                <w:szCs w:val="21"/>
              </w:rPr>
              <w:t>。</w:t>
            </w:r>
          </w:p>
        </w:tc>
        <w:tc>
          <w:tcPr>
            <w:tcW w:w="698"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危险源辨识、风险评价和控制措施</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6.1.2</w:t>
            </w:r>
          </w:p>
        </w:tc>
        <w:tc>
          <w:tcPr>
            <w:tcW w:w="10891"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提供《危险源辨识记评价记录》</w:t>
            </w:r>
            <w:r>
              <w:rPr>
                <w:rFonts w:hint="default" w:ascii="Times New Roman" w:hAnsi="Times New Roman" w:eastAsia="宋体" w:cs="Times New Roman"/>
                <w:sz w:val="21"/>
                <w:szCs w:val="21"/>
                <w:lang w:eastAsia="zh-CN"/>
              </w:rPr>
              <w:t>，按办公、施工过程识别了危险源，包括：电脑辐射、触电、潜在火灾的发生、熔接烫伤、机械伤害、</w:t>
            </w:r>
            <w:r>
              <w:rPr>
                <w:rFonts w:hint="default" w:ascii="Times New Roman" w:hAnsi="Times New Roman" w:eastAsia="宋体" w:cs="Times New Roman"/>
                <w:sz w:val="21"/>
                <w:szCs w:val="21"/>
              </w:rPr>
              <w:t>高处坠落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材料运输车辆伤害</w:t>
            </w:r>
            <w:r>
              <w:rPr>
                <w:rFonts w:hint="default" w:ascii="Times New Roman" w:hAnsi="Times New Roman" w:eastAsia="宋体" w:cs="Times New Roman"/>
                <w:sz w:val="21"/>
                <w:szCs w:val="21"/>
                <w:lang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提供《不可接受风险清单》，评价</w:t>
            </w:r>
            <w:r>
              <w:rPr>
                <w:rFonts w:hint="default" w:ascii="Times New Roman" w:hAnsi="Times New Roman" w:eastAsia="宋体" w:cs="Times New Roman"/>
                <w:sz w:val="21"/>
                <w:szCs w:val="21"/>
                <w:lang w:eastAsia="zh-CN"/>
              </w:rPr>
              <w:t>的</w:t>
            </w:r>
            <w:r>
              <w:rPr>
                <w:rFonts w:hint="default" w:ascii="Times New Roman" w:hAnsi="Times New Roman" w:eastAsia="宋体" w:cs="Times New Roman"/>
                <w:sz w:val="21"/>
                <w:szCs w:val="21"/>
              </w:rPr>
              <w:t>不可接受风险</w:t>
            </w:r>
            <w:r>
              <w:rPr>
                <w:rFonts w:hint="default" w:ascii="Times New Roman" w:hAnsi="Times New Roman" w:eastAsia="宋体" w:cs="Times New Roman"/>
                <w:sz w:val="21"/>
                <w:szCs w:val="21"/>
                <w:lang w:eastAsia="zh-CN"/>
              </w:rPr>
              <w:t>为潜在的火灾、</w:t>
            </w:r>
            <w:r>
              <w:rPr>
                <w:rFonts w:hint="default" w:ascii="Times New Roman" w:hAnsi="Times New Roman" w:eastAsia="宋体" w:cs="Times New Roman"/>
                <w:sz w:val="21"/>
                <w:szCs w:val="21"/>
                <w:lang w:val="en-US" w:eastAsia="zh-CN"/>
              </w:rPr>
              <w:t>触电</w:t>
            </w:r>
            <w:r>
              <w:rPr>
                <w:rFonts w:hint="default" w:ascii="Times New Roman" w:hAnsi="Times New Roman" w:eastAsia="宋体" w:cs="Times New Roman"/>
                <w:sz w:val="21"/>
                <w:szCs w:val="21"/>
                <w:lang w:eastAsia="zh-CN"/>
              </w:rPr>
              <w:t>、高处坠落。评价准确</w:t>
            </w:r>
          </w:p>
        </w:tc>
        <w:tc>
          <w:tcPr>
            <w:tcW w:w="698"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运行控制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8.1</w:t>
            </w:r>
          </w:p>
        </w:tc>
        <w:tc>
          <w:tcPr>
            <w:tcW w:w="10891"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制定了</w:t>
            </w:r>
            <w:r>
              <w:rPr>
                <w:rFonts w:hint="default" w:ascii="Times New Roman" w:hAnsi="Times New Roman" w:eastAsia="宋体" w:cs="Times New Roman"/>
                <w:sz w:val="21"/>
                <w:szCs w:val="21"/>
              </w:rPr>
              <w:t>运行控制程序，制定相关环境和职业健康安全方面的管理要求，来实现对项目部的环境、职业健康安全监督。</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查另有</w:t>
            </w:r>
            <w:r>
              <w:rPr>
                <w:rFonts w:hint="default" w:ascii="Times New Roman" w:hAnsi="Times New Roman" w:eastAsia="宋体" w:cs="Times New Roman"/>
                <w:sz w:val="21"/>
                <w:szCs w:val="21"/>
                <w:lang w:eastAsia="zh-CN"/>
              </w:rPr>
              <w:t>线缆敷设工艺要求；高空作业安全操作规程；安全生产责任制；资源、能源管理规定；固体废弃物管理规定等</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办公过程注意节约用电，做到人走灯灭，电脑长时间不用时关机，下班前要关闭电源，防止触电。办公区域禁止吸烟。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服务</w:t>
            </w:r>
            <w:r>
              <w:rPr>
                <w:rFonts w:hint="default" w:ascii="Times New Roman" w:hAnsi="Times New Roman" w:eastAsia="宋体" w:cs="Times New Roman"/>
                <w:sz w:val="21"/>
                <w:szCs w:val="21"/>
              </w:rPr>
              <w:t>现场</w:t>
            </w:r>
            <w:r>
              <w:rPr>
                <w:rFonts w:hint="default" w:ascii="Times New Roman" w:hAnsi="Times New Roman" w:eastAsia="宋体" w:cs="Times New Roman"/>
                <w:sz w:val="21"/>
                <w:szCs w:val="21"/>
                <w:lang w:eastAsia="zh-CN"/>
              </w:rPr>
              <w:t>设有警示</w:t>
            </w:r>
            <w:r>
              <w:rPr>
                <w:rFonts w:hint="default" w:ascii="Times New Roman" w:hAnsi="Times New Roman" w:eastAsia="宋体" w:cs="Times New Roman"/>
                <w:sz w:val="21"/>
                <w:szCs w:val="21"/>
                <w:lang w:val="en-US" w:eastAsia="zh-CN"/>
              </w:rPr>
              <w:t>标</w:t>
            </w:r>
            <w:r>
              <w:rPr>
                <w:rFonts w:hint="default" w:ascii="Times New Roman" w:hAnsi="Times New Roman" w:eastAsia="宋体" w:cs="Times New Roman"/>
                <w:sz w:val="21"/>
                <w:szCs w:val="21"/>
                <w:lang w:eastAsia="zh-CN"/>
              </w:rPr>
              <w:t>、警示绳等防护措施，禁止不相干人员进入</w:t>
            </w:r>
            <w:r>
              <w:rPr>
                <w:rFonts w:hint="default" w:ascii="Times New Roman" w:hAnsi="Times New Roman" w:eastAsia="宋体" w:cs="Times New Roman"/>
                <w:sz w:val="21"/>
                <w:szCs w:val="21"/>
              </w:rPr>
              <w:t>，现场安全通道畅通。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服务方案中有有安全措施和文明施工措施，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——用电设备旁有禁止烟火、禁止吸烟标志。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用电电缆敷设整齐，接线规范，各用电设备均有漏保装置 </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现场</w:t>
            </w:r>
            <w:r>
              <w:rPr>
                <w:rFonts w:hint="default" w:ascii="Times New Roman" w:hAnsi="Times New Roman" w:eastAsia="宋体" w:cs="Times New Roman"/>
                <w:sz w:val="21"/>
                <w:szCs w:val="21"/>
                <w:lang w:eastAsia="zh-CN"/>
              </w:rPr>
              <w:t>光缆熔接机、剥线钳、光缆测试仪、穿管器等均为低噪音设备，对周围环境影响不大。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——现场固体废弃物废光缆头、包装材料等分类存放。定期由当地环卫部门回收。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查现场主要用电</w:t>
            </w:r>
            <w:r>
              <w:rPr>
                <w:rFonts w:hint="default" w:ascii="Times New Roman" w:hAnsi="Times New Roman" w:eastAsia="宋体" w:cs="Times New Roman"/>
                <w:sz w:val="21"/>
                <w:szCs w:val="21"/>
                <w:lang w:eastAsia="zh-CN"/>
              </w:rPr>
              <w:t>，消耗量不大</w:t>
            </w:r>
            <w:r>
              <w:rPr>
                <w:rFonts w:hint="default" w:ascii="Times New Roman" w:hAnsi="Times New Roman" w:eastAsia="宋体" w:cs="Times New Roman"/>
                <w:sz w:val="21"/>
                <w:szCs w:val="21"/>
              </w:rPr>
              <w:t xml:space="preserve">。原材料消耗按方案根据工程量计算，尽量选用环保和安全的产品。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——杜绝驾驶员违章驾驶，酒后开车，无证驾驶，私自出车，开带病车，现场看到工程车车况均良好；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——工程车严禁超载，随车人员做好监护工作；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查看办公区域，整洁、光线充足、室内空气良好，办公条件较好，办公设备安全状态良好，教育员工正确使用办公设备，规范用电，无乱拉线现象，防止火灾发生。</w:t>
            </w:r>
          </w:p>
          <w:p>
            <w:pPr>
              <w:pStyle w:val="2"/>
              <w:rPr>
                <w:rFonts w:hint="default" w:ascii="Times New Roman" w:hAnsi="Times New Roman" w:eastAsia="宋体" w:cs="Times New Roman"/>
                <w:bCs/>
                <w:spacing w:val="10"/>
                <w:kern w:val="2"/>
                <w:sz w:val="21"/>
                <w:szCs w:val="21"/>
                <w:lang w:val="en-US" w:eastAsia="zh-CN" w:bidi="ar-SA"/>
              </w:rPr>
            </w:pPr>
            <w:r>
              <w:rPr>
                <w:rFonts w:hint="default" w:ascii="Times New Roman" w:hAnsi="Times New Roman" w:eastAsia="宋体" w:cs="Times New Roman"/>
                <w:sz w:val="21"/>
                <w:szCs w:val="21"/>
                <w:lang w:val="en-US" w:eastAsia="zh-CN"/>
              </w:rPr>
              <w:t>查看在建项目——康泰国际，系统集成正在进行调试作业，工人佩戴有安全帽等防护用品，现场设置有安全围挡及警示牌。</w:t>
            </w:r>
          </w:p>
        </w:tc>
        <w:tc>
          <w:tcPr>
            <w:tcW w:w="698"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应急准备和响应</w:t>
            </w:r>
          </w:p>
        </w:tc>
        <w:tc>
          <w:tcPr>
            <w:tcW w:w="9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8.2</w:t>
            </w:r>
          </w:p>
        </w:tc>
        <w:tc>
          <w:tcPr>
            <w:tcW w:w="10891"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执行《应急准备和响应控制程序》。202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26</w:t>
            </w:r>
            <w:r>
              <w:rPr>
                <w:rFonts w:hint="default" w:ascii="Times New Roman" w:hAnsi="Times New Roman" w:eastAsia="宋体" w:cs="Times New Roman"/>
                <w:sz w:val="21"/>
                <w:szCs w:val="21"/>
              </w:rPr>
              <w:t>日，技术部参加了公司组织消防演练，相关记录详见</w:t>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相关条款。</w:t>
            </w:r>
          </w:p>
        </w:tc>
        <w:tc>
          <w:tcPr>
            <w:tcW w:w="698"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运行的策划和控制</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rPr>
              <w:t>8.1</w:t>
            </w:r>
          </w:p>
        </w:tc>
        <w:tc>
          <w:tcPr>
            <w:tcW w:w="1089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1、产品/服务：消防设施维护、保养、检测服务，制定了质量目标。</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2、规定了服务流程：</w:t>
            </w:r>
          </w:p>
          <w:p>
            <w:pPr>
              <w:pStyle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系统集成服务：客户项目意向—项目设计（需要时）—制定方案—采购项目设备—综合布线—设备安装—系统测试—交付使用—售后服务</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3、编制了工艺文件：《技术文件管理制度》、《设备管理制度》、《安全生产管理制度》、《建筑消防设施检测作业指导书》等。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4、系统集成服务标准、规范：GB/T 50311-2007《综合布线系统工程设计规范》、GA/T 367-2001《视频安防监控系统技术要求》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GB/T 50312-2007《综合布线系统工程验收规范》、GA308-2001《安全防范系统验收规则》</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5、主要服务设施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电锤、电钻、虎钳、登高梯、网钳、发电机、串缆器、工具箱</w:t>
            </w:r>
            <w:r>
              <w:rPr>
                <w:rFonts w:hint="default" w:ascii="Times New Roman" w:hAnsi="Times New Roman" w:eastAsia="宋体" w:cs="Times New Roman"/>
                <w:sz w:val="21"/>
                <w:szCs w:val="21"/>
                <w:lang w:eastAsia="zh-CN"/>
              </w:rPr>
              <w:t>、电脑</w:t>
            </w:r>
            <w:r>
              <w:rPr>
                <w:rFonts w:hint="default" w:ascii="Times New Roman" w:hAnsi="Times New Roman" w:eastAsia="宋体" w:cs="Times New Roman"/>
                <w:sz w:val="21"/>
                <w:szCs w:val="21"/>
              </w:rPr>
              <w:t>，满足服务需求。</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6、质量记录：在产品实现策划过程中，共形成质量记录多份。</w:t>
            </w:r>
          </w:p>
        </w:tc>
        <w:tc>
          <w:tcPr>
            <w:tcW w:w="698"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总则</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设计和开发策划</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8.3.1</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8.3.2</w:t>
            </w:r>
          </w:p>
        </w:tc>
        <w:tc>
          <w:tcPr>
            <w:tcW w:w="10891"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提供“智慧消防物联网监控管理及数据服务系统项目”的设计资料。</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提供设计计划书</w:t>
            </w:r>
          </w:p>
          <w:p>
            <w:pPr>
              <w:pStyle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项目名称：智慧消防物联网监控管理及数据服务系统项目</w:t>
            </w:r>
          </w:p>
          <w:p>
            <w:pPr>
              <w:pStyle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服务单位：保定福郡直隶物业服务有限公司</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计划设计期间：2021.5.25-2021.5.31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阶段名称        责任人                    设计结果                完成期限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现场勘查        王朔、杨红梅               勘察报告               2021.5.25-2021.5.26</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方案设计        姚蕾、魏佳鹏、刘晓杰      系统集成方案            2021.5.27-2021.5.29</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设计评审      许宝辉、姚蕾、魏佳鹏等     对设计方案、示意图评审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设计验证      姚蕾、魏佳鹏、王硕等      竣工后内部验收            2021-5-29-2021.5.30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确认          姚蕾及客户评审                                      2021-5-30-2021.5.31    </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设计计划基本符合要求。</w:t>
            </w:r>
          </w:p>
        </w:tc>
        <w:tc>
          <w:tcPr>
            <w:tcW w:w="698"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设计和开发输入</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Q8.3.3</w:t>
            </w:r>
          </w:p>
        </w:tc>
        <w:tc>
          <w:tcPr>
            <w:tcW w:w="0" w:type="auto"/>
            <w:vAlign w:val="center"/>
          </w:tcPr>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提供设计开发任务书：项目来源：顾客要求</w:t>
            </w:r>
          </w:p>
          <w:p>
            <w:pPr>
              <w:pStyle w:val="3"/>
              <w:numPr>
                <w:ilvl w:val="0"/>
                <w:numId w:val="1"/>
              </w:num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联网架构：</w:t>
            </w:r>
          </w:p>
          <w:p>
            <w:pPr>
              <w:pStyle w:val="3"/>
              <w:ind w:left="320"/>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drawing>
                <wp:inline distT="0" distB="0" distL="0" distR="0">
                  <wp:extent cx="3276600" cy="11017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314385" cy="1114784"/>
                          </a:xfrm>
                          <a:prstGeom prst="rect">
                            <a:avLst/>
                          </a:prstGeom>
                        </pic:spPr>
                      </pic:pic>
                    </a:graphicData>
                  </a:graphic>
                </wp:inline>
              </w:drawing>
            </w:r>
          </w:p>
          <w:p>
            <w:pPr>
              <w:pStyle w:val="3"/>
              <w:numPr>
                <w:ilvl w:val="0"/>
                <w:numId w:val="1"/>
              </w:num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区块划分：</w:t>
            </w:r>
          </w:p>
          <w:p>
            <w:pPr>
              <w:pStyle w:val="3"/>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drawing>
                <wp:inline distT="0" distB="0" distL="0" distR="0">
                  <wp:extent cx="3403600" cy="1284605"/>
                  <wp:effectExtent l="0" t="0" r="0"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3462295" cy="1306847"/>
                          </a:xfrm>
                          <a:prstGeom prst="rect">
                            <a:avLst/>
                          </a:prstGeom>
                        </pic:spPr>
                      </pic:pic>
                    </a:graphicData>
                  </a:graphic>
                </wp:inline>
              </w:drawing>
            </w:r>
          </w:p>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3、产品功能性能要求：综合利用RFID（射频识别）、无线传感、云计算、大数据等技术，依托有线、无线、监控系统，完善系统报警联动、设施巡查、范围管理、消防监督等功能</w:t>
            </w:r>
          </w:p>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4、依据标准：</w:t>
            </w:r>
            <w:r>
              <w:rPr>
                <w:rFonts w:hint="default" w:ascii="Times New Roman" w:hAnsi="Times New Roman" w:eastAsia="宋体" w:cs="Times New Roman"/>
                <w:sz w:val="21"/>
                <w:szCs w:val="21"/>
              </w:rPr>
              <w:t>物联网监控管理及数据服务系统</w:t>
            </w:r>
            <w:r>
              <w:rPr>
                <w:rFonts w:hint="default" w:ascii="Times New Roman" w:hAnsi="Times New Roman" w:eastAsia="宋体" w:cs="Times New Roman"/>
                <w:sz w:val="21"/>
                <w:szCs w:val="21"/>
                <w:lang w:val="zh-CN"/>
              </w:rPr>
              <w:t>符合标准：</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《安全防范工程技术规范》；</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zh-CN"/>
              </w:rPr>
              <w:t>GB50348-2004</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《消防给水及消火栓系统技术规范》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50974-2014</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《火灾自动报警系统设计规范》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GB50116-2013</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《自动喷水灭火系统设计规范》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GB50084-2017</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《二氧化碳灭火系统设计规范》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50193-93（2010年版）</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《建筑防烟排烟系统设计标准》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51251-2017</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《建筑消防设施的维护管理》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GB25201-2010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《汽车库、修车库、停车场设计防火规范》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50067—2014</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《建筑消防设施维护管理》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25201—2010；</w:t>
            </w:r>
          </w:p>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《视频安防监控系统技术要求》；GA/T367-2001 等，</w:t>
            </w:r>
          </w:p>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查输入资料比较齐全，并经过评审</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zh-CN"/>
              </w:rPr>
              <w:t>评审人：</w:t>
            </w:r>
            <w:r>
              <w:rPr>
                <w:rFonts w:hint="default" w:ascii="Times New Roman" w:hAnsi="Times New Roman" w:eastAsia="宋体" w:cs="Times New Roman"/>
                <w:sz w:val="21"/>
                <w:szCs w:val="21"/>
              </w:rPr>
              <w:t>许宝辉、姚蕾、魏佳鹏等</w:t>
            </w:r>
            <w:r>
              <w:rPr>
                <w:rFonts w:hint="default" w:ascii="Times New Roman" w:hAnsi="Times New Roman" w:eastAsia="宋体" w:cs="Times New Roman"/>
                <w:sz w:val="21"/>
                <w:szCs w:val="21"/>
                <w:lang w:val="zh-CN"/>
              </w:rPr>
              <w:t>，  日期2021.5.25</w:t>
            </w:r>
          </w:p>
        </w:tc>
        <w:tc>
          <w:tcPr>
            <w:tcW w:w="0" w:type="auto"/>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0" w:type="auto"/>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设计和开发输出</w:t>
            </w:r>
          </w:p>
          <w:p>
            <w:pPr>
              <w:rPr>
                <w:rFonts w:hint="default" w:ascii="Times New Roman" w:hAnsi="Times New Roman" w:eastAsia="宋体" w:cs="Times New Roman"/>
                <w:kern w:val="2"/>
                <w:sz w:val="21"/>
                <w:szCs w:val="21"/>
                <w:lang w:val="en-US" w:eastAsia="zh-CN" w:bidi="ar-SA"/>
              </w:rPr>
            </w:pP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Q8.3.5</w:t>
            </w:r>
          </w:p>
        </w:tc>
        <w:tc>
          <w:tcPr>
            <w:tcW w:w="0" w:type="auto"/>
            <w:vAlign w:val="center"/>
          </w:tcPr>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查设计和设计输出记录：输出内容包括：1系统建设原则（建设基本原则、设计依据和标准、功能需求分析）2系统解决方案（项目概述、系统总体结构、前端资源规划方案、</w:t>
            </w:r>
            <w:r>
              <w:rPr>
                <w:rFonts w:hint="default" w:ascii="Times New Roman" w:hAnsi="Times New Roman" w:eastAsia="宋体" w:cs="Times New Roman"/>
                <w:sz w:val="21"/>
                <w:szCs w:val="21"/>
              </w:rPr>
              <w:t>物联网监控管理及数据服务系统</w:t>
            </w:r>
            <w:r>
              <w:rPr>
                <w:rFonts w:hint="default" w:ascii="Times New Roman" w:hAnsi="Times New Roman" w:eastAsia="宋体" w:cs="Times New Roman"/>
                <w:sz w:val="21"/>
                <w:szCs w:val="21"/>
                <w:lang w:val="zh-CN"/>
              </w:rPr>
              <w:t>方案）3系统安全性（设备安全与可靠性、网络传输与接入安全）</w:t>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zh-CN"/>
              </w:rPr>
              <w:t xml:space="preserve">系统功能特色 </w:t>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zh-CN"/>
              </w:rPr>
              <w:t>设备选型 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引用标准：《安全防范工程技术规范》；</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zh-CN"/>
              </w:rPr>
              <w:t>GB50348-2004</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《消防给水及消火栓系统技术规范》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50974-2014</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《火灾自动报警系统设计规范》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GB50116-2013</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《自动喷水灭火系统设计规范》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GB50084-2017</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《二氧化碳灭火系统设计规范》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50193-93（2010年版）</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《建筑防烟排烟系统设计标准》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51251-2017</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《建筑消防设施的维护管理》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GB25201-2010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《汽车库、修车库、停车场设计防火规范》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50067—2014</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《建筑消防设施维护管理》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GB 25201—2010；</w:t>
            </w:r>
          </w:p>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《视频安防监控系统技术要求》；GA/T367-2001 等</w:t>
            </w:r>
          </w:p>
          <w:p>
            <w:pPr>
              <w:pStyle w:val="3"/>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采购设备清单</w:t>
            </w:r>
          </w:p>
          <w:p>
            <w:pPr>
              <w:pStyle w:val="3"/>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drawing>
                <wp:inline distT="0" distB="0" distL="0" distR="0">
                  <wp:extent cx="4495800" cy="24193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4495800" cy="2419350"/>
                          </a:xfrm>
                          <a:prstGeom prst="rect">
                            <a:avLst/>
                          </a:prstGeom>
                        </pic:spPr>
                      </pic:pic>
                    </a:graphicData>
                  </a:graphic>
                </wp:inline>
              </w:drawing>
            </w:r>
          </w:p>
        </w:tc>
        <w:tc>
          <w:tcPr>
            <w:tcW w:w="0" w:type="auto"/>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0" w:type="auto"/>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设计和开发控制</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产品和服务的放行</w:t>
            </w:r>
          </w:p>
        </w:tc>
        <w:tc>
          <w:tcPr>
            <w:tcW w:w="0" w:type="auto"/>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Q8.3.4</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Q8.6</w:t>
            </w:r>
          </w:p>
        </w:tc>
        <w:tc>
          <w:tcPr>
            <w:tcW w:w="0" w:type="auto"/>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查：设计和设计的评审记录：</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评审内容：服务方案、系统图纸等，输入信息能满足要求。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输出评审记录：设计方案、系统图纸等设计合理，能够满足服务需要。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评审人：许宝辉、姚蕾、魏佳鹏，  评审日期：2021.5.29</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查设计验证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名称：物联网监控管理及数据服务系统现场模拟测试、内部测试、验收。</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要求：按项目组织设计方案中的质量标准验收；</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验收结论：物联网监控管理及数据服务系统符合要求。 验证人：许宝辉、姚蕾、魏佳鹏及客户人员</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日期 ： 2021.5.30</w:t>
            </w:r>
          </w:p>
        </w:tc>
        <w:tc>
          <w:tcPr>
            <w:tcW w:w="0" w:type="auto"/>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0" w:type="auto"/>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设计和开发更改</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Q8.3.6</w:t>
            </w:r>
          </w:p>
        </w:tc>
        <w:tc>
          <w:tcPr>
            <w:tcW w:w="0" w:type="auto"/>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管理手册中对设计开发更改做出了规定，目前基本未发生供设计变更，未提供相关记录，应加强对设计变更的控制。</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经查问，以上的设计没有更改。</w:t>
            </w:r>
          </w:p>
        </w:tc>
        <w:tc>
          <w:tcPr>
            <w:tcW w:w="0" w:type="auto"/>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生产和服务提供的控制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8.5.1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a《管理手册》中规定了</w:t>
            </w:r>
            <w:r>
              <w:rPr>
                <w:rFonts w:hint="default" w:ascii="Times New Roman" w:hAnsi="Times New Roman" w:eastAsia="宋体" w:cs="Times New Roman"/>
                <w:sz w:val="21"/>
                <w:szCs w:val="21"/>
                <w:lang w:val="en-US" w:eastAsia="zh-CN"/>
              </w:rPr>
              <w:t>服务</w:t>
            </w:r>
            <w:r>
              <w:rPr>
                <w:rFonts w:hint="default" w:ascii="Times New Roman" w:hAnsi="Times New Roman" w:eastAsia="宋体" w:cs="Times New Roman"/>
                <w:sz w:val="21"/>
                <w:szCs w:val="21"/>
                <w:lang w:eastAsia="zh-CN"/>
              </w:rPr>
              <w:t>过程受控条件。得到</w:t>
            </w:r>
            <w:r>
              <w:rPr>
                <w:rFonts w:hint="default" w:ascii="Times New Roman" w:hAnsi="Times New Roman" w:eastAsia="宋体" w:cs="Times New Roman"/>
                <w:sz w:val="21"/>
                <w:szCs w:val="21"/>
                <w:lang w:val="en-US" w:eastAsia="zh-CN"/>
              </w:rPr>
              <w:t>工作指标、任务单</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根据</w:t>
            </w:r>
            <w:r>
              <w:rPr>
                <w:rFonts w:hint="default" w:ascii="Times New Roman" w:hAnsi="Times New Roman" w:eastAsia="宋体" w:cs="Times New Roman"/>
                <w:sz w:val="21"/>
                <w:szCs w:val="21"/>
                <w:lang w:val="en-US" w:eastAsia="zh-CN"/>
              </w:rPr>
              <w:t>项目</w:t>
            </w:r>
            <w:r>
              <w:rPr>
                <w:rFonts w:hint="default" w:ascii="Times New Roman" w:hAnsi="Times New Roman" w:eastAsia="宋体" w:cs="Times New Roman"/>
                <w:sz w:val="21"/>
                <w:szCs w:val="21"/>
                <w:lang w:eastAsia="zh-CN"/>
              </w:rPr>
              <w:t>要求，</w:t>
            </w:r>
            <w:r>
              <w:rPr>
                <w:rFonts w:hint="default" w:ascii="Times New Roman" w:hAnsi="Times New Roman" w:eastAsia="宋体" w:cs="Times New Roman"/>
                <w:sz w:val="21"/>
                <w:szCs w:val="21"/>
                <w:lang w:val="en-US" w:eastAsia="zh-CN"/>
              </w:rPr>
              <w:t>工程技术部</w:t>
            </w:r>
            <w:r>
              <w:rPr>
                <w:rFonts w:hint="default" w:ascii="Times New Roman" w:hAnsi="Times New Roman" w:eastAsia="宋体" w:cs="Times New Roman"/>
                <w:sz w:val="21"/>
                <w:szCs w:val="21"/>
                <w:lang w:eastAsia="zh-CN"/>
              </w:rPr>
              <w:t>下达</w:t>
            </w:r>
            <w:r>
              <w:rPr>
                <w:rFonts w:hint="default" w:ascii="Times New Roman" w:hAnsi="Times New Roman" w:eastAsia="宋体" w:cs="Times New Roman"/>
                <w:sz w:val="21"/>
                <w:szCs w:val="21"/>
                <w:lang w:val="en-US" w:eastAsia="zh-CN"/>
              </w:rPr>
              <w:t>任务单</w:t>
            </w:r>
            <w:r>
              <w:rPr>
                <w:rFonts w:hint="default" w:ascii="Times New Roman" w:hAnsi="Times New Roman" w:eastAsia="宋体" w:cs="Times New Roman"/>
                <w:sz w:val="21"/>
                <w:szCs w:val="21"/>
                <w:lang w:eastAsia="zh-CN"/>
              </w:rPr>
              <w:t>，包括</w:t>
            </w:r>
            <w:r>
              <w:rPr>
                <w:rFonts w:hint="default" w:ascii="Times New Roman" w:hAnsi="Times New Roman" w:eastAsia="宋体" w:cs="Times New Roman"/>
                <w:sz w:val="21"/>
                <w:szCs w:val="21"/>
                <w:lang w:val="en-US" w:eastAsia="zh-CN"/>
              </w:rPr>
              <w:t>委托单位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项目编号</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服务内容</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完成时限等</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b获得和使用适宜的监视测量资源：盒尺、万用表、网络测线器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对服务质量进行检查、对顾客满意度进行调查。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c抽查过程监视和测量情况，提供了</w:t>
            </w:r>
            <w:r>
              <w:rPr>
                <w:rFonts w:hint="default" w:ascii="Times New Roman" w:hAnsi="Times New Roman" w:eastAsia="宋体" w:cs="Times New Roman"/>
                <w:sz w:val="21"/>
                <w:szCs w:val="21"/>
                <w:lang w:val="en-US" w:eastAsia="zh-CN"/>
              </w:rPr>
              <w:t>服务</w:t>
            </w:r>
            <w:r>
              <w:rPr>
                <w:rFonts w:hint="default" w:ascii="Times New Roman" w:hAnsi="Times New Roman" w:eastAsia="宋体" w:cs="Times New Roman"/>
                <w:sz w:val="21"/>
                <w:szCs w:val="21"/>
              </w:rPr>
              <w:t>过程记录及检验记录。对各工序等过程的监控记录予以控制。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rPr>
              <w:t>使用适宜的设备和过程环境：有电锤、电钻、虎钳、登高梯、网钳、发电机、串缆器、工具箱</w:t>
            </w:r>
            <w:r>
              <w:rPr>
                <w:rFonts w:hint="default" w:ascii="Times New Roman" w:hAnsi="Times New Roman" w:eastAsia="宋体" w:cs="Times New Roman"/>
                <w:sz w:val="21"/>
                <w:szCs w:val="21"/>
                <w:lang w:eastAsia="zh-CN"/>
              </w:rPr>
              <w:t>、电脑</w:t>
            </w:r>
            <w:r>
              <w:rPr>
                <w:rFonts w:hint="default" w:ascii="Times New Roman" w:hAnsi="Times New Roman" w:eastAsia="宋体" w:cs="Times New Roman"/>
                <w:sz w:val="21"/>
                <w:szCs w:val="21"/>
              </w:rPr>
              <w:t>，可以满足工作需要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查见办公现场宽敞整洁，电脑、传真、打印机及网络运行正常。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w:t>
            </w:r>
            <w:r>
              <w:rPr>
                <w:rFonts w:hint="default" w:ascii="Times New Roman" w:hAnsi="Times New Roman" w:eastAsia="宋体" w:cs="Times New Roman"/>
                <w:sz w:val="21"/>
                <w:szCs w:val="21"/>
              </w:rPr>
              <w:t>指派胜任的人员，包括所要求的资格</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见Q7.2记录</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f</w:t>
            </w:r>
            <w:r>
              <w:rPr>
                <w:rFonts w:hint="default" w:ascii="Times New Roman" w:hAnsi="Times New Roman" w:eastAsia="宋体" w:cs="Times New Roman"/>
                <w:sz w:val="21"/>
                <w:szCs w:val="21"/>
              </w:rPr>
              <w:t>需要确认的过程：编制了《特殊过程确认准则》，该公司目前经识别确认的特殊过程为</w:t>
            </w:r>
            <w:r>
              <w:rPr>
                <w:rFonts w:hint="default" w:ascii="Times New Roman" w:hAnsi="Times New Roman" w:eastAsia="宋体" w:cs="Times New Roman"/>
                <w:sz w:val="21"/>
                <w:szCs w:val="21"/>
                <w:lang w:val="en-US" w:eastAsia="zh-CN"/>
              </w:rPr>
              <w:t>需求分析</w:t>
            </w:r>
            <w:r>
              <w:rPr>
                <w:rFonts w:hint="default" w:ascii="Times New Roman" w:hAnsi="Times New Roman" w:eastAsia="宋体" w:cs="Times New Roman"/>
                <w:sz w:val="21"/>
                <w:szCs w:val="21"/>
              </w:rPr>
              <w:t>。查见《过程确认记录》，对</w:t>
            </w:r>
            <w:r>
              <w:rPr>
                <w:rFonts w:hint="default" w:ascii="Times New Roman" w:hAnsi="Times New Roman" w:eastAsia="宋体" w:cs="Times New Roman"/>
                <w:sz w:val="21"/>
                <w:szCs w:val="21"/>
                <w:lang w:val="en-US" w:eastAsia="zh-CN"/>
              </w:rPr>
              <w:t>该</w:t>
            </w:r>
            <w:r>
              <w:rPr>
                <w:rFonts w:hint="default" w:ascii="Times New Roman" w:hAnsi="Times New Roman" w:eastAsia="宋体" w:cs="Times New Roman"/>
                <w:sz w:val="21"/>
                <w:szCs w:val="21"/>
              </w:rPr>
              <w:t>过程从工作人员能力、设备能力、工作流程等方面进行了确认评价。确认结论：可以保证质量满足要求。确认人：</w:t>
            </w:r>
            <w:r>
              <w:rPr>
                <w:rFonts w:hint="default" w:ascii="Times New Roman" w:hAnsi="Times New Roman" w:eastAsia="宋体" w:cs="Times New Roman"/>
                <w:sz w:val="21"/>
                <w:szCs w:val="21"/>
                <w:lang w:val="en-US" w:eastAsia="zh-CN"/>
              </w:rPr>
              <w:t>田涛2021.1.10</w:t>
            </w:r>
            <w:r>
              <w:rPr>
                <w:rFonts w:hint="default" w:ascii="Times New Roman" w:hAnsi="Times New Roman" w:eastAsia="宋体" w:cs="Times New Roman"/>
                <w:sz w:val="21"/>
                <w:szCs w:val="21"/>
              </w:rPr>
              <w:t>该特殊过程自确认后，人员、设备、工作流程没有变更发生，</w:t>
            </w:r>
            <w:r>
              <w:rPr>
                <w:rFonts w:hint="default"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再确认的情况。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g现场通过对客户</w:t>
            </w:r>
            <w:r>
              <w:rPr>
                <w:rFonts w:hint="default" w:ascii="Times New Roman" w:hAnsi="Times New Roman" w:eastAsia="宋体" w:cs="Times New Roman"/>
                <w:sz w:val="21"/>
                <w:szCs w:val="21"/>
                <w:lang w:val="en-US" w:eastAsia="zh-CN"/>
              </w:rPr>
              <w:t>分类</w:t>
            </w:r>
            <w:r>
              <w:rPr>
                <w:rFonts w:hint="default" w:ascii="Times New Roman" w:hAnsi="Times New Roman" w:eastAsia="宋体" w:cs="Times New Roman"/>
                <w:sz w:val="21"/>
                <w:szCs w:val="21"/>
              </w:rPr>
              <w:t>、区域标识，专人负责专</w:t>
            </w:r>
            <w:r>
              <w:rPr>
                <w:rFonts w:hint="default" w:ascii="Times New Roman" w:hAnsi="Times New Roman" w:eastAsia="宋体" w:cs="Times New Roman"/>
                <w:sz w:val="21"/>
                <w:szCs w:val="21"/>
                <w:lang w:val="en-US" w:eastAsia="zh-CN"/>
              </w:rPr>
              <w:t>项</w:t>
            </w:r>
            <w:r>
              <w:rPr>
                <w:rFonts w:hint="default" w:ascii="Times New Roman" w:hAnsi="Times New Roman" w:eastAsia="宋体" w:cs="Times New Roman"/>
                <w:sz w:val="21"/>
                <w:szCs w:val="21"/>
              </w:rPr>
              <w:t>管理，批次归档保存等措施防止人为差错的发生。</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lang w:val="en-US" w:eastAsia="zh-CN"/>
              </w:rPr>
              <w:t>服务完成后通知</w:t>
            </w:r>
            <w:r>
              <w:rPr>
                <w:rFonts w:hint="default" w:ascii="Times New Roman" w:hAnsi="Times New Roman" w:eastAsia="宋体" w:cs="Times New Roman"/>
                <w:sz w:val="21"/>
                <w:szCs w:val="21"/>
              </w:rPr>
              <w:t>客户</w:t>
            </w:r>
            <w:r>
              <w:rPr>
                <w:rFonts w:hint="default" w:ascii="Times New Roman" w:hAnsi="Times New Roman" w:eastAsia="宋体" w:cs="Times New Roman"/>
                <w:sz w:val="21"/>
                <w:szCs w:val="21"/>
                <w:lang w:val="en-US" w:eastAsia="zh-CN"/>
              </w:rPr>
              <w:t>确认</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业务员</w:t>
            </w:r>
            <w:r>
              <w:rPr>
                <w:rFonts w:hint="default" w:ascii="Times New Roman" w:hAnsi="Times New Roman" w:eastAsia="宋体" w:cs="Times New Roman"/>
                <w:sz w:val="21"/>
                <w:szCs w:val="21"/>
              </w:rPr>
              <w:t>通过电话</w:t>
            </w:r>
            <w:r>
              <w:rPr>
                <w:rFonts w:hint="default" w:ascii="Times New Roman" w:hAnsi="Times New Roman" w:eastAsia="宋体" w:cs="Times New Roman"/>
                <w:sz w:val="21"/>
                <w:szCs w:val="21"/>
                <w:lang w:val="en-US" w:eastAsia="zh-CN"/>
              </w:rPr>
              <w:t>/网络</w:t>
            </w:r>
            <w:r>
              <w:rPr>
                <w:rFonts w:hint="default" w:ascii="Times New Roman" w:hAnsi="Times New Roman" w:eastAsia="宋体" w:cs="Times New Roman"/>
                <w:sz w:val="21"/>
                <w:szCs w:val="21"/>
              </w:rPr>
              <w:t>跟踪沟通及定期拜访等方式确认交付及交付后服务的满意程度，做好售后服务工作，</w:t>
            </w:r>
            <w:r>
              <w:rPr>
                <w:rFonts w:hint="default" w:ascii="Times New Roman" w:hAnsi="Times New Roman" w:eastAsia="宋体" w:cs="Times New Roman"/>
                <w:sz w:val="21"/>
                <w:szCs w:val="21"/>
                <w:lang w:val="en-US" w:eastAsia="zh-CN"/>
              </w:rPr>
              <w:t>详见Q9.1.2审核记录。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主要服务过程：方案设计、室内室外布线、设备安装、系统调试、系统试运、培训使用，系统初检等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项目工程实行项目经理总负责制。按照现场组织机构分部门、分职责、分步骤予以实施。服务过程中的各项质量由项目经理总负责，并随时同客户沟通。现场进入调试阶段。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查见办公现场宽敞整洁，电脑、传真、打印机及网络运行正常。现场办公秩序良好。</w:t>
            </w:r>
          </w:p>
        </w:tc>
        <w:tc>
          <w:tcPr>
            <w:tcW w:w="0" w:type="auto"/>
          </w:tcPr>
          <w:p>
            <w:pPr>
              <w:rPr>
                <w:rFonts w:hint="default" w:ascii="Times New Roman" w:hAnsi="Times New Roman" w:eastAsia="宋体" w:cs="Times New Roman"/>
                <w:sz w:val="21"/>
                <w:szCs w:val="21"/>
              </w:rPr>
            </w:pPr>
          </w:p>
        </w:tc>
      </w:tr>
    </w:tbl>
    <w:p>
      <w:pPr>
        <w:pStyle w:val="5"/>
      </w:pPr>
    </w:p>
    <w:p>
      <w:pPr>
        <w:pStyle w:val="5"/>
      </w:pPr>
    </w:p>
    <w:p>
      <w:pPr>
        <w:pStyle w:val="5"/>
      </w:pPr>
    </w:p>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F7A48"/>
    <w:multiLevelType w:val="multilevel"/>
    <w:tmpl w:val="2E2F7A48"/>
    <w:lvl w:ilvl="0" w:tentative="0">
      <w:start w:val="1"/>
      <w:numFmt w:val="decimal"/>
      <w:lvlText w:val="%1、"/>
      <w:lvlJc w:val="left"/>
      <w:pPr>
        <w:ind w:left="320" w:hanging="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46C3"/>
    <w:rsid w:val="0002170C"/>
    <w:rsid w:val="00025BAB"/>
    <w:rsid w:val="00040073"/>
    <w:rsid w:val="0005721F"/>
    <w:rsid w:val="000643D0"/>
    <w:rsid w:val="0008365D"/>
    <w:rsid w:val="00092156"/>
    <w:rsid w:val="00171F8F"/>
    <w:rsid w:val="00175EA7"/>
    <w:rsid w:val="0019663D"/>
    <w:rsid w:val="001966F9"/>
    <w:rsid w:val="001A58A2"/>
    <w:rsid w:val="001D49F9"/>
    <w:rsid w:val="001E6446"/>
    <w:rsid w:val="00202B3E"/>
    <w:rsid w:val="00210797"/>
    <w:rsid w:val="0022056B"/>
    <w:rsid w:val="00286CFF"/>
    <w:rsid w:val="002D5212"/>
    <w:rsid w:val="003044FC"/>
    <w:rsid w:val="00327145"/>
    <w:rsid w:val="003318FB"/>
    <w:rsid w:val="004369AF"/>
    <w:rsid w:val="004505AC"/>
    <w:rsid w:val="00470053"/>
    <w:rsid w:val="004856FF"/>
    <w:rsid w:val="004A4810"/>
    <w:rsid w:val="004B06AB"/>
    <w:rsid w:val="005147BE"/>
    <w:rsid w:val="005157E4"/>
    <w:rsid w:val="0052290F"/>
    <w:rsid w:val="00551159"/>
    <w:rsid w:val="005C46C3"/>
    <w:rsid w:val="005C48FF"/>
    <w:rsid w:val="005E24EB"/>
    <w:rsid w:val="00601D36"/>
    <w:rsid w:val="006203DF"/>
    <w:rsid w:val="006311B9"/>
    <w:rsid w:val="00684672"/>
    <w:rsid w:val="006B55A8"/>
    <w:rsid w:val="006C5A53"/>
    <w:rsid w:val="006D67A1"/>
    <w:rsid w:val="00711108"/>
    <w:rsid w:val="00713B78"/>
    <w:rsid w:val="00747D63"/>
    <w:rsid w:val="00753695"/>
    <w:rsid w:val="00761CD9"/>
    <w:rsid w:val="0076379E"/>
    <w:rsid w:val="007A31A2"/>
    <w:rsid w:val="00812ABE"/>
    <w:rsid w:val="00837497"/>
    <w:rsid w:val="00841471"/>
    <w:rsid w:val="00856451"/>
    <w:rsid w:val="008707EE"/>
    <w:rsid w:val="008C7A29"/>
    <w:rsid w:val="008D4C5C"/>
    <w:rsid w:val="0094184A"/>
    <w:rsid w:val="00977C0E"/>
    <w:rsid w:val="009D6392"/>
    <w:rsid w:val="00A1247B"/>
    <w:rsid w:val="00A75C27"/>
    <w:rsid w:val="00AB3D54"/>
    <w:rsid w:val="00AC151E"/>
    <w:rsid w:val="00AD1D03"/>
    <w:rsid w:val="00B010A5"/>
    <w:rsid w:val="00B064E9"/>
    <w:rsid w:val="00B44D3A"/>
    <w:rsid w:val="00B55845"/>
    <w:rsid w:val="00B5684F"/>
    <w:rsid w:val="00BA1450"/>
    <w:rsid w:val="00BF7C7A"/>
    <w:rsid w:val="00C2636C"/>
    <w:rsid w:val="00C36BF8"/>
    <w:rsid w:val="00C4598D"/>
    <w:rsid w:val="00C516EE"/>
    <w:rsid w:val="00C631E9"/>
    <w:rsid w:val="00CA6C4A"/>
    <w:rsid w:val="00CB46C4"/>
    <w:rsid w:val="00CC7AB4"/>
    <w:rsid w:val="00CD6086"/>
    <w:rsid w:val="00D14EA6"/>
    <w:rsid w:val="00D81F66"/>
    <w:rsid w:val="00D853C1"/>
    <w:rsid w:val="00DC0EA0"/>
    <w:rsid w:val="00DD333F"/>
    <w:rsid w:val="00E117A7"/>
    <w:rsid w:val="00E70FEF"/>
    <w:rsid w:val="00E90974"/>
    <w:rsid w:val="00EA4558"/>
    <w:rsid w:val="00F123DD"/>
    <w:rsid w:val="00F426B6"/>
    <w:rsid w:val="00F61915"/>
    <w:rsid w:val="00F82FC4"/>
    <w:rsid w:val="00FB0812"/>
    <w:rsid w:val="00FB47A9"/>
    <w:rsid w:val="00FC25F4"/>
    <w:rsid w:val="049641E7"/>
    <w:rsid w:val="04A13C38"/>
    <w:rsid w:val="04DF2229"/>
    <w:rsid w:val="09CA5001"/>
    <w:rsid w:val="0A8B3433"/>
    <w:rsid w:val="0CA47ABB"/>
    <w:rsid w:val="10394857"/>
    <w:rsid w:val="125A6067"/>
    <w:rsid w:val="135A03E0"/>
    <w:rsid w:val="136076CF"/>
    <w:rsid w:val="171C717A"/>
    <w:rsid w:val="178307AF"/>
    <w:rsid w:val="192113CF"/>
    <w:rsid w:val="1AC27BB2"/>
    <w:rsid w:val="1D354085"/>
    <w:rsid w:val="245D1FAB"/>
    <w:rsid w:val="25B238A8"/>
    <w:rsid w:val="2B042A57"/>
    <w:rsid w:val="2DE627E3"/>
    <w:rsid w:val="2F314437"/>
    <w:rsid w:val="315752A8"/>
    <w:rsid w:val="386249FB"/>
    <w:rsid w:val="3A9C466F"/>
    <w:rsid w:val="3B794A6E"/>
    <w:rsid w:val="3C5D03F9"/>
    <w:rsid w:val="3FBF1BAE"/>
    <w:rsid w:val="401222D9"/>
    <w:rsid w:val="4385455D"/>
    <w:rsid w:val="43C13553"/>
    <w:rsid w:val="4C0D342F"/>
    <w:rsid w:val="52D87A64"/>
    <w:rsid w:val="594E1D59"/>
    <w:rsid w:val="5A0766A5"/>
    <w:rsid w:val="5AC270CB"/>
    <w:rsid w:val="5C1D6FA9"/>
    <w:rsid w:val="60247695"/>
    <w:rsid w:val="62405568"/>
    <w:rsid w:val="66E0437F"/>
    <w:rsid w:val="69C2125F"/>
    <w:rsid w:val="69DC30B6"/>
    <w:rsid w:val="6A623CDF"/>
    <w:rsid w:val="6B1663FD"/>
    <w:rsid w:val="6D995649"/>
    <w:rsid w:val="6E3C6FEF"/>
    <w:rsid w:val="72C652FB"/>
    <w:rsid w:val="763D08F6"/>
    <w:rsid w:val="774D5324"/>
    <w:rsid w:val="789929ED"/>
    <w:rsid w:val="79D34464"/>
    <w:rsid w:val="7CA8113A"/>
    <w:rsid w:val="7D45716A"/>
    <w:rsid w:val="7EE71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1960</Words>
  <Characters>11178</Characters>
  <Lines>93</Lines>
  <Paragraphs>26</Paragraphs>
  <TotalTime>2</TotalTime>
  <ScaleCrop>false</ScaleCrop>
  <LinksUpToDate>false</LinksUpToDate>
  <CharactersWithSpaces>13112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2021-10-07T09:01:54Z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C9F297D0B47B4A228D0E926BB4F8DB3F</vt:lpwstr>
  </property>
</Properties>
</file>