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0420-2020-Q-2021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襄阳友博光电有限公司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襄阳友博光电有限公司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湖北省襄阳市老河口市光化办事处汉孟路华中光电产业园5号楼</w:t>
            </w:r>
            <w:bookmarkEnd w:id="6"/>
          </w:p>
        </w:tc>
        <w:tc>
          <w:tcPr>
            <w:tcW w:w="1242" w:type="dxa"/>
            <w:vMerge w:val="restart"/>
            <w:vAlign w:val="center"/>
          </w:tcPr>
          <w:p>
            <w:r>
              <w:rPr>
                <w:rFonts w:hint="eastAsia"/>
              </w:rPr>
              <w:t>邮编</w:t>
            </w:r>
          </w:p>
        </w:tc>
        <w:tc>
          <w:tcPr>
            <w:tcW w:w="1771" w:type="dxa"/>
          </w:tcPr>
          <w:p>
            <w:bookmarkStart w:id="7" w:name="注册邮编"/>
            <w:r>
              <w:t>441800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湖北省襄阳市老河口市光化办事处汉孟路华中光电产业园5号楼</w:t>
            </w:r>
            <w:bookmarkEnd w:id="8"/>
          </w:p>
        </w:tc>
        <w:tc>
          <w:tcPr>
            <w:tcW w:w="1242" w:type="dxa"/>
            <w:vMerge w:val="continue"/>
            <w:vAlign w:val="center"/>
          </w:tcPr>
          <w:p/>
        </w:tc>
        <w:tc>
          <w:tcPr>
            <w:tcW w:w="1771" w:type="dxa"/>
          </w:tcPr>
          <w:p>
            <w:bookmarkStart w:id="9" w:name="办公邮编"/>
            <w:r>
              <w:t>441800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康志学</w:t>
            </w:r>
            <w:bookmarkEnd w:id="10"/>
          </w:p>
        </w:tc>
        <w:tc>
          <w:tcPr>
            <w:tcW w:w="1313" w:type="dxa"/>
            <w:vAlign w:val="center"/>
          </w:tcPr>
          <w:p>
            <w:r>
              <w:rPr>
                <w:rFonts w:hint="eastAsia"/>
              </w:rPr>
              <w:t>电话.</w:t>
            </w:r>
          </w:p>
        </w:tc>
        <w:tc>
          <w:tcPr>
            <w:tcW w:w="2180" w:type="dxa"/>
            <w:vAlign w:val="center"/>
          </w:tcPr>
          <w:p>
            <w:bookmarkStart w:id="11" w:name="联系人电话"/>
            <w:r>
              <w:t>13689629818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张伟</w:t>
            </w:r>
            <w:bookmarkEnd w:id="13"/>
          </w:p>
        </w:tc>
        <w:tc>
          <w:tcPr>
            <w:tcW w:w="1313" w:type="dxa"/>
            <w:vAlign w:val="center"/>
          </w:tcPr>
          <w:p>
            <w:r>
              <w:rPr>
                <w:rFonts w:hint="eastAsia"/>
              </w:rPr>
              <w:t>管理者代表</w:t>
            </w:r>
          </w:p>
        </w:tc>
        <w:tc>
          <w:tcPr>
            <w:tcW w:w="2180" w:type="dxa"/>
          </w:tcPr>
          <w:p>
            <w:bookmarkStart w:id="14" w:name="管理者代表"/>
            <w:r>
              <w:t>康志学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宋体" w:hAnsi="宋体" w:eastAsia="宋体"/>
                <w:szCs w:val="22"/>
                <w:lang w:val="en-US" w:eastAsia="zh-CN"/>
              </w:rPr>
            </w:pPr>
            <w:r>
              <w:rPr>
                <w:rFonts w:hint="eastAsia" w:ascii="宋体" w:hAnsi="宋体"/>
                <w:szCs w:val="22"/>
                <w:lang w:val="en-US" w:eastAsia="zh-CN"/>
              </w:rPr>
              <w:t>原料</w:t>
            </w:r>
            <w:r>
              <w:rPr>
                <w:rFonts w:hint="eastAsia" w:ascii="宋体" w:hAnsi="宋体" w:eastAsia="宋体"/>
                <w:szCs w:val="22"/>
                <w:lang w:val="en-US" w:eastAsia="zh-CN"/>
              </w:rPr>
              <w:t>检验→金工</w:t>
            </w:r>
            <w:r>
              <w:rPr>
                <w:rFonts w:hint="eastAsia" w:ascii="宋体" w:hAnsi="宋体"/>
                <w:szCs w:val="22"/>
                <w:lang w:val="en-US" w:eastAsia="zh-CN"/>
              </w:rPr>
              <w:t>、</w:t>
            </w:r>
            <w:r>
              <w:rPr>
                <w:rFonts w:hint="eastAsia" w:ascii="宋体" w:hAnsi="宋体" w:eastAsia="宋体"/>
                <w:szCs w:val="22"/>
                <w:lang w:val="en-US" w:eastAsia="zh-CN"/>
              </w:rPr>
              <w:t>三镜→组校→</w:t>
            </w:r>
            <w:r>
              <w:rPr>
                <w:rFonts w:hint="eastAsia" w:ascii="宋体" w:hAnsi="宋体"/>
                <w:szCs w:val="22"/>
                <w:lang w:val="en-US" w:eastAsia="zh-CN"/>
              </w:rPr>
              <w:t>装套</w:t>
            </w:r>
            <w:r>
              <w:rPr>
                <w:rFonts w:hint="eastAsia" w:ascii="宋体" w:hAnsi="宋体" w:eastAsia="宋体"/>
                <w:szCs w:val="22"/>
                <w:lang w:val="en-US" w:eastAsia="zh-CN"/>
              </w:rPr>
              <w:t>→质保检验→</w:t>
            </w:r>
            <w:r>
              <w:rPr>
                <w:rFonts w:hint="eastAsia" w:ascii="宋体" w:hAnsi="宋体"/>
                <w:szCs w:val="22"/>
                <w:lang w:val="en-US" w:eastAsia="zh-CN"/>
              </w:rPr>
              <w:t>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2021年09月19日 上午至2021年09月19日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9" w:name="办公地址"/>
            <w:r>
              <w:rPr>
                <w:rFonts w:asciiTheme="minorEastAsia" w:hAnsiTheme="minorEastAsia" w:eastAsiaTheme="minorEastAsia"/>
                <w:sz w:val="20"/>
              </w:rPr>
              <w:t>湖北省襄阳市老河口市光化办事处汉孟路华中光电产业园5号楼</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w:t>
            </w:r>
            <w:r>
              <w:rPr>
                <w:rFonts w:hint="eastAsia" w:ascii="宋体"/>
                <w:b/>
                <w:color w:val="0000FF"/>
                <w:szCs w:val="21"/>
                <w:lang w:eastAsia="zh-CN"/>
              </w:rPr>
              <w:t>□</w:t>
            </w:r>
            <w:r>
              <w:rPr>
                <w:rFonts w:hint="eastAsia" w:ascii="宋体"/>
                <w:b/>
                <w:color w:val="0000FF"/>
                <w:szCs w:val="21"/>
              </w:rPr>
              <w:t>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望远镜的生产</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rPr>
                <w:rFonts w:hint="eastAsia"/>
                <w:szCs w:val="21"/>
                <w:lang w:val="en-US" w:eastAsia="zh-CN"/>
              </w:rPr>
              <w:t xml:space="preserve">19.07.00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8.3条款。理由：</w:t>
            </w:r>
            <w:r>
              <w:rPr>
                <w:rFonts w:hint="eastAsia" w:ascii="宋体" w:hAnsi="宋体"/>
                <w:sz w:val="21"/>
                <w:szCs w:val="21"/>
                <w:highlight w:val="none"/>
              </w:rPr>
              <w:t>公司</w:t>
            </w:r>
            <w:r>
              <w:rPr>
                <w:rFonts w:hint="eastAsia" w:asciiTheme="minorEastAsia" w:hAnsiTheme="minorEastAsia" w:eastAsiaTheme="minorEastAsia" w:cstheme="minorEastAsia"/>
                <w:sz w:val="21"/>
                <w:szCs w:val="21"/>
                <w:highlight w:val="none"/>
              </w:rPr>
              <w:t>望远镜</w:t>
            </w:r>
            <w:r>
              <w:rPr>
                <w:rFonts w:hint="eastAsia" w:ascii="宋体" w:hAnsi="宋体"/>
                <w:sz w:val="21"/>
                <w:szCs w:val="21"/>
                <w:highlight w:val="none"/>
                <w:lang w:eastAsia="zh-CN"/>
              </w:rPr>
              <w:t>的生产</w:t>
            </w:r>
            <w:r>
              <w:rPr>
                <w:rFonts w:hint="eastAsia" w:ascii="宋体" w:hAnsi="宋体"/>
                <w:sz w:val="21"/>
                <w:szCs w:val="21"/>
                <w:highlight w:val="none"/>
              </w:rPr>
              <w:t>依据成熟工艺,按</w:t>
            </w:r>
            <w:r>
              <w:rPr>
                <w:rFonts w:hint="eastAsia" w:ascii="宋体" w:hAnsi="宋体"/>
                <w:sz w:val="21"/>
                <w:szCs w:val="21"/>
                <w:highlight w:val="none"/>
                <w:lang w:eastAsia="zh-CN"/>
              </w:rPr>
              <w:t>客户要求及图纸进行</w:t>
            </w:r>
            <w:r>
              <w:rPr>
                <w:rFonts w:hint="eastAsia" w:ascii="宋体" w:hAnsi="宋体"/>
                <w:sz w:val="21"/>
                <w:szCs w:val="21"/>
                <w:highlight w:val="none"/>
              </w:rPr>
              <w:t>生产,因此标准8.3条款“产品和服务的设计和开发”要求不适用</w:t>
            </w:r>
            <w:r>
              <w:rPr>
                <w:rFonts w:hint="eastAsia" w:ascii="宋体" w:hAnsi="宋体" w:cs="宋体"/>
                <w:color w:val="000000"/>
                <w:sz w:val="21"/>
                <w:szCs w:val="21"/>
              </w:rPr>
              <w:t>。</w:t>
            </w:r>
            <w:r>
              <w:rPr>
                <w:rFonts w:hint="eastAsia" w:ascii="宋体" w:hAnsi="宋体" w:cs="宋体"/>
                <w:color w:val="000000"/>
                <w:sz w:val="21"/>
                <w:szCs w:val="21"/>
                <w:lang w:eastAsia="zh-CN"/>
              </w:rPr>
              <w:t>该条款的不适用不影响满足客户产品质量要求及法律法规要求。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kern w:val="0"/>
                <w:sz w:val="21"/>
                <w:szCs w:val="21"/>
                <w:lang w:val="en-US" w:eastAsia="zh-CN"/>
              </w:rPr>
              <w:t>2020年08月08日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08</w:t>
            </w:r>
            <w:r>
              <w:rPr>
                <w:rFonts w:hint="eastAsia"/>
              </w:rPr>
              <w:t>月</w:t>
            </w:r>
            <w:r>
              <w:rPr>
                <w:rFonts w:hint="eastAsia"/>
                <w:lang w:val="en-US" w:eastAsia="zh-CN"/>
              </w:rPr>
              <w:t>18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襄阳友博光电有限公司</w:t>
            </w:r>
            <w:r>
              <w:rPr>
                <w:rFonts w:hint="eastAsia"/>
                <w:sz w:val="21"/>
                <w:szCs w:val="21"/>
                <w:lang w:val="en-US" w:eastAsia="zh-CN"/>
              </w:rPr>
              <w:t>/</w:t>
            </w:r>
            <w:r>
              <w:rPr>
                <w:rFonts w:asciiTheme="minorEastAsia" w:hAnsiTheme="minorEastAsia" w:eastAsiaTheme="minorEastAsia"/>
                <w:sz w:val="20"/>
              </w:rPr>
              <w:t>湖北省襄阳市老河口市光化办事处汉孟路华中光电产业园5号楼</w:t>
            </w:r>
          </w:p>
        </w:tc>
        <w:tc>
          <w:tcPr>
            <w:tcW w:w="2267" w:type="dxa"/>
          </w:tcPr>
          <w:p>
            <w:pPr>
              <w:rPr>
                <w:lang w:val="de-DE" w:eastAsia="ja-JP"/>
              </w:rPr>
            </w:pPr>
            <w:r>
              <w:rPr>
                <w:rFonts w:asciiTheme="minorEastAsia" w:hAnsiTheme="minorEastAsia" w:eastAsiaTheme="minorEastAsia"/>
                <w:sz w:val="20"/>
              </w:rPr>
              <w:t>湖北省襄阳市老河口市光化办事处汉孟路华中光电产业园5号楼</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lang w:eastAsia="ja-JP"/>
              </w:rPr>
            </w:pPr>
            <w:r>
              <w:rPr>
                <w:sz w:val="20"/>
              </w:rPr>
              <w:t>望远镜的生产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pPr>
              <w:rPr>
                <w:rFonts w:hint="eastAsia" w:eastAsia="宋体"/>
                <w:lang w:eastAsia="zh-CN"/>
              </w:rPr>
            </w:pPr>
            <w:bookmarkStart w:id="34" w:name="_GoBack"/>
            <w:bookmarkEnd w:id="34"/>
            <w:r>
              <w:rPr>
                <w:rFonts w:hint="eastAsia"/>
                <w:lang w:eastAsia="zh-CN"/>
              </w:rPr>
              <w:t xml:space="preserve">19.07.00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上次不符合项发生在市场部门Q8.4.1条款，已完成整改，且无类似情况再次发生。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望远镜的生产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439420</wp:posOffset>
                  </wp:positionH>
                  <wp:positionV relativeFrom="paragraph">
                    <wp:posOffset>54610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lang w:val="en-US" w:eastAsia="zh-CN"/>
              </w:rPr>
              <w:t>2021年9月19日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Times New Roman" w:hAnsi="Times New Roman" w:eastAsia="宋体" w:cs="Times New Roman"/>
                <w:color w:val="000000"/>
                <w:szCs w:val="18"/>
                <w:u w:val="single"/>
                <w:lang w:val="en-US" w:eastAsia="zh-CN"/>
              </w:rPr>
              <w:t>“</w:t>
            </w:r>
            <w:r>
              <w:rPr>
                <w:rFonts w:hint="eastAsia" w:ascii="Times New Roman" w:hAnsi="Times New Roman" w:eastAsia="宋体" w:cs="Times New Roman"/>
                <w:color w:val="000000"/>
                <w:szCs w:val="18"/>
                <w:u w:val="single"/>
                <w:lang w:val="en-GB" w:eastAsia="zh-CN"/>
              </w:rPr>
              <w:t>质量第一、降本增效、精益求精、持续改进”</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生产技术部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Theme="minorEastAsia" w:hAnsiTheme="minorEastAsia" w:eastAsiaTheme="minorEastAsia" w:cstheme="minorEastAsia"/>
                      <w:b w:val="0"/>
                      <w:bCs/>
                      <w:spacing w:val="20"/>
                      <w:sz w:val="21"/>
                      <w:szCs w:val="21"/>
                    </w:rPr>
                    <w:t>一次交验合格率≥95%</w:t>
                  </w:r>
                  <w:r>
                    <w:rPr>
                      <w:rFonts w:hint="eastAsia" w:asciiTheme="minorEastAsia" w:hAnsiTheme="minorEastAsia" w:eastAsiaTheme="minorEastAsia" w:cstheme="minorEastAsia"/>
                      <w:b w:val="0"/>
                      <w:bCs/>
                      <w:spacing w:val="20"/>
                      <w:sz w:val="21"/>
                      <w:szCs w:val="21"/>
                      <w:lang w:eastAsia="zh-CN"/>
                    </w:rPr>
                    <w:t>；</w:t>
                  </w:r>
                </w:p>
              </w:tc>
              <w:tc>
                <w:tcPr>
                  <w:tcW w:w="3136" w:type="dxa"/>
                  <w:shd w:val="clear" w:color="auto" w:fill="auto"/>
                  <w:vAlign w:val="top"/>
                </w:tcPr>
                <w:p>
                  <w:pPr>
                    <w:widowControl/>
                    <w:spacing w:before="40"/>
                    <w:jc w:val="left"/>
                    <w:rPr>
                      <w:highlight w:val="none"/>
                      <w:lang w:val="en-GB"/>
                    </w:rPr>
                  </w:pPr>
                  <w:r>
                    <w:rPr>
                      <w:rFonts w:hint="eastAsia" w:ascii="宋体" w:hAnsi="宋体" w:cs="宋体"/>
                      <w:color w:val="000000"/>
                      <w:kern w:val="0"/>
                      <w:highlight w:val="none"/>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sz w:val="21"/>
                      <w:szCs w:val="21"/>
                      <w:highlight w:val="none"/>
                      <w:lang w:eastAsia="zh-CN"/>
                    </w:rPr>
                    <w:t>生产技术部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eastAsia="宋体"/>
                      <w:highlight w:val="none"/>
                      <w:lang w:eastAsia="zh-CN"/>
                    </w:rPr>
                  </w:pPr>
                  <w:r>
                    <w:rPr>
                      <w:rFonts w:hint="eastAsia" w:ascii="Times New Roman" w:hAnsi="Times New Roman" w:eastAsia="宋体" w:cs="Times New Roman"/>
                      <w:color w:val="000000"/>
                      <w:szCs w:val="18"/>
                      <w:u w:val="none"/>
                    </w:rPr>
                    <w:t>客户满意度≥</w:t>
                  </w:r>
                  <w:r>
                    <w:rPr>
                      <w:rFonts w:hint="eastAsia" w:ascii="Times New Roman" w:hAnsi="Times New Roman" w:eastAsia="宋体" w:cs="Times New Roman"/>
                      <w:color w:val="000000"/>
                      <w:szCs w:val="18"/>
                      <w:u w:val="none"/>
                      <w:lang w:val="en-US" w:eastAsia="zh-CN"/>
                    </w:rPr>
                    <w:t>95%</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highlight w:val="none"/>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市场部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numPr>
                      <w:ilvl w:val="0"/>
                      <w:numId w:val="0"/>
                    </w:numPr>
                    <w:spacing w:line="360" w:lineRule="auto"/>
                    <w:ind w:left="0" w:leftChars="0" w:firstLine="0" w:firstLineChars="0"/>
                    <w:outlineLvl w:val="0"/>
                    <w:rPr>
                      <w:highlight w:val="none"/>
                    </w:rPr>
                  </w:pPr>
                  <w:r>
                    <w:rPr>
                      <w:rFonts w:hint="eastAsia" w:asciiTheme="minorEastAsia" w:hAnsiTheme="minorEastAsia" w:eastAsiaTheme="minorEastAsia" w:cstheme="minorEastAsia"/>
                      <w:b w:val="0"/>
                      <w:bCs/>
                      <w:spacing w:val="20"/>
                      <w:sz w:val="21"/>
                      <w:szCs w:val="21"/>
                      <w:lang w:eastAsia="zh-CN"/>
                    </w:rPr>
                    <w:t>供方评审</w:t>
                  </w:r>
                  <w:r>
                    <w:rPr>
                      <w:rFonts w:hint="eastAsia" w:asciiTheme="minorEastAsia" w:hAnsiTheme="minorEastAsia" w:eastAsiaTheme="minorEastAsia" w:cstheme="minorEastAsia"/>
                      <w:b w:val="0"/>
                      <w:bCs/>
                      <w:spacing w:val="20"/>
                      <w:sz w:val="21"/>
                      <w:szCs w:val="21"/>
                    </w:rPr>
                    <w:t>率</w:t>
                  </w:r>
                  <w:r>
                    <w:rPr>
                      <w:rFonts w:hint="eastAsia" w:asciiTheme="minorEastAsia" w:hAnsiTheme="minorEastAsia" w:eastAsiaTheme="minorEastAsia" w:cstheme="minorEastAsia"/>
                      <w:b w:val="0"/>
                      <w:bCs/>
                      <w:spacing w:val="20"/>
                      <w:sz w:val="21"/>
                      <w:szCs w:val="21"/>
                      <w:lang w:val="en-US" w:eastAsia="zh-CN"/>
                    </w:rPr>
                    <w:t>达到</w:t>
                  </w:r>
                  <w:r>
                    <w:rPr>
                      <w:rFonts w:hint="eastAsia" w:asciiTheme="minorEastAsia" w:hAnsiTheme="minorEastAsia" w:eastAsiaTheme="minorEastAsia" w:cstheme="minorEastAsia"/>
                      <w:b w:val="0"/>
                      <w:bCs/>
                      <w:spacing w:val="20"/>
                      <w:sz w:val="21"/>
                      <w:szCs w:val="21"/>
                    </w:rPr>
                    <w:t>100%</w:t>
                  </w:r>
                  <w:r>
                    <w:rPr>
                      <w:rFonts w:hint="eastAsia" w:asciiTheme="minorEastAsia" w:hAnsiTheme="minorEastAsia" w:eastAsiaTheme="minorEastAsia" w:cstheme="minorEastAsia"/>
                      <w:b w:val="0"/>
                      <w:bCs/>
                      <w:spacing w:val="20"/>
                      <w:sz w:val="21"/>
                      <w:szCs w:val="21"/>
                      <w:lang w:eastAsia="zh-CN"/>
                    </w:rPr>
                    <w:t>；</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highlight w:val="none"/>
                      <w:lang w:val="en-US" w:eastAsia="zh-CN"/>
                    </w:rPr>
                    <w:t>评审</w:t>
                  </w:r>
                  <w:r>
                    <w:rPr>
                      <w:rFonts w:hint="eastAsia" w:ascii="宋体" w:hAnsi="宋体" w:cs="宋体"/>
                      <w:color w:val="000000"/>
                      <w:kern w:val="0"/>
                      <w:highlight w:val="none"/>
                    </w:rPr>
                    <w:t>率=</w:t>
                  </w:r>
                  <w:r>
                    <w:rPr>
                      <w:rFonts w:hint="eastAsia" w:ascii="宋体" w:hAnsi="宋体" w:cs="宋体"/>
                      <w:color w:val="000000"/>
                      <w:kern w:val="0"/>
                      <w:highlight w:val="none"/>
                      <w:lang w:val="en-US" w:eastAsia="zh-CN"/>
                    </w:rPr>
                    <w:t>评审供方数</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供方</w:t>
                  </w:r>
                  <w:r>
                    <w:rPr>
                      <w:rFonts w:hint="eastAsia" w:ascii="宋体" w:hAnsi="宋体" w:cs="宋体"/>
                      <w:color w:val="000000"/>
                      <w:kern w:val="0"/>
                      <w:highlight w:val="none"/>
                    </w:rPr>
                    <w:t>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市场</w:t>
                  </w:r>
                  <w:r>
                    <w:rPr>
                      <w:rFonts w:hint="eastAsia" w:ascii="宋体" w:hAnsi="宋体" w:eastAsia="宋体"/>
                      <w:highlight w:val="none"/>
                      <w:lang w:val="en-US" w:eastAsia="zh-CN"/>
                    </w:rPr>
                    <w:t>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lang w:eastAsia="zh-CN"/>
              </w:rPr>
              <w:t>□</w:t>
            </w: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600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ascii="宋体" w:hAnsi="宋体" w:eastAsia="宋体" w:cs="宋体"/>
                <w:kern w:val="0"/>
                <w:sz w:val="21"/>
                <w:szCs w:val="21"/>
                <w:highlight w:val="none"/>
                <w:u w:val="single"/>
              </w:rPr>
              <w:t>电脑、打印机</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single"/>
                <w:lang w:val="en-US" w:eastAsia="zh-CN"/>
              </w:rPr>
              <w:t>传真机</w:t>
            </w:r>
            <w:r>
              <w:rPr>
                <w:rFonts w:ascii="宋体" w:hAnsi="宋体" w:eastAsia="宋体" w:cs="宋体"/>
                <w:kern w:val="0"/>
                <w:sz w:val="21"/>
                <w:szCs w:val="21"/>
                <w:highlight w:val="none"/>
                <w:u w:val="single"/>
              </w:rPr>
              <w:t>和</w:t>
            </w:r>
            <w:r>
              <w:rPr>
                <w:rFonts w:hint="eastAsia" w:ascii="宋体" w:hAnsi="宋体" w:eastAsia="宋体" w:cs="宋体"/>
                <w:kern w:val="0"/>
                <w:sz w:val="21"/>
                <w:szCs w:val="21"/>
                <w:highlight w:val="none"/>
                <w:u w:val="single"/>
                <w:lang w:val="en-US" w:eastAsia="zh-CN"/>
              </w:rPr>
              <w:t>车床、钻床、校准仪、流水线、组装工具</w:t>
            </w:r>
            <w:r>
              <w:rPr>
                <w:rFonts w:hint="eastAsia" w:ascii="宋体" w:hAnsi="宋体" w:eastAsia="宋体" w:cs="宋体"/>
                <w:kern w:val="0"/>
                <w:sz w:val="21"/>
                <w:szCs w:val="21"/>
                <w:highlight w:val="none"/>
                <w:u w:val="single"/>
              </w:rPr>
              <w:t>等</w:t>
            </w:r>
            <w:r>
              <w:rPr>
                <w:rFonts w:hint="eastAsia" w:ascii="宋体" w:hAnsi="宋体" w:eastAsia="宋体" w:cs="宋体"/>
                <w:kern w:val="0"/>
                <w:sz w:val="21"/>
                <w:szCs w:val="21"/>
                <w:highlight w:val="none"/>
                <w:u w:val="single"/>
                <w:lang w:val="en-US" w:eastAsia="zh-CN"/>
              </w:rPr>
              <w:t>设备</w:t>
            </w:r>
            <w:r>
              <w:rPr>
                <w:rFonts w:hint="eastAsia" w:ascii="宋体" w:hAnsi="宋体" w:eastAsia="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rFonts w:hint="default" w:eastAsia="宋体"/>
                <w:highlight w:val="none"/>
                <w:u w:val="single"/>
                <w:lang w:val="en-US" w:eastAsia="zh-CN"/>
              </w:rPr>
            </w:pPr>
            <w:r>
              <w:rPr>
                <w:rFonts w:hint="eastAsia"/>
                <w:highlight w:val="none"/>
              </w:rPr>
              <w:t>国家强检的计量器具有：</w:t>
            </w:r>
            <w:r>
              <w:rPr>
                <w:rFonts w:hint="eastAsia"/>
                <w:highlight w:val="none"/>
                <w:lang w:val="en-US" w:eastAsia="zh-CN"/>
              </w:rPr>
              <w:t>游标卡尺</w:t>
            </w:r>
          </w:p>
          <w:p>
            <w:pPr>
              <w:shd w:val="clear" w:color="auto" w:fill="C7DAF1" w:themeFill="text2" w:themeFillTint="32"/>
              <w:rPr>
                <w:highlight w:val="none"/>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lang w:val="en-US" w:eastAsia="zh-CN"/>
              </w:rPr>
              <w:t>游标卡尺</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望远镜的生产</w:t>
                  </w:r>
                </w:p>
              </w:tc>
              <w:tc>
                <w:tcPr>
                  <w:tcW w:w="3665" w:type="dxa"/>
                </w:tcPr>
                <w:p>
                  <w:pPr>
                    <w:shd w:val="clear" w:color="auto" w:fill="C7DAF1" w:themeFill="text2" w:themeFillTint="32"/>
                    <w:jc w:val="left"/>
                    <w:rPr>
                      <w:rFonts w:hint="default" w:eastAsia="宋体"/>
                      <w:u w:val="none"/>
                      <w:lang w:val="en-US" w:eastAsia="zh-CN"/>
                    </w:rPr>
                  </w:pPr>
                  <w:r>
                    <w:rPr>
                      <w:rFonts w:hint="eastAsia" w:cs="黑体" w:asciiTheme="minorEastAsia" w:hAnsiTheme="minorEastAsia" w:eastAsiaTheme="minorEastAsia"/>
                      <w:color w:val="000000"/>
                      <w:szCs w:val="21"/>
                      <w:highlight w:val="none"/>
                      <w:lang w:eastAsia="zh-CN"/>
                    </w:rPr>
                    <w:t>组校工序</w:t>
                  </w:r>
                </w:p>
              </w:tc>
              <w:tc>
                <w:tcPr>
                  <w:tcW w:w="3265" w:type="dxa"/>
                </w:tcPr>
                <w:p>
                  <w:pPr>
                    <w:shd w:val="clear" w:color="auto" w:fill="C7DAF1" w:themeFill="text2" w:themeFillTint="32"/>
                    <w:jc w:val="left"/>
                    <w:rPr>
                      <w:rFonts w:hint="default" w:eastAsiaTheme="minorEastAsia"/>
                      <w:u w:val="none"/>
                      <w:lang w:val="en-US" w:eastAsia="zh-CN"/>
                    </w:rPr>
                  </w:pPr>
                  <w:r>
                    <w:rPr>
                      <w:rFonts w:hint="eastAsia"/>
                      <w:color w:val="000000"/>
                      <w:u w:val="none"/>
                      <w:lang w:val="en-US" w:eastAsia="zh-CN"/>
                    </w:rPr>
                    <w:t>放大倍数、成像清晰度。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s="Times New Roman"/>
                <w:color w:val="000000"/>
                <w:u w:val="single"/>
                <w:lang w:val="en-US" w:eastAsia="zh-CN"/>
              </w:rPr>
              <w:t>组校</w:t>
            </w:r>
            <w:r>
              <w:rPr>
                <w:rFonts w:hint="eastAsia"/>
                <w:u w:val="single"/>
                <w:lang w:val="en-US" w:eastAsia="zh-CN"/>
              </w:rPr>
              <w:t>过程</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年 </w:t>
            </w:r>
            <w:r>
              <w:rPr>
                <w:rFonts w:hint="eastAsia"/>
                <w:u w:val="single"/>
                <w:lang w:val="en-US" w:eastAsia="zh-CN"/>
              </w:rPr>
              <w:t>3</w:t>
            </w:r>
            <w:r>
              <w:rPr>
                <w:rFonts w:hint="eastAsia"/>
                <w:u w:val="single"/>
              </w:rPr>
              <w:t xml:space="preserve"> 月 </w:t>
            </w:r>
            <w:r>
              <w:rPr>
                <w:rFonts w:hint="eastAsia"/>
                <w:u w:val="single"/>
                <w:lang w:val="en-US" w:eastAsia="zh-CN"/>
              </w:rPr>
              <w:t>10日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2021</w:t>
            </w:r>
            <w:r>
              <w:rPr>
                <w:rFonts w:hint="eastAsia"/>
                <w:u w:val="single"/>
              </w:rPr>
              <w:t xml:space="preserve"> 年</w:t>
            </w:r>
            <w:r>
              <w:rPr>
                <w:rFonts w:hint="eastAsia"/>
                <w:u w:val="single"/>
                <w:lang w:val="en-US" w:eastAsia="zh-CN"/>
              </w:rPr>
              <w:t>3</w:t>
            </w:r>
            <w:r>
              <w:rPr>
                <w:rFonts w:hint="eastAsia"/>
                <w:u w:val="single"/>
              </w:rPr>
              <w:t xml:space="preserve">月 </w:t>
            </w:r>
            <w:r>
              <w:rPr>
                <w:rFonts w:hint="eastAsia"/>
                <w:u w:val="single"/>
                <w:lang w:val="en-US" w:eastAsia="zh-CN"/>
              </w:rPr>
              <w:t>20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655"/>
        <w:gridCol w:w="657"/>
        <w:gridCol w:w="657"/>
        <w:gridCol w:w="656"/>
        <w:gridCol w:w="657"/>
        <w:gridCol w:w="657"/>
        <w:gridCol w:w="656"/>
        <w:gridCol w:w="657"/>
        <w:gridCol w:w="657"/>
        <w:gridCol w:w="656"/>
        <w:gridCol w:w="657"/>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43A0BB0"/>
    <w:rsid w:val="25085C8F"/>
    <w:rsid w:val="2F0D093A"/>
    <w:rsid w:val="39506016"/>
    <w:rsid w:val="3AF262D3"/>
    <w:rsid w:val="613B7F67"/>
    <w:rsid w:val="64387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2021-09-26T09:24:13Z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